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600F9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25 июня 2025 г. № 203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30E1480" wp14:editId="6E35497D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600F9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D63FA3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D63FA3" w:rsidRPr="00D63FA3" w:rsidRDefault="00D63FA3" w:rsidP="00D63FA3">
            <w:pPr>
              <w:tabs>
                <w:tab w:val="left" w:pos="1607"/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63FA3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 xml:space="preserve">Рязанской области от 17 октября 2019 г. № 318 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 xml:space="preserve">«О предоставлении субсидий Государственному Фонду 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FA3">
              <w:rPr>
                <w:rFonts w:ascii="Times New Roman" w:hAnsi="Times New Roman"/>
                <w:sz w:val="28"/>
                <w:szCs w:val="28"/>
              </w:rPr>
              <w:t>развития промышленности Рязанской области»</w:t>
            </w:r>
            <w:r w:rsidRPr="00D63FA3">
              <w:rPr>
                <w:rFonts w:ascii="Times New Roman" w:hAnsi="Times New Roman"/>
                <w:sz w:val="28"/>
                <w:szCs w:val="28"/>
              </w:rPr>
              <w:br/>
              <w:t xml:space="preserve">(в редакции постановлений Правительства Рязанской </w:t>
            </w:r>
            <w:proofErr w:type="gramEnd"/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 xml:space="preserve">области от 03.03.2020 № 35, от 27.04.2021 № 102, 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 xml:space="preserve">от 12.04.2022 № 136, от 13.05.2022 № 178, от 24.01.2023 </w:t>
            </w:r>
          </w:p>
          <w:p w:rsidR="000D5EED" w:rsidRPr="00D63FA3" w:rsidRDefault="00D63FA3" w:rsidP="00D6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№ 14, от 04.04.2023 № 121, от 17.01.2024 № 2)</w:t>
            </w:r>
          </w:p>
        </w:tc>
      </w:tr>
      <w:tr w:rsidR="000D5EED" w:rsidRPr="00D63FA3" w:rsidTr="002B3460">
        <w:trPr>
          <w:jc w:val="right"/>
        </w:trPr>
        <w:tc>
          <w:tcPr>
            <w:tcW w:w="5000" w:type="pct"/>
          </w:tcPr>
          <w:p w:rsidR="00D63FA3" w:rsidRPr="00D63FA3" w:rsidRDefault="00D63FA3" w:rsidP="00D63FA3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 xml:space="preserve">1. Внести в постановление Правительства Рязанской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от 17 октября 2019 г. № 318 «О предоставлении субсидий Государственному Фонду развития промышленности Рязанской области» следующие изменения: 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1) пункт 1 дополнить подпунктом 1.4 следующего содержания: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 xml:space="preserve">«1.4. Порядок предоставления субсидий Государственному Фонду развития промышленности Рязанской области в виде имущественного взноса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br/>
              <w:t xml:space="preserve">на финансовое обеспечение </w:t>
            </w: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докапитализации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в целях реализации инвестиционных и инфраструктурных проектов согласно приложению № 4.»;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2) в приложении № 3: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- в пункте 1: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слово «подпрограммы» заменить словами «направления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D63FA3">
              <w:rPr>
                <w:rFonts w:ascii="Times New Roman" w:hAnsi="Times New Roman"/>
                <w:spacing w:val="-4"/>
                <w:sz w:val="28"/>
                <w:szCs w:val="28"/>
              </w:rPr>
              <w:t>(подпрограммы) 6»;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дополнить словами «, распоряжением Правительства Рязанской области от 12 декабря 2023 г. № 747-р»;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- в пункте 4: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слова «целей, указанных» заменить словами «цели, указанной»;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слова «видами расходов» заменить словами «направлениями расходов»;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 xml:space="preserve">- в пункте 5 слова «цели, не предусмотренные» заменить словами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br/>
              <w:t>«цель, не предусмотренную»;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- в пункте 6: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lastRenderedPageBreak/>
              <w:t>в абзаце третьем подпункта 2 слова «цели, указанные» заменить словами «цель, указанную»;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63F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дополнить новым подпунктом 7 следующего содержания: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«7) наличие обязательства о представлении в Министерство в течение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br/>
              <w:t>3 лет от года предоставления субсидии ежеквартально до 3 числа месяца, следующего за отчетным кварталом (по итогам года – до 13 января года, следующего за отчетным годом), в государственной интегрированной информационной системе управления общественными финансами «Электронный бюджет» отчета о достижении значений результата предоставления субсидии, характеристик результата (дополнительных количественных параметров, которым должен соответствовать</w:t>
            </w:r>
            <w:proofErr w:type="gram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результат предоставления субсидии) (далее – характеристики результата, показатели), указанных в пункте 15 настоящего Порядка (нарастающим итогом), по форме, определенной типовой формой соглашения, установленной Министерством финансов Российской Федерации</w:t>
            </w:r>
            <w:proofErr w:type="gramStart"/>
            <w:r w:rsidRPr="00D63FA3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D63F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подпункты 7-15 считать подпунктами 8-16 соответственно;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в подпункте 7: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в абзаце втором слова «о расходах» заменить словами «об осуществлении расходов»;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в абзаце третьем слова «(дополнительного количественного параметра, которому должен соответствовать результат предоставления субсидии) (далее – характеристики результата)» исключить;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в подпункте 9: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слово «затрат» заменить словом «расходов»;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слова «цели, указанные» заменить словами «цель, указанную»;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слова «видами расходов» заменить словами «направлениями расходов»;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63F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подпункт 11 изложить в следующей редакции: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63F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«11) достижение значения результата предоставления субсидии, характеристик результата, установленных в Соглашении.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63F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случае </w:t>
            </w:r>
            <w:proofErr w:type="spellStart"/>
            <w:r w:rsidRPr="00D63F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недостижения</w:t>
            </w:r>
            <w:proofErr w:type="spellEnd"/>
            <w:r w:rsidRPr="00D63F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значения результата предоставления субсидии, характеристик результата, установленных в Соглашении, возврат субсидии </w:t>
            </w:r>
            <w:r w:rsidRPr="00D63F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>в областной бюджет осуществляется в порядке, размере и сроки, установленные пунктами 25-27 настоящего Порядка</w:t>
            </w:r>
            <w:proofErr w:type="gramStart"/>
            <w:r w:rsidRPr="00D63F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;»</w:t>
            </w:r>
            <w:proofErr w:type="gramEnd"/>
            <w:r w:rsidRPr="00D63F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D63FA3" w:rsidRPr="00D63FA3" w:rsidRDefault="00D63FA3" w:rsidP="00D63FA3">
            <w:pPr>
              <w:pStyle w:val="ac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в абзаце третьем подпункта 15 цифр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«50» заменить цифр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«100»;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63F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 в подпункте 3 пункта 10 цифры «5-9, 11-15» заменить цифрами «5, 6, 8, 12-16»; 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- в абзаце втором пункта 11 слова «подпунктами 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>4, 10 пункта 6» заменить словами «подпунктами 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>4, 7, 11 пункта 6»;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- в пункте 18: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в абзаце втором слова «о расходах» заменить словами «об осуществлении расходов»;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в абзаце третьем слово «характеристики» заменить словом «характеристик»;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абзац седьмой признать утратившим силу;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lastRenderedPageBreak/>
              <w:t>- в абзаце первом пункта 19 слово «показателей» заменить словами «характеристик результата»;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- в пункте 21 цифры «</w:t>
            </w:r>
            <w:r w:rsidRPr="00D63F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5-9, 11-15» заменить цифрами «5, 6, 8, 10, 12-16»;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- в пункте 23: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в абзаце первом цифры «5-8, 12-15» заменить цифрами «5-9, 13-16»;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в абзаце втором цифру «9» заменить цифр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«10»;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в абзаце третьем цифр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«11» заменить цифр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0396">
              <w:rPr>
                <w:rFonts w:ascii="Times New Roman" w:hAnsi="Times New Roman"/>
                <w:sz w:val="28"/>
                <w:szCs w:val="28"/>
              </w:rPr>
              <w:t>«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>12»;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- в пункте 24: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в абзаце первом цифры «5-8, 12-15» заменить цифрами «5-9, 13-16»;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в абзаце втором цифру «9» заменить цифр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«10»;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в абзаце третьем цифр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«11» заменить цифр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«12»;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 пункты 25, 26 изложить в следующей редакции: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«25. Возврат субсидии в областной бюджет осуществляется в следующих случаях: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1) для субсидий, предоставленных до 31 декабря 2024 года: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 xml:space="preserve">- в случае если Фондом по итогам третьего года от года предоставления субсидии не достигнуты значения результата предоставления субсидии, показателей, установленные в Соглашении, суммарно по совокупности показателей (процент </w:t>
            </w: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результата предоставления субсидии) более чем на 20%, субсидия подлежит возврату в областной бюджет в полном объеме;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- в случае если Фондом по итогам третьего года от года предоставления субсидии не достигнуты значения результата предоставления субсидии, показателей, установленные в Соглашении, суммарно по совокупности показателей (процент </w:t>
            </w: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результата предоставления субсидии) менее чем на 20%, субсидия подлежит возврату в областной бюджет до 1 мая года, следующего за третьим годом от года предоставления субсидии, в размере, определяемом в порядке, установленном пунктом</w:t>
            </w:r>
            <w:proofErr w:type="gram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26 настоящего Порядка;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2) для субсидий, предоставленных с 1 января 2025 года: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- в случае если Фондом на 31 декабря отчетного года не достигнуты значения результата предоставления субсидии, характеристик результата, установленные в Соглашении, и в срок до первой ежегодной даты </w:t>
            </w:r>
            <w:r w:rsidRPr="00D63F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представления отчета о достижении значений результата предоставления субсидии, характеристик результата, указанных в </w:t>
            </w:r>
            <w:hyperlink r:id="rId12" w:history="1">
              <w:r w:rsidRPr="00D63FA3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пункте 15</w:t>
              </w:r>
            </w:hyperlink>
            <w:r w:rsidRPr="00D63F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настоящего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>Порядка, указанные нарушения не устранены начиная с года, следующего за годом предоставления субсидии, объем средств, подлежащий возврату в</w:t>
            </w:r>
            <w:proofErr w:type="gram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областной бюджет в срок до 1 мая года, следующего за отчетным, рассчитывается по формуле, </w:t>
            </w:r>
            <w:r w:rsidRPr="00D63F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установленной </w:t>
            </w:r>
            <w:hyperlink r:id="rId13" w:history="1">
              <w:r w:rsidRPr="00D63FA3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пунктом 26</w:t>
              </w:r>
            </w:hyperlink>
            <w:r w:rsidRPr="00D63F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настоящего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>Порядка;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FA3">
              <w:rPr>
                <w:rFonts w:ascii="Times New Roman" w:hAnsi="Times New Roman"/>
                <w:sz w:val="28"/>
                <w:szCs w:val="28"/>
              </w:rPr>
              <w:t>- </w:t>
            </w:r>
            <w:r w:rsidRPr="00390396">
              <w:rPr>
                <w:rFonts w:ascii="Times New Roman" w:hAnsi="Times New Roman"/>
                <w:spacing w:val="2"/>
                <w:sz w:val="28"/>
                <w:szCs w:val="28"/>
              </w:rPr>
              <w:t>в случае если Фондом по итогам третьего года от года предоставления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субсидии не достигнуты значения результата предоставления субсидии, показателей, установленные в Соглашении, суммарно по совокупности показателей (процент </w:t>
            </w: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результата предоставления субсидии) более чем на 20%, субсидия подлежит возврату в областной бюджет в полном объеме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(за исключением сумм, определенных в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абзацем вторым настоящего подпункта) в срок до 1 мая</w:t>
            </w:r>
            <w:proofErr w:type="gram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года, следующего за </w:t>
            </w:r>
            <w:proofErr w:type="gramStart"/>
            <w:r w:rsidRPr="00D63FA3">
              <w:rPr>
                <w:rFonts w:ascii="Times New Roman" w:hAnsi="Times New Roman"/>
                <w:sz w:val="28"/>
                <w:szCs w:val="28"/>
              </w:rPr>
              <w:t>отчетным</w:t>
            </w:r>
            <w:proofErr w:type="gramEnd"/>
            <w:r w:rsidRPr="00D63F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26. Размер субсидии, подлежащей возврату в областной бюджет, определяется по формулам: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1) для субсидий, предоставленных до 31 декабря 2024 года, размер средств, подлежащих возврату в областной бюджет до 1 мая года, следующего за третьим годом от года предоставления субсидии (</w:t>
            </w:r>
            <w:proofErr w:type="spellStart"/>
            <w:proofErr w:type="gramStart"/>
            <w:r w:rsidRPr="00D63FA3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возврата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>), определяется по формуле: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63FA3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возврата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V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субсидии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x P,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spacing w:before="22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63FA3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возврата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размер субсидии, подлежащей возврату;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spacing w:before="22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63FA3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субсидии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размер субсидии, предоставленной Фонду;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spacing w:before="22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процент </w:t>
            </w: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результата предоставления субсидии, при этом: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FA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= ((1 - d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/ D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>) + (1 - d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/ D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0379EB">
              <w:rPr>
                <w:rFonts w:ascii="Times New Roman" w:hAnsi="Times New Roman"/>
                <w:sz w:val="28"/>
                <w:szCs w:val="28"/>
              </w:rPr>
              <w:t>) +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(1 - d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/ D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>)) / 3 x 100%,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spacing w:before="22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d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>, d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2,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достигнутые значения показателей;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spacing w:before="22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D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>, D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>, D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значения показате</w:t>
            </w:r>
            <w:r w:rsidR="00390396">
              <w:rPr>
                <w:rFonts w:ascii="Times New Roman" w:hAnsi="Times New Roman"/>
                <w:sz w:val="28"/>
                <w:szCs w:val="28"/>
              </w:rPr>
              <w:t>лей, установленные в Соглашении;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 xml:space="preserve">2) для субсидий, предоставленных с 1 января 2025 года, размер средств, подлежащих возврату в областной бюджет до 1 мая года, следующего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br/>
              <w:t>за отчетным годом, определяется по формуле: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63FA3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возврата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V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субсидии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x k x m / n),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63FA3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субсидии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размер субсидии, предоставленной Фонду;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 xml:space="preserve">m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количество характеристик результата, по которым индекс, отражающий уровень </w:t>
            </w: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i-й характеристики результата, имеет положительное значение;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общее количество характеристик результата;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 xml:space="preserve">k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коэффициент возврата субсидии.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Коэффициент возврата субсидии рассчитывается по формуле: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3FA3">
              <w:rPr>
                <w:rFonts w:ascii="Times New Roman" w:hAnsi="Times New Roman"/>
                <w:sz w:val="28"/>
                <w:szCs w:val="28"/>
                <w:lang w:val="en-US"/>
              </w:rPr>
              <w:t>k = SUM D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D63F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 m,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где</w:t>
            </w:r>
            <w:r w:rsidRPr="00D63FA3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Di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индекс, отражающий уровень </w:t>
            </w: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i-й характеристики результата.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 xml:space="preserve">При расчете коэффициента возврата субсидии используются только положительные значения индекса, </w:t>
            </w: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отжающего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уровень </w:t>
            </w: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br/>
              <w:t>i-й характеристики результата.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 xml:space="preserve">Индекс, отражающий уровень </w:t>
            </w: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i-й характеристики, определяется по формуле: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D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= 1 - </w:t>
            </w: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T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S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lastRenderedPageBreak/>
              <w:t>где: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T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фактически достигнутое значение i-й характеристики результата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br/>
              <w:t>на отчетную дату;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S</w:t>
            </w:r>
            <w:r w:rsidRPr="00D63FA3">
              <w:rPr>
                <w:rFonts w:ascii="Times New Roman" w:hAnsi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плановое значение i-й характеристики результата, установленное Соглашением.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При определении размера средств, подлежащих возврату в областной бюджет, характеристика «количество займов, выданных Фондом на реализацию проектов промышленными предприятиями Рязанской области» не учитывается.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При расчете объема средств, подлежащих возврату в областной бюджет, в размере субсидии, предоставленной Фонду (</w:t>
            </w: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Vсубсидии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br/>
              <w:t xml:space="preserve">не учитывается размер остатка субсидии, не использованного по состоянию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br/>
              <w:t>на 1 января года, следующего за третьим годом от года предоставления субсидии</w:t>
            </w:r>
            <w:proofErr w:type="gramStart"/>
            <w:r w:rsidRPr="00D63FA3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- дополнить новым пунктом 27 следующего содержания: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 xml:space="preserve">«27. При определении размера средств, подлежащих возврату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br/>
              <w:t>в областной бюджет, характеристика результата (показатель) «количество займов, выданных Фондом на реализацию проектов промышленными предприятиями Рязанской области» не учитывается.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spacing w:before="22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При расчете объема средств, подлежащих возврату в областной бюджет, в размере субсидии, предоставленной Фонду, (</w:t>
            </w: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Vсубсидии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br/>
              <w:t xml:space="preserve">не учитывается размер остатка субсидии, не использованного по состоянию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br/>
              <w:t>на 1 января года, следующего за третьим годом от года предоставления субсидии</w:t>
            </w:r>
            <w:proofErr w:type="gramStart"/>
            <w:r w:rsidRPr="00D63FA3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- пункт 27 считать пунктом 28;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- в наименовании приложения № 1 и далее по тексту слова «виды расходов» в соответствующем падеже заменить словами «направления расходов» в соответствующем падеже;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- в приложении № 2 к Порядку предоставления субсидий в целях финансового обеспечения создания (капитализации) и (или) деятельности (</w:t>
            </w: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докапитализации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) Государственного Фонда развития промышленности Рязанской области, созданного в организационно-правовой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br/>
              <w:t xml:space="preserve">форме, предусмотренной частью 1 статьи 11 Федерального закона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br/>
              <w:t>«О промышленной политике в Российской Федерации»: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 xml:space="preserve">в абзаце семнадцатом слова «о расходах» заменить словами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br/>
              <w:t>«об осуществлении расходов»;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дополнить новым абзацем двадцатым следующего содержания: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«- 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в случае </w:t>
            </w:r>
            <w:proofErr w:type="spellStart"/>
            <w:r w:rsidRPr="00D63FA3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D63FA3">
              <w:rPr>
                <w:rFonts w:ascii="Times New Roman" w:hAnsi="Times New Roman"/>
                <w:sz w:val="28"/>
                <w:szCs w:val="28"/>
              </w:rPr>
              <w:t xml:space="preserve"> значения результата предоставления субсидии, характеристик результата, установленных в Соглашении, возвращать субсидию в областной бюджет в порядке, размере и сроки, установленные Порядком</w:t>
            </w:r>
            <w:proofErr w:type="gramStart"/>
            <w:r w:rsidRPr="00D63FA3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в абзаце двадцать первом слова «затраты на цели, указанные» заменить словами «расходы на цель, указанную»;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в абзаце двадцать втором слово «характеристики» заменить словом «характеристик»;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lastRenderedPageBreak/>
              <w:t>в абзаце двадцать седьмом цифр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«50» заменить цифр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D63FA3">
              <w:rPr>
                <w:rFonts w:ascii="Times New Roman" w:hAnsi="Times New Roman"/>
                <w:sz w:val="28"/>
                <w:szCs w:val="28"/>
              </w:rPr>
              <w:t xml:space="preserve"> «100»;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дополнить абзацем тридцать вторым следующего содержания:</w:t>
            </w:r>
          </w:p>
          <w:p w:rsidR="00D63FA3" w:rsidRPr="00D63FA3" w:rsidRDefault="00D63FA3" w:rsidP="00D63FA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 xml:space="preserve">«Даю согласие субъекта персональных данных на их обработку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требованиями законодательства Российской Федерации </w:t>
            </w:r>
            <w:r w:rsidRPr="00D63FA3">
              <w:rPr>
                <w:rFonts w:ascii="Times New Roman" w:hAnsi="Times New Roman"/>
                <w:sz w:val="28"/>
                <w:szCs w:val="28"/>
              </w:rPr>
              <w:br/>
              <w:t>в области персональных данных (в случае если представленные документы содержат персональные данные и в соответствии с законодательством требуется получение такого согласия)</w:t>
            </w:r>
            <w:proofErr w:type="gramStart"/>
            <w:r w:rsidRPr="00D63FA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3FA3" w:rsidRPr="00D63FA3" w:rsidRDefault="00D63FA3" w:rsidP="00D63FA3">
            <w:pPr>
              <w:pStyle w:val="ac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FA3">
              <w:rPr>
                <w:rFonts w:ascii="Times New Roman" w:hAnsi="Times New Roman"/>
                <w:sz w:val="28"/>
                <w:szCs w:val="28"/>
              </w:rPr>
              <w:t>3) дополнить приложением № 4 согласно приложению к настоящему постановлению.</w:t>
            </w:r>
          </w:p>
          <w:p w:rsidR="00912F0D" w:rsidRPr="00D63FA3" w:rsidRDefault="00D63FA3" w:rsidP="00D63FA3">
            <w:pPr>
              <w:pStyle w:val="ConsPlusNormal"/>
              <w:adjustRightInd w:val="0"/>
              <w:ind w:firstLine="709"/>
              <w:contextualSpacing/>
              <w:jc w:val="both"/>
              <w:rPr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  <w:r w:rsidRPr="00D63FA3">
              <w:rPr>
                <w:rFonts w:eastAsiaTheme="minorHAnsi"/>
                <w:szCs w:val="28"/>
                <w:lang w:eastAsia="en-US"/>
              </w:rPr>
              <w:t>. Настоящее постановление вступает в силу со дня его подписания.</w:t>
            </w:r>
          </w:p>
        </w:tc>
      </w:tr>
    </w:tbl>
    <w:p w:rsidR="00E32E0D" w:rsidRDefault="00E32E0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390396" w:rsidRDefault="00390396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390396" w:rsidRDefault="00390396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390396" w:rsidRPr="00390396" w:rsidTr="008F32C4">
        <w:tc>
          <w:tcPr>
            <w:tcW w:w="2500" w:type="pct"/>
            <w:shd w:val="clear" w:color="auto" w:fill="auto"/>
          </w:tcPr>
          <w:p w:rsidR="00390396" w:rsidRPr="00390396" w:rsidRDefault="00390396" w:rsidP="00390396">
            <w:pPr>
              <w:rPr>
                <w:rFonts w:ascii="Times New Roman" w:eastAsia="Calibri" w:hAnsi="Times New Roman"/>
                <w:sz w:val="28"/>
                <w:szCs w:val="24"/>
              </w:rPr>
            </w:pPr>
            <w:r w:rsidRPr="00390396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Вице-губернатор Рязанской области </w:t>
            </w:r>
          </w:p>
        </w:tc>
        <w:tc>
          <w:tcPr>
            <w:tcW w:w="2500" w:type="pct"/>
            <w:shd w:val="clear" w:color="auto" w:fill="auto"/>
            <w:vAlign w:val="bottom"/>
          </w:tcPr>
          <w:p w:rsidR="00390396" w:rsidRPr="00390396" w:rsidRDefault="00390396" w:rsidP="00390396">
            <w:pPr>
              <w:jc w:val="right"/>
              <w:rPr>
                <w:rFonts w:ascii="Times New Roman" w:eastAsia="Calibri" w:hAnsi="Times New Roman"/>
                <w:sz w:val="28"/>
                <w:szCs w:val="24"/>
              </w:rPr>
            </w:pPr>
            <w:r w:rsidRPr="00390396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А.А. </w:t>
            </w:r>
            <w:proofErr w:type="spellStart"/>
            <w:r w:rsidRPr="00390396">
              <w:rPr>
                <w:rFonts w:ascii="Times New Roman" w:eastAsia="Calibri" w:hAnsi="Times New Roman"/>
                <w:bCs/>
                <w:sz w:val="28"/>
                <w:szCs w:val="24"/>
              </w:rPr>
              <w:t>Бранов</w:t>
            </w:r>
            <w:proofErr w:type="spellEnd"/>
          </w:p>
        </w:tc>
      </w:tr>
    </w:tbl>
    <w:p w:rsidR="00390396" w:rsidRPr="00E32E0D" w:rsidRDefault="00390396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390396" w:rsidRPr="00E32E0D" w:rsidSect="00D63FA3">
      <w:headerReference w:type="default" r:id="rId14"/>
      <w:type w:val="continuous"/>
      <w:pgSz w:w="11907" w:h="16834" w:code="9"/>
      <w:pgMar w:top="953" w:right="567" w:bottom="1134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8D" w:rsidRDefault="00FB248D">
      <w:r>
        <w:separator/>
      </w:r>
    </w:p>
  </w:endnote>
  <w:endnote w:type="continuationSeparator" w:id="0">
    <w:p w:rsidR="00FB248D" w:rsidRDefault="00FB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8D" w:rsidRDefault="00FB248D">
      <w:r>
        <w:separator/>
      </w:r>
    </w:p>
  </w:footnote>
  <w:footnote w:type="continuationSeparator" w:id="0">
    <w:p w:rsidR="00FB248D" w:rsidRDefault="00FB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04071E">
      <w:rPr>
        <w:rFonts w:ascii="Times New Roman" w:hAnsi="Times New Roman"/>
        <w:noProof/>
        <w:sz w:val="24"/>
        <w:szCs w:val="24"/>
      </w:rPr>
      <w:t>6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Ali2R7sILltz508ZIJgiPS0jFI=" w:salt="yq0fs9RbANO9LB0jgofFM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9EB"/>
    <w:rsid w:val="00037C0C"/>
    <w:rsid w:val="0004071E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90396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00F9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3FA3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B248D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D63FA3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63FA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63FA3"/>
    <w:rPr>
      <w:sz w:val="28"/>
    </w:rPr>
  </w:style>
  <w:style w:type="paragraph" w:customStyle="1" w:styleId="ad">
    <w:name w:val="Знак"/>
    <w:basedOn w:val="a"/>
    <w:autoRedefine/>
    <w:rsid w:val="00390396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D63FA3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63FA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63FA3"/>
    <w:rPr>
      <w:sz w:val="28"/>
    </w:rPr>
  </w:style>
  <w:style w:type="paragraph" w:customStyle="1" w:styleId="ad">
    <w:name w:val="Знак"/>
    <w:basedOn w:val="a"/>
    <w:autoRedefine/>
    <w:rsid w:val="00390396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44169&amp;dst=10046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44169&amp;dst=1003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A45E-CE4B-4651-B21C-ACE941BD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Дягилева М.А.</cp:lastModifiedBy>
  <cp:revision>5</cp:revision>
  <cp:lastPrinted>2025-06-25T06:27:00Z</cp:lastPrinted>
  <dcterms:created xsi:type="dcterms:W3CDTF">2025-06-24T12:03:00Z</dcterms:created>
  <dcterms:modified xsi:type="dcterms:W3CDTF">2025-06-25T13:24:00Z</dcterms:modified>
</cp:coreProperties>
</file>