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E75EB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9 июня 2025 г. № 384</w:t>
      </w:r>
      <w:r>
        <w:rPr>
          <w:rFonts w:ascii="Times New Roman" w:hAnsi="Times New Roman"/>
          <w:bCs/>
          <w:sz w:val="28"/>
          <w:szCs w:val="28"/>
        </w:rPr>
        <w:t>-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E75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p w:rsidR="0063128E" w:rsidRPr="005A3129" w:rsidRDefault="0063128E" w:rsidP="0063128E">
      <w:pPr>
        <w:spacing w:line="233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  <w:proofErr w:type="gramStart"/>
      <w:r w:rsidRPr="005A3129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 Рязанской области от 30 октября 2023 г. № 643-р (в редакции распоряжений Правительства Рязанской области от 29.03.2024 № 171-р, от 08.04.2024 № 196-р, от 29.10.2024 № 700-р, от 25.12.2024 № 918-р, от 17.02.2025 № 86-р) следующие изменения:</w:t>
      </w:r>
      <w:proofErr w:type="gramEnd"/>
    </w:p>
    <w:p w:rsidR="0063128E" w:rsidRDefault="0063128E" w:rsidP="0063128E">
      <w:pPr>
        <w:pStyle w:val="ac"/>
        <w:numPr>
          <w:ilvl w:val="0"/>
          <w:numId w:val="7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BC5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«Управление государственным имуществом»:</w:t>
      </w:r>
    </w:p>
    <w:p w:rsidR="0063128E" w:rsidRDefault="0063128E" w:rsidP="0063128E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hint="eastAsia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0BC5">
        <w:rPr>
          <w:rFonts w:ascii="Times New Roman" w:hAnsi="Times New Roman"/>
          <w:sz w:val="28"/>
          <w:szCs w:val="28"/>
        </w:rPr>
        <w:t>строке «Объем финансового обеспечения за весь период реализации»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BC5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110BC5">
        <w:rPr>
          <w:rFonts w:ascii="Times New Roman" w:hAnsi="Times New Roman"/>
          <w:sz w:val="28"/>
          <w:szCs w:val="28"/>
        </w:rPr>
        <w:t xml:space="preserve"> подраздела 1.1 «Основные положения»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BC5">
        <w:rPr>
          <w:rFonts w:ascii="Times New Roman" w:hAnsi="Times New Roman"/>
          <w:sz w:val="28"/>
          <w:szCs w:val="28"/>
        </w:rPr>
        <w:t>цифры «</w:t>
      </w:r>
      <w:r w:rsidRPr="009E19B7">
        <w:rPr>
          <w:rFonts w:ascii="Times New Roman" w:hAnsi="Times New Roman"/>
          <w:sz w:val="28"/>
          <w:szCs w:val="28"/>
        </w:rPr>
        <w:t>2784047,04494</w:t>
      </w:r>
      <w:r w:rsidRPr="00110BC5">
        <w:rPr>
          <w:rFonts w:ascii="Times New Roman" w:hAnsi="Times New Roman"/>
          <w:sz w:val="28"/>
          <w:szCs w:val="28"/>
        </w:rPr>
        <w:t>» 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36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85360">
        <w:rPr>
          <w:rFonts w:ascii="Times New Roman" w:hAnsi="Times New Roman"/>
          <w:bCs/>
          <w:color w:val="000000" w:themeColor="text1"/>
          <w:sz w:val="28"/>
          <w:szCs w:val="28"/>
        </w:rPr>
        <w:t>3010836,815</w:t>
      </w:r>
      <w:r w:rsidRPr="00C8536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63128E" w:rsidRDefault="0063128E" w:rsidP="0063128E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т</w:t>
      </w:r>
      <w:r w:rsidRPr="00110BC5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е</w:t>
      </w:r>
      <w:r w:rsidRPr="00110BC5">
        <w:rPr>
          <w:rFonts w:ascii="Times New Roman" w:hAnsi="Times New Roman"/>
          <w:sz w:val="28"/>
          <w:szCs w:val="28"/>
        </w:rPr>
        <w:t xml:space="preserve"> подраздела 1.4 «Структура государственной программы Рязанской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63128E" w:rsidRDefault="0063128E" w:rsidP="0063128E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2 пункта 4.1 слова «Вовлечение в хозяйственный оборот имущества, находящегося в государственной собственности Рязанской области (за исключением земельных участков)» заменить словами «Распоряжение имуществом, находящимся в государственной собственности Рязанской области (за исключением земельных участков)»;</w:t>
      </w:r>
    </w:p>
    <w:p w:rsidR="0063128E" w:rsidRDefault="0063128E" w:rsidP="0063128E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2 пункта 4.6 слова «</w:t>
      </w:r>
      <w:r w:rsidRPr="002D1883">
        <w:rPr>
          <w:rFonts w:ascii="Times New Roman" w:hAnsi="Times New Roman"/>
          <w:sz w:val="28"/>
          <w:szCs w:val="28"/>
        </w:rPr>
        <w:t>, за исключением земельных участков сельскохозяйственного назначения</w:t>
      </w:r>
      <w:proofErr w:type="gramStart"/>
      <w:r w:rsidRPr="002D1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63128E" w:rsidRDefault="0063128E" w:rsidP="0063128E">
      <w:pPr>
        <w:pStyle w:val="ac"/>
        <w:spacing w:line="233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10BC5">
        <w:rPr>
          <w:rFonts w:ascii="Times New Roman" w:hAnsi="Times New Roman"/>
          <w:sz w:val="28"/>
          <w:szCs w:val="28"/>
        </w:rPr>
        <w:t>таблицу подраздела 1.5 «Финансовое обеспечение государственной программы Рязанской области» изложить в следующей редакции:</w:t>
      </w:r>
      <w:r w:rsidRPr="007B7762">
        <w:rPr>
          <w:rFonts w:ascii="Times New Roman" w:hAnsi="Times New Roman"/>
        </w:rPr>
        <w:t xml:space="preserve"> </w:t>
      </w:r>
    </w:p>
    <w:p w:rsidR="0063128E" w:rsidRPr="00110BC5" w:rsidRDefault="0063128E" w:rsidP="0063128E">
      <w:pPr>
        <w:pStyle w:val="ac"/>
        <w:ind w:left="0" w:firstLine="746"/>
        <w:jc w:val="right"/>
        <w:rPr>
          <w:rFonts w:ascii="Times New Roman" w:hAnsi="Times New Roman"/>
          <w:sz w:val="28"/>
          <w:szCs w:val="28"/>
        </w:rPr>
      </w:pPr>
      <w:r w:rsidRPr="007B7762">
        <w:rPr>
          <w:rFonts w:ascii="Times New Roman" w:hAnsi="Times New Roman"/>
        </w:rPr>
        <w:t>«(тыс.</w:t>
      </w:r>
      <w:r>
        <w:rPr>
          <w:rFonts w:ascii="Times New Roman" w:hAnsi="Times New Roman"/>
        </w:rPr>
        <w:t xml:space="preserve"> </w:t>
      </w:r>
      <w:r w:rsidRPr="007B7762">
        <w:rPr>
          <w:rFonts w:ascii="Times New Roman" w:hAnsi="Times New Roman"/>
        </w:rPr>
        <w:t>рублей)</w:t>
      </w:r>
    </w:p>
    <w:p w:rsidR="0063128E" w:rsidRPr="00C24721" w:rsidRDefault="0063128E" w:rsidP="0063128E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2"/>
        <w:gridCol w:w="3402"/>
        <w:gridCol w:w="787"/>
        <w:gridCol w:w="727"/>
        <w:gridCol w:w="683"/>
        <w:gridCol w:w="672"/>
        <w:gridCol w:w="756"/>
        <w:gridCol w:w="685"/>
        <w:gridCol w:w="685"/>
        <w:gridCol w:w="602"/>
      </w:tblGrid>
      <w:tr w:rsidR="0063128E" w:rsidRPr="0063128E" w:rsidTr="0063128E">
        <w:trPr>
          <w:trHeight w:val="10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</w:t>
            </w:r>
          </w:p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128E" w:rsidRPr="0063128E" w:rsidRDefault="0063128E" w:rsidP="00FF5D0C">
            <w:pPr>
              <w:tabs>
                <w:tab w:val="left" w:pos="527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</w:p>
        </w:tc>
      </w:tr>
      <w:tr w:rsidR="0063128E" w:rsidRPr="0063128E" w:rsidTr="0063128E">
        <w:trPr>
          <w:trHeight w:val="5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ind w:left="-57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всего</w:t>
            </w:r>
          </w:p>
        </w:tc>
      </w:tr>
    </w:tbl>
    <w:p w:rsidR="0063128E" w:rsidRPr="0063128E" w:rsidRDefault="0063128E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2"/>
        <w:gridCol w:w="3402"/>
        <w:gridCol w:w="787"/>
        <w:gridCol w:w="727"/>
        <w:gridCol w:w="683"/>
        <w:gridCol w:w="672"/>
        <w:gridCol w:w="756"/>
        <w:gridCol w:w="685"/>
        <w:gridCol w:w="685"/>
        <w:gridCol w:w="602"/>
      </w:tblGrid>
      <w:tr w:rsidR="0063128E" w:rsidRPr="0063128E" w:rsidTr="0063128E">
        <w:trPr>
          <w:trHeight w:val="269"/>
          <w:tblHeader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  <w:r w:rsidRPr="0063128E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10</w:t>
            </w:r>
          </w:p>
        </w:tc>
      </w:tr>
      <w:tr w:rsidR="0063128E" w:rsidRPr="0063128E" w:rsidTr="0063128E">
        <w:trPr>
          <w:cantSplit/>
          <w:trHeight w:val="1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634109,75502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3010836,815</w:t>
            </w:r>
          </w:p>
        </w:tc>
      </w:tr>
      <w:tr w:rsidR="0063128E" w:rsidRPr="0063128E" w:rsidTr="005A3129">
        <w:trPr>
          <w:cantSplit/>
          <w:trHeight w:val="1577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634109,75502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63128E">
            <w:pPr>
              <w:ind w:left="57" w:right="57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pacing w:val="-4"/>
                <w:sz w:val="22"/>
                <w:szCs w:val="22"/>
              </w:rPr>
              <w:t>3010836,815</w:t>
            </w:r>
          </w:p>
        </w:tc>
      </w:tr>
      <w:tr w:rsidR="0063128E" w:rsidRPr="0063128E" w:rsidTr="0063128E">
        <w:trPr>
          <w:cantSplit/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63128E" w:rsidRPr="0063128E" w:rsidTr="0063128E">
        <w:trPr>
          <w:cantSplit/>
          <w:trHeight w:val="166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 xml:space="preserve">Комплексы процессных мероприятий, всего, в том числе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634109,75502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3010836,815</w:t>
            </w:r>
          </w:p>
        </w:tc>
      </w:tr>
      <w:tr w:rsidR="0063128E" w:rsidRPr="0063128E" w:rsidTr="0063128E">
        <w:trPr>
          <w:cantSplit/>
          <w:trHeight w:val="1561"/>
        </w:trPr>
        <w:tc>
          <w:tcPr>
            <w:tcW w:w="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622289,62854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634109,75502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352406,99112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350507,61008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3010836,815</w:t>
            </w:r>
          </w:p>
        </w:tc>
      </w:tr>
      <w:tr w:rsidR="0063128E" w:rsidRPr="0063128E" w:rsidTr="0063128E">
        <w:trPr>
          <w:cantSplit/>
          <w:trHeight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Объем налоговых расходов Рязанской области (</w:t>
            </w:r>
            <w:proofErr w:type="spellStart"/>
            <w:r w:rsidRPr="0063128E">
              <w:rPr>
                <w:rFonts w:ascii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3128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:rsidR="0063128E" w:rsidRPr="00110BC5" w:rsidRDefault="0063128E" w:rsidP="0063128E">
      <w:pPr>
        <w:pStyle w:val="ac"/>
        <w:numPr>
          <w:ilvl w:val="0"/>
          <w:numId w:val="7"/>
        </w:numPr>
        <w:tabs>
          <w:tab w:val="left" w:pos="993"/>
          <w:tab w:val="left" w:pos="1276"/>
        </w:tabs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110BC5">
        <w:rPr>
          <w:rFonts w:ascii="Times New Roman" w:hAnsi="Times New Roman"/>
          <w:sz w:val="28"/>
          <w:szCs w:val="28"/>
        </w:rPr>
        <w:t>В разделе 2 «Паспорт комплекса процессных мероприятий «Повышение эффективности управления государственным имуществом»:</w:t>
      </w:r>
    </w:p>
    <w:p w:rsidR="0063128E" w:rsidRDefault="0063128E" w:rsidP="0063128E">
      <w:pPr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Pr="00110BC5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110BC5">
        <w:rPr>
          <w:rFonts w:ascii="Times New Roman" w:hAnsi="Times New Roman"/>
          <w:sz w:val="28"/>
          <w:szCs w:val="28"/>
        </w:rPr>
        <w:t xml:space="preserve"> подраздела 2.2 «Показатели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3128E" w:rsidRDefault="0063128E" w:rsidP="0063128E">
      <w:pPr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1, 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9"/>
        <w:gridCol w:w="2382"/>
        <w:gridCol w:w="891"/>
        <w:gridCol w:w="454"/>
        <w:gridCol w:w="564"/>
        <w:gridCol w:w="454"/>
        <w:gridCol w:w="454"/>
        <w:gridCol w:w="454"/>
        <w:gridCol w:w="454"/>
        <w:gridCol w:w="454"/>
        <w:gridCol w:w="454"/>
        <w:gridCol w:w="454"/>
        <w:gridCol w:w="1611"/>
      </w:tblGrid>
      <w:tr w:rsidR="0063128E" w:rsidRPr="0063128E" w:rsidTr="0063128E">
        <w:trPr>
          <w:trHeight w:val="259"/>
        </w:trPr>
        <w:tc>
          <w:tcPr>
            <w:tcW w:w="399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2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11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3128E" w:rsidRPr="0063128E" w:rsidTr="0063128E">
        <w:trPr>
          <w:trHeight w:val="492"/>
        </w:trPr>
        <w:tc>
          <w:tcPr>
            <w:tcW w:w="399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9080" w:type="dxa"/>
            <w:gridSpan w:val="12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Задача «Распоряжение имуществом, находящимся в государственной собственности Рязанской области (за исключением земельных участков)»</w:t>
            </w:r>
          </w:p>
        </w:tc>
      </w:tr>
      <w:tr w:rsidR="0063128E" w:rsidRPr="0063128E" w:rsidTr="0063128E">
        <w:trPr>
          <w:trHeight w:val="119"/>
        </w:trPr>
        <w:tc>
          <w:tcPr>
            <w:tcW w:w="399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382" w:type="dxa"/>
          </w:tcPr>
          <w:p w:rsidR="0063128E" w:rsidRDefault="0063128E" w:rsidP="0063128E">
            <w:pPr>
              <w:spacing w:line="230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Доля вовлеченного в хозяйственный оборот имущества от общего числа имущества, находящегося в государственной собственности Рязанской области, в </w:t>
            </w:r>
            <w:proofErr w:type="gramStart"/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отношении</w:t>
            </w:r>
            <w:proofErr w:type="gramEnd"/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которого определена рыночная стоимость, ставка арендной платы </w:t>
            </w:r>
          </w:p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за 1 кв.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м в год (за исключением земельных участков)</w:t>
            </w:r>
          </w:p>
        </w:tc>
        <w:tc>
          <w:tcPr>
            <w:tcW w:w="891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4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11" w:type="dxa"/>
          </w:tcPr>
          <w:p w:rsidR="0063128E" w:rsidRPr="0063128E" w:rsidRDefault="0063128E" w:rsidP="0063128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z w:val="22"/>
                <w:szCs w:val="22"/>
              </w:rPr>
              <w:t xml:space="preserve"> РО»</w:t>
            </w:r>
          </w:p>
        </w:tc>
      </w:tr>
    </w:tbl>
    <w:p w:rsidR="0063128E" w:rsidRDefault="0063128E" w:rsidP="0063128E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5 и 5.1</w:t>
      </w:r>
      <w:r w:rsidRPr="00110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Pr="002D1883">
        <w:rPr>
          <w:rFonts w:ascii="Times New Roman" w:hAnsi="Times New Roman"/>
          <w:sz w:val="28"/>
          <w:szCs w:val="28"/>
        </w:rPr>
        <w:t>, за исключением земельных участков сельскохозяйственного назначения</w:t>
      </w:r>
      <w:proofErr w:type="gramStart"/>
      <w:r w:rsidRPr="002D1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63128E" w:rsidRDefault="0063128E" w:rsidP="0063128E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таблице подраздела 2.3 «Перечень мероприятий (результатов) комплекса процессных мероприятий»:</w:t>
      </w:r>
    </w:p>
    <w:p w:rsidR="0063128E" w:rsidRDefault="0063128E" w:rsidP="0063128E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1, 1.1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"/>
        <w:gridCol w:w="2194"/>
        <w:gridCol w:w="1616"/>
        <w:gridCol w:w="99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A3129" w:rsidRPr="0063128E" w:rsidTr="0063128E">
        <w:trPr>
          <w:trHeight w:val="56"/>
          <w:tblHeader/>
        </w:trPr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3128E" w:rsidRPr="0063128E" w:rsidTr="0063128E">
        <w:trPr>
          <w:trHeight w:val="526"/>
        </w:trPr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0" w:type="auto"/>
            <w:gridSpan w:val="12"/>
          </w:tcPr>
          <w:p w:rsidR="0063128E" w:rsidRPr="0063128E" w:rsidRDefault="0063128E" w:rsidP="0063128E">
            <w:pPr>
              <w:spacing w:line="233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Задача «Распоряжение имуществом, находящимся в государственной собственности Рязанской области (за исключением земельных участков)»</w:t>
            </w:r>
          </w:p>
        </w:tc>
      </w:tr>
      <w:tr w:rsidR="005A3129" w:rsidRPr="0063128E" w:rsidTr="0063128E">
        <w:trPr>
          <w:cantSplit/>
          <w:trHeight w:val="1134"/>
        </w:trPr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63128E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 xml:space="preserve">«В отношении имущества, находящегося </w:t>
            </w:r>
            <w:proofErr w:type="gramStart"/>
            <w:r w:rsidRPr="0063128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6312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63128E">
              <w:rPr>
                <w:rFonts w:ascii="Times New Roman" w:hAnsi="Times New Roman"/>
                <w:sz w:val="22"/>
                <w:szCs w:val="22"/>
              </w:rPr>
              <w:t>риобретение товаров, работ, услуг</w:t>
            </w:r>
          </w:p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63128E" w:rsidRPr="0063128E" w:rsidRDefault="0063128E" w:rsidP="0063128E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extDirection w:val="btL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extDirection w:val="btLr"/>
          </w:tcPr>
          <w:p w:rsidR="0063128E" w:rsidRPr="0063128E" w:rsidRDefault="0063128E" w:rsidP="0063128E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4»</w:t>
            </w:r>
          </w:p>
        </w:tc>
      </w:tr>
      <w:tr w:rsidR="0063128E" w:rsidRPr="0063128E" w:rsidTr="0063128E">
        <w:trPr>
          <w:cantSplit/>
          <w:trHeight w:val="1134"/>
        </w:trPr>
        <w:tc>
          <w:tcPr>
            <w:tcW w:w="0" w:type="auto"/>
          </w:tcPr>
          <w:p w:rsidR="0063128E" w:rsidRPr="0063128E" w:rsidRDefault="0063128E" w:rsidP="005A3129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5A3129" w:rsidRDefault="0063128E" w:rsidP="005A3129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государственной собственности Рязанской области (за исключением земельных участков), определена рыночная стоимость, ставка арендной платы </w:t>
            </w:r>
          </w:p>
          <w:p w:rsidR="0063128E" w:rsidRPr="005A3129" w:rsidRDefault="0063128E" w:rsidP="005A3129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spacing w:val="-4"/>
                <w:sz w:val="22"/>
                <w:szCs w:val="22"/>
              </w:rPr>
              <w:t>за 1 кв. м в год»</w:t>
            </w:r>
          </w:p>
        </w:tc>
        <w:tc>
          <w:tcPr>
            <w:tcW w:w="0" w:type="auto"/>
          </w:tcPr>
          <w:p w:rsidR="0063128E" w:rsidRPr="0063128E" w:rsidRDefault="0063128E" w:rsidP="005A3129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63128E" w:rsidRPr="0063128E" w:rsidRDefault="0063128E" w:rsidP="005A3129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</w:tcPr>
          <w:p w:rsidR="0063128E" w:rsidRPr="0063128E" w:rsidRDefault="0063128E" w:rsidP="005A312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E" w:rsidRDefault="0063128E" w:rsidP="0063128E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1.2 следующего содержания: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2168"/>
        <w:gridCol w:w="1608"/>
        <w:gridCol w:w="1001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63128E" w:rsidRPr="0063128E" w:rsidTr="0063128E">
        <w:trPr>
          <w:trHeight w:val="56"/>
          <w:tblHeader/>
        </w:trPr>
        <w:tc>
          <w:tcPr>
            <w:tcW w:w="492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="0063128E" w:rsidRPr="0063128E" w:rsidRDefault="0063128E" w:rsidP="0063128E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60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1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8" w:type="dxa"/>
          </w:tcPr>
          <w:p w:rsidR="0063128E" w:rsidRPr="0063128E" w:rsidRDefault="0063128E" w:rsidP="00FF5D0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3128E" w:rsidRPr="0063128E" w:rsidTr="0063128E">
        <w:trPr>
          <w:cantSplit/>
          <w:trHeight w:val="1134"/>
        </w:trPr>
        <w:tc>
          <w:tcPr>
            <w:tcW w:w="492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«1.2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8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Мероприятие (результат) 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«В отношении конфискованного имущества, обращенного в государственную собственность Рязанской области, проведены экспертизы на предмет проверки его соответствия требованиям технических регламентов, документам по стандартизации или в целях подтверждения его безопасности для жизни и здоровья человека и возможности использования по прямому назначению»</w:t>
            </w:r>
          </w:p>
        </w:tc>
        <w:tc>
          <w:tcPr>
            <w:tcW w:w="1608" w:type="dxa"/>
          </w:tcPr>
          <w:p w:rsidR="0063128E" w:rsidRPr="0063128E" w:rsidRDefault="0063128E" w:rsidP="005A3129">
            <w:pPr>
              <w:pStyle w:val="ConsPlusNormal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001" w:type="dxa"/>
          </w:tcPr>
          <w:p w:rsidR="0063128E" w:rsidRPr="0063128E" w:rsidRDefault="0063128E" w:rsidP="005A3129">
            <w:pPr>
              <w:pStyle w:val="ConsPlusNormal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pStyle w:val="ConsPlusNormal"/>
              <w:spacing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128E">
              <w:rPr>
                <w:rFonts w:ascii="Times New Roman" w:eastAsia="Times New Roman" w:hAnsi="Times New Roman" w:cs="Times New Roman"/>
              </w:rPr>
              <w:t>0»</w:t>
            </w:r>
          </w:p>
        </w:tc>
      </w:tr>
    </w:tbl>
    <w:p w:rsidR="0063128E" w:rsidRDefault="0063128E" w:rsidP="005A3129">
      <w:pPr>
        <w:spacing w:line="23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B6203">
        <w:rPr>
          <w:rFonts w:ascii="Times New Roman" w:hAnsi="Times New Roman"/>
          <w:sz w:val="28"/>
          <w:szCs w:val="28"/>
        </w:rPr>
        <w:t>в графах 8-13 пункта 3.6 цифры «1», «0» заменить знаком «</w:t>
      </w:r>
      <w:proofErr w:type="gramStart"/>
      <w:r w:rsidRPr="002B6203">
        <w:rPr>
          <w:rFonts w:ascii="Times New Roman" w:hAnsi="Times New Roman"/>
          <w:sz w:val="28"/>
          <w:szCs w:val="28"/>
        </w:rPr>
        <w:t>-»</w:t>
      </w:r>
      <w:proofErr w:type="gramEnd"/>
      <w:r w:rsidRPr="002B6203">
        <w:rPr>
          <w:rFonts w:ascii="Times New Roman" w:hAnsi="Times New Roman"/>
          <w:sz w:val="28"/>
          <w:szCs w:val="28"/>
        </w:rPr>
        <w:t>;</w:t>
      </w:r>
    </w:p>
    <w:p w:rsidR="0063128E" w:rsidRDefault="0063128E" w:rsidP="005A3129">
      <w:pPr>
        <w:spacing w:line="23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 слова «</w:t>
      </w:r>
      <w:r w:rsidRPr="002D1883">
        <w:rPr>
          <w:rFonts w:ascii="Times New Roman" w:hAnsi="Times New Roman"/>
          <w:sz w:val="28"/>
          <w:szCs w:val="28"/>
        </w:rPr>
        <w:t>, за исключением земельных участков сельскохозяйственного назначения</w:t>
      </w:r>
      <w:proofErr w:type="gramStart"/>
      <w:r w:rsidRPr="002D1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63128E" w:rsidRDefault="0063128E" w:rsidP="005A3129">
      <w:pPr>
        <w:spacing w:line="23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6.1 изложить в следующей редакции: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2168"/>
        <w:gridCol w:w="1608"/>
        <w:gridCol w:w="1001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63128E" w:rsidRPr="0063128E" w:rsidTr="00FF5D0C">
        <w:trPr>
          <w:trHeight w:val="56"/>
          <w:tblHeader/>
        </w:trPr>
        <w:tc>
          <w:tcPr>
            <w:tcW w:w="492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="0063128E" w:rsidRPr="0063128E" w:rsidRDefault="0063128E" w:rsidP="005A3129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60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1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3128E" w:rsidRPr="0063128E" w:rsidTr="0063128E">
        <w:trPr>
          <w:cantSplit/>
          <w:trHeight w:val="1134"/>
        </w:trPr>
        <w:tc>
          <w:tcPr>
            <w:tcW w:w="492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«6.1</w:t>
            </w:r>
          </w:p>
        </w:tc>
        <w:tc>
          <w:tcPr>
            <w:tcW w:w="2168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«В государственную собственность Рязанской области приобретены здания, строения, сооружения»</w:t>
            </w:r>
          </w:p>
        </w:tc>
        <w:tc>
          <w:tcPr>
            <w:tcW w:w="1608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001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3128E" w:rsidRDefault="0063128E" w:rsidP="005A3129">
      <w:pPr>
        <w:spacing w:line="23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6.2 следующего содержания: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2168"/>
        <w:gridCol w:w="1608"/>
        <w:gridCol w:w="1001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63128E" w:rsidRPr="0063128E" w:rsidTr="00FF5D0C">
        <w:trPr>
          <w:trHeight w:val="56"/>
          <w:tblHeader/>
        </w:trPr>
        <w:tc>
          <w:tcPr>
            <w:tcW w:w="492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="0063128E" w:rsidRPr="0063128E" w:rsidRDefault="0063128E" w:rsidP="005A3129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60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1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8" w:type="dxa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3128E" w:rsidRPr="0063128E" w:rsidTr="0063128E">
        <w:trPr>
          <w:cantSplit/>
          <w:trHeight w:val="1134"/>
        </w:trPr>
        <w:tc>
          <w:tcPr>
            <w:tcW w:w="492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«6.2</w:t>
            </w:r>
          </w:p>
        </w:tc>
        <w:tc>
          <w:tcPr>
            <w:tcW w:w="2168" w:type="dxa"/>
          </w:tcPr>
          <w:p w:rsidR="0063128E" w:rsidRPr="005A3129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63128E" w:rsidRPr="005A3129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spacing w:val="-4"/>
                <w:sz w:val="22"/>
                <w:szCs w:val="22"/>
              </w:rPr>
              <w:t>«В государственную собственность Рязанской области приобретены земельные участки»</w:t>
            </w:r>
          </w:p>
        </w:tc>
        <w:tc>
          <w:tcPr>
            <w:tcW w:w="1608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001" w:type="dxa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78" w:type="dxa"/>
            <w:textDirection w:val="btLr"/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3128E" w:rsidRDefault="0063128E" w:rsidP="005A3129">
      <w:pPr>
        <w:spacing w:line="23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729BE">
        <w:rPr>
          <w:rFonts w:ascii="Times New Roman" w:hAnsi="Times New Roman"/>
          <w:sz w:val="28"/>
          <w:szCs w:val="28"/>
        </w:rPr>
        <w:t>) таблицу подраздела 2.4 «Финансовое обеспечение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9BE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0729BE">
        <w:rPr>
          <w:rFonts w:ascii="Times New Roman" w:hAnsi="Times New Roman"/>
        </w:rPr>
        <w:t xml:space="preserve"> </w:t>
      </w:r>
    </w:p>
    <w:p w:rsidR="0063128E" w:rsidRDefault="0063128E" w:rsidP="005A3129">
      <w:pPr>
        <w:spacing w:line="230" w:lineRule="auto"/>
        <w:ind w:firstLine="709"/>
        <w:contextualSpacing/>
        <w:jc w:val="right"/>
      </w:pPr>
      <w:r w:rsidRPr="000729BE">
        <w:rPr>
          <w:rFonts w:ascii="Times New Roman" w:hAnsi="Times New Roman"/>
        </w:rPr>
        <w:t>«(тыс. рублей)</w:t>
      </w:r>
    </w:p>
    <w:p w:rsidR="0063128E" w:rsidRPr="00F75579" w:rsidRDefault="0063128E" w:rsidP="005A3129">
      <w:pPr>
        <w:spacing w:line="230" w:lineRule="auto"/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"/>
        <w:gridCol w:w="3423"/>
        <w:gridCol w:w="617"/>
        <w:gridCol w:w="516"/>
        <w:gridCol w:w="538"/>
        <w:gridCol w:w="538"/>
        <w:gridCol w:w="538"/>
        <w:gridCol w:w="538"/>
        <w:gridCol w:w="538"/>
        <w:gridCol w:w="538"/>
        <w:gridCol w:w="538"/>
        <w:gridCol w:w="603"/>
      </w:tblGrid>
      <w:tr w:rsidR="0063128E" w:rsidRPr="0063128E" w:rsidTr="0063128E">
        <w:trPr>
          <w:cantSplit/>
          <w:trHeight w:val="269"/>
          <w:tblHeader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ГРБС 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4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63128E" w:rsidRPr="0063128E" w:rsidTr="0063128E">
        <w:trPr>
          <w:cantSplit/>
          <w:trHeight w:val="269"/>
          <w:tblHeader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63128E" w:rsidRPr="0063128E" w:rsidRDefault="0063128E" w:rsidP="005A3129">
      <w:pPr>
        <w:spacing w:line="230" w:lineRule="auto"/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"/>
        <w:gridCol w:w="3423"/>
        <w:gridCol w:w="617"/>
        <w:gridCol w:w="516"/>
        <w:gridCol w:w="538"/>
        <w:gridCol w:w="538"/>
        <w:gridCol w:w="538"/>
        <w:gridCol w:w="538"/>
        <w:gridCol w:w="538"/>
        <w:gridCol w:w="538"/>
        <w:gridCol w:w="538"/>
        <w:gridCol w:w="603"/>
      </w:tblGrid>
      <w:tr w:rsidR="0063128E" w:rsidRPr="0063128E" w:rsidTr="0063128E">
        <w:trPr>
          <w:cantSplit/>
          <w:trHeight w:val="269"/>
          <w:tblHeader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63128E" w:rsidRPr="0063128E" w:rsidTr="005A3129">
        <w:trPr>
          <w:cantSplit/>
          <w:trHeight w:val="14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622289,62854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634109,75502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352406,99112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350507,61008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5A3129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5A3129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3010836,815</w:t>
            </w:r>
          </w:p>
        </w:tc>
      </w:tr>
      <w:tr w:rsidR="0063128E" w:rsidRPr="0063128E" w:rsidTr="0063128E">
        <w:trPr>
          <w:cantSplit/>
          <w:trHeight w:val="1545"/>
        </w:trPr>
        <w:tc>
          <w:tcPr>
            <w:tcW w:w="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622289,62854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634109,75502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352406,99112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350507,61008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3010836,815</w:t>
            </w:r>
          </w:p>
        </w:tc>
      </w:tr>
      <w:tr w:rsidR="0063128E" w:rsidRPr="0063128E" w:rsidTr="0063128E">
        <w:trPr>
          <w:cantSplit/>
          <w:trHeight w:val="12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«Распоряжение имуществом, находящимся в государственной собственности Рязанской области (за исключением земельных участков)», всего,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2471,578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13968,24161</w:t>
            </w:r>
          </w:p>
        </w:tc>
      </w:tr>
      <w:tr w:rsidR="0063128E" w:rsidRPr="0063128E" w:rsidTr="005A3129">
        <w:trPr>
          <w:cantSplit/>
          <w:trHeight w:val="134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2471,578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13968,24161</w:t>
            </w:r>
          </w:p>
        </w:tc>
      </w:tr>
      <w:tr w:rsidR="0063128E" w:rsidRPr="0063128E" w:rsidTr="0063128E">
        <w:trPr>
          <w:cantSplit/>
          <w:trHeight w:val="196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В отношении имущества, находящегося в государственной собственности Рязанской области (за исключением земельных участков), определена рыночная стоимость, ставка арендной платы за 1 кв. м в год»,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086C12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2221,578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13718,24161</w:t>
            </w:r>
          </w:p>
        </w:tc>
      </w:tr>
      <w:tr w:rsidR="0063128E" w:rsidRPr="0063128E" w:rsidTr="00086C12">
        <w:trPr>
          <w:cantSplit/>
          <w:trHeight w:val="155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498,97013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2221,578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2196,01868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2200,4187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13718,24161</w:t>
            </w:r>
          </w:p>
        </w:tc>
      </w:tr>
      <w:tr w:rsidR="0063128E" w:rsidRPr="0063128E" w:rsidTr="00086C12">
        <w:trPr>
          <w:cantSplit/>
          <w:trHeight w:val="112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1.1.2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129" w:rsidRDefault="0063128E" w:rsidP="005A3129">
            <w:pPr>
              <w:spacing w:line="230" w:lineRule="auto"/>
              <w:ind w:left="-57" w:right="-57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 xml:space="preserve">Мероприятие (результат) </w:t>
            </w:r>
          </w:p>
          <w:p w:rsidR="0063128E" w:rsidRPr="0063128E" w:rsidRDefault="0063128E" w:rsidP="005A3129">
            <w:pPr>
              <w:spacing w:line="230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z w:val="22"/>
                <w:szCs w:val="22"/>
              </w:rPr>
              <w:t>«</w:t>
            </w: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В отношении конфискованного имущества, обращенного в государственную собственность Рязанской области, проведены экспертизы на предмет проверки его соответствия требованиям технических регламентов, документам по стандартизации или в целях подтверждения его безопасности для жизни и здоровья человека и возможности использования по прямому назначению»»,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250,0</w:t>
            </w:r>
          </w:p>
        </w:tc>
      </w:tr>
      <w:tr w:rsidR="0063128E" w:rsidRPr="0063128E" w:rsidTr="00086C12">
        <w:trPr>
          <w:cantSplit/>
          <w:trHeight w:val="70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250,0</w:t>
            </w:r>
          </w:p>
        </w:tc>
      </w:tr>
      <w:tr w:rsidR="0063128E" w:rsidRPr="0063128E" w:rsidTr="00086C12">
        <w:trPr>
          <w:cantSplit/>
          <w:trHeight w:val="153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«Содержание и охрана государственного имущества казны Рязанской области»,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121187,7975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235069,11889</w:t>
            </w:r>
          </w:p>
        </w:tc>
      </w:tr>
      <w:tr w:rsidR="0063128E" w:rsidRPr="0063128E" w:rsidTr="0063128E">
        <w:trPr>
          <w:cantSplit/>
          <w:trHeight w:val="155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121187,7975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235069,11889</w:t>
            </w:r>
          </w:p>
        </w:tc>
      </w:tr>
      <w:tr w:rsidR="0063128E" w:rsidRPr="0063128E" w:rsidTr="0063128E">
        <w:trPr>
          <w:cantSplit/>
          <w:trHeight w:val="1972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«Обеспечено содержание и сохранность государственного имущества казны Рязанской области»,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240EA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121187,7975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235069,11889</w:t>
            </w:r>
          </w:p>
        </w:tc>
      </w:tr>
      <w:tr w:rsidR="0063128E" w:rsidRPr="0063128E" w:rsidTr="0063128E">
        <w:trPr>
          <w:cantSplit/>
          <w:trHeight w:val="15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78755,58014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121187,7975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6992,42321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7033,32951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235069,11889</w:t>
            </w:r>
          </w:p>
        </w:tc>
      </w:tr>
      <w:tr w:rsidR="0063128E" w:rsidRPr="0063128E" w:rsidTr="0063128E">
        <w:trPr>
          <w:cantSplit/>
          <w:trHeight w:val="141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«Обеспечение эффективного использования земельных участков, находящихся на территории Рязанской области», всего, в том числе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5347,0824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3228,0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15412,87356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32179,95596</w:t>
            </w:r>
          </w:p>
        </w:tc>
      </w:tr>
      <w:tr w:rsidR="0063128E" w:rsidRPr="0063128E" w:rsidTr="005A3129">
        <w:trPr>
          <w:cantSplit/>
          <w:trHeight w:val="138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5347,0824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3228,0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15412,87356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2048,0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32179,95596</w:t>
            </w:r>
          </w:p>
        </w:tc>
      </w:tr>
      <w:tr w:rsidR="0063128E" w:rsidRPr="0063128E" w:rsidTr="0063128E">
        <w:trPr>
          <w:cantSplit/>
          <w:trHeight w:val="212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1.3.1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кадастровые работы в отношении земельных участков, находящихся в государственной собственности Рязанской области»,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196,9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3196,9</w:t>
            </w:r>
          </w:p>
        </w:tc>
      </w:tr>
      <w:tr w:rsidR="0063128E" w:rsidRPr="0063128E" w:rsidTr="0063128E">
        <w:trPr>
          <w:cantSplit/>
          <w:trHeight w:val="973"/>
        </w:trPr>
        <w:tc>
          <w:tcPr>
            <w:tcW w:w="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196,9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3196,9</w:t>
            </w:r>
          </w:p>
        </w:tc>
      </w:tr>
      <w:tr w:rsidR="0063128E" w:rsidRPr="0063128E" w:rsidTr="0063128E">
        <w:trPr>
          <w:cantSplit/>
          <w:trHeight w:val="2122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«В отношении земельных участков, находящихся в государственной собственности Рязанской области, проведена оценка рыночного размера годовой арендной платы, рыночной стоимости», всего, 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8126,76</w:t>
            </w:r>
          </w:p>
        </w:tc>
      </w:tr>
      <w:tr w:rsidR="0063128E" w:rsidRPr="0063128E" w:rsidTr="005A3129">
        <w:trPr>
          <w:cantSplit/>
          <w:trHeight w:val="832"/>
        </w:trPr>
        <w:tc>
          <w:tcPr>
            <w:tcW w:w="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389,16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1289,6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8126,76</w:t>
            </w:r>
          </w:p>
        </w:tc>
      </w:tr>
      <w:tr w:rsidR="0063128E" w:rsidRPr="0063128E" w:rsidTr="0063128E">
        <w:trPr>
          <w:cantSplit/>
          <w:trHeight w:val="196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1.3.3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комплексные кадастровые работы»,</w:t>
            </w: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 xml:space="preserve">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2791,4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1235,4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13360,47356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17387,27356</w:t>
            </w:r>
          </w:p>
        </w:tc>
      </w:tr>
      <w:tr w:rsidR="0063128E" w:rsidRPr="0063128E" w:rsidTr="005A3129">
        <w:trPr>
          <w:cantSplit/>
          <w:trHeight w:val="141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2791,4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1235,4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13360,47356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</w:pPr>
            <w:r w:rsidRPr="0063128E">
              <w:rPr>
                <w:rFonts w:ascii="Times New Roman" w:eastAsiaTheme="minorHAnsi" w:hAnsi="Times New Roman"/>
                <w:spacing w:val="-2"/>
                <w:sz w:val="22"/>
                <w:szCs w:val="22"/>
                <w:lang w:eastAsia="en-US"/>
              </w:rPr>
              <w:t>17387,27356</w:t>
            </w:r>
          </w:p>
        </w:tc>
      </w:tr>
      <w:tr w:rsidR="0063128E" w:rsidRPr="0063128E" w:rsidTr="005A3129">
        <w:trPr>
          <w:cantSplit/>
          <w:trHeight w:val="1842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1.3.4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«Проведены з</w:t>
            </w: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емлеустроительные 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работы по установлению на местности границы между Рязанской областью и смежными с ней субъектами Российской Федерации»,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</w:tr>
      <w:tr w:rsidR="0063128E" w:rsidRPr="0063128E" w:rsidTr="0063128E">
        <w:trPr>
          <w:cantSplit/>
          <w:trHeight w:val="1108"/>
        </w:trPr>
        <w:tc>
          <w:tcPr>
            <w:tcW w:w="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1400,0</w:t>
            </w:r>
          </w:p>
        </w:tc>
      </w:tr>
      <w:tr w:rsidR="0063128E" w:rsidRPr="0063128E" w:rsidTr="005A3129">
        <w:trPr>
          <w:cantSplit/>
          <w:trHeight w:val="18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1.3.5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«Проведена оценка рыночной стоимости земельных участков сельскохозяйственного назначения, изъятых по решению суда»,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45,0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203,0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262,8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1544,4</w:t>
            </w:r>
          </w:p>
        </w:tc>
      </w:tr>
      <w:tr w:rsidR="0063128E" w:rsidRPr="0063128E" w:rsidTr="0063128E">
        <w:trPr>
          <w:cantSplit/>
          <w:trHeight w:val="950"/>
        </w:trPr>
        <w:tc>
          <w:tcPr>
            <w:tcW w:w="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45,0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203,0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262,8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258,4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1544,4</w:t>
            </w:r>
          </w:p>
        </w:tc>
      </w:tr>
      <w:tr w:rsidR="0063128E" w:rsidRPr="0063128E" w:rsidTr="0063128E">
        <w:trPr>
          <w:cantSplit/>
          <w:trHeight w:val="215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1.3.6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«Приобретены в государственную собственность Рязанской области земельные участки из земель сельскохозяйственного назначения», всего, в том числе</w:t>
            </w:r>
          </w:p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</w:tr>
      <w:tr w:rsidR="0063128E" w:rsidRPr="0063128E" w:rsidTr="0063128E">
        <w:trPr>
          <w:cantSplit/>
          <w:trHeight w:val="1132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524,6224</w:t>
            </w:r>
          </w:p>
        </w:tc>
      </w:tr>
      <w:tr w:rsidR="0063128E" w:rsidRPr="0063128E" w:rsidTr="005A3129">
        <w:trPr>
          <w:cantSplit/>
          <w:trHeight w:val="139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«Осуществление деятельности по определению кадастровой стоимости объектов недвижимости на территории Рязанской области», всего, в том числе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59041,22178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57956,77603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51447,43967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keepNext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385319,06036</w:t>
            </w:r>
          </w:p>
        </w:tc>
      </w:tr>
      <w:tr w:rsidR="0063128E" w:rsidRPr="0063128E" w:rsidTr="0063128E">
        <w:trPr>
          <w:cantSplit/>
          <w:trHeight w:val="1555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59041,22178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57956,77603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51447,43967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54218,40572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keepNext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385319,06036</w:t>
            </w:r>
          </w:p>
        </w:tc>
      </w:tr>
      <w:tr w:rsidR="0063128E" w:rsidRPr="0063128E" w:rsidTr="0063128E">
        <w:trPr>
          <w:cantSplit/>
          <w:trHeight w:val="197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1.4.1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«Предоставлены государственные услуги (выполнены работы) по установлению кадастровой стоимости объектов недвижимости»,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57683,42178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56151,77603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50358,18967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376710,01036</w:t>
            </w:r>
          </w:p>
        </w:tc>
      </w:tr>
      <w:tr w:rsidR="0063128E" w:rsidRPr="0063128E" w:rsidTr="005A3129">
        <w:trPr>
          <w:cantSplit/>
          <w:trHeight w:val="1570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57683,42178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56151,77603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50358,18967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53129,15572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376710,01036</w:t>
            </w:r>
          </w:p>
        </w:tc>
      </w:tr>
      <w:tr w:rsidR="0063128E" w:rsidRPr="0063128E" w:rsidTr="0063128E">
        <w:trPr>
          <w:cantSplit/>
          <w:trHeight w:val="197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1.4.2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«Организовано обучение, повышена квалификация, профессиональная подготовка, стажировка работников </w:t>
            </w:r>
          </w:p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ГБУ РО «Центр государственной кадастровой оценки»,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76,8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628,05</w:t>
            </w:r>
          </w:p>
        </w:tc>
      </w:tr>
      <w:tr w:rsidR="0063128E" w:rsidRPr="0063128E" w:rsidTr="005A3129">
        <w:trPr>
          <w:cantSplit/>
          <w:trHeight w:val="842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76,8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105,0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89,25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628,05</w:t>
            </w:r>
          </w:p>
        </w:tc>
      </w:tr>
      <w:tr w:rsidR="0063128E" w:rsidRPr="0063128E" w:rsidTr="0063128E">
        <w:trPr>
          <w:cantSplit/>
          <w:trHeight w:val="267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1.4.3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FF5D0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«Обеспечено внесение на депозитный счет суда денежных сумм, предназначенных для оплаты действий, связанных с рассмотрением дел в суде и признанных судом необходимыми, погашены задолженности по судебным актам, вступившим в законную силу, исполнительным документам», всего, в том числе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1281,0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7981,0</w:t>
            </w:r>
          </w:p>
        </w:tc>
      </w:tr>
      <w:tr w:rsidR="0063128E" w:rsidRPr="0063128E" w:rsidTr="0063128E">
        <w:trPr>
          <w:cantSplit/>
          <w:trHeight w:val="99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1281,0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7981,0</w:t>
            </w:r>
          </w:p>
        </w:tc>
      </w:tr>
      <w:tr w:rsidR="0063128E" w:rsidRPr="0063128E" w:rsidTr="0063128E">
        <w:trPr>
          <w:cantSplit/>
          <w:trHeight w:val="16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279265,60349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276358,236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2012000,43818</w:t>
            </w:r>
          </w:p>
        </w:tc>
      </w:tr>
      <w:tr w:rsidR="0063128E" w:rsidRPr="0063128E" w:rsidTr="0063128E">
        <w:trPr>
          <w:cantSplit/>
          <w:trHeight w:val="1539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316346,77409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279265,60349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276358,236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285007,45615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2012000,43818</w:t>
            </w:r>
          </w:p>
        </w:tc>
      </w:tr>
      <w:tr w:rsidR="0063128E" w:rsidRPr="0063128E" w:rsidTr="0063128E">
        <w:trPr>
          <w:cantSplit/>
          <w:trHeight w:val="217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1.5.1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  <w:proofErr w:type="spellStart"/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Минимущества</w:t>
            </w:r>
            <w:proofErr w:type="spellEnd"/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РО»,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71430,99573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80879,15124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81355,06833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571699,25422</w:t>
            </w:r>
          </w:p>
        </w:tc>
      </w:tr>
      <w:tr w:rsidR="0063128E" w:rsidRPr="0063128E" w:rsidTr="0063128E">
        <w:trPr>
          <w:cantSplit/>
          <w:trHeight w:val="155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71430,99573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80879,15124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81355,06833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84508,50973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571699,25422</w:t>
            </w:r>
          </w:p>
        </w:tc>
      </w:tr>
      <w:tr w:rsidR="0063128E" w:rsidRPr="0063128E" w:rsidTr="005A3129">
        <w:trPr>
          <w:cantSplit/>
          <w:trHeight w:val="197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1.5.2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«Обеспечена деятельность</w:t>
            </w:r>
          </w:p>
          <w:p w:rsidR="0063128E" w:rsidRPr="0063128E" w:rsidRDefault="0063128E" w:rsidP="005A3129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ГКУ РО «Центр закупок Рязанской области»,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63128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64992,97851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69182,36049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72427,79897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509145,08501</w:t>
            </w:r>
          </w:p>
        </w:tc>
      </w:tr>
      <w:tr w:rsidR="0063128E" w:rsidRPr="0063128E" w:rsidTr="005A3129">
        <w:trPr>
          <w:cantSplit/>
          <w:trHeight w:val="1554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64992,97851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69182,36049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72427,79897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75635,48676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509145,08501</w:t>
            </w:r>
          </w:p>
        </w:tc>
      </w:tr>
      <w:tr w:rsidR="0063128E" w:rsidRPr="0063128E" w:rsidTr="0063128E">
        <w:trPr>
          <w:cantSplit/>
          <w:trHeight w:val="1974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1.5.3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«Обеспечена деятельность </w:t>
            </w:r>
          </w:p>
          <w:p w:rsidR="0063128E" w:rsidRPr="0063128E" w:rsidRDefault="0063128E" w:rsidP="005A3129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ГКУ РО «Имущественный комплекс Рязанской области»,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129204,09176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122575,3687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931156,09895</w:t>
            </w:r>
          </w:p>
        </w:tc>
      </w:tr>
      <w:tr w:rsidR="0063128E" w:rsidRPr="0063128E" w:rsidTr="005A3129">
        <w:trPr>
          <w:cantSplit/>
          <w:trHeight w:val="16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179922,79985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129204,09176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122575,3687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124863,45966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931156,09895</w:t>
            </w:r>
          </w:p>
        </w:tc>
      </w:tr>
      <w:tr w:rsidR="0063128E" w:rsidRPr="0063128E" w:rsidTr="0063128E">
        <w:trPr>
          <w:cantSplit/>
          <w:trHeight w:val="113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«Приобретение имущества в государственную собственность Рязанской области»,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170000,0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332300,0</w:t>
            </w:r>
          </w:p>
        </w:tc>
      </w:tr>
      <w:tr w:rsidR="0063128E" w:rsidRPr="0063128E" w:rsidTr="005A3129">
        <w:trPr>
          <w:cantSplit/>
          <w:trHeight w:val="126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областной </w:t>
            </w:r>
            <w:r w:rsidR="005A312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170000,0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332300,0</w:t>
            </w:r>
          </w:p>
        </w:tc>
      </w:tr>
      <w:tr w:rsidR="0063128E" w:rsidRPr="0063128E" w:rsidTr="005A3129">
        <w:trPr>
          <w:cantSplit/>
          <w:trHeight w:val="1962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1.6.1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3128E" w:rsidRPr="0063128E" w:rsidRDefault="0063128E" w:rsidP="00FF5D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4"/>
                <w:sz w:val="22"/>
                <w:szCs w:val="22"/>
              </w:rPr>
              <w:t>«В государственную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собственность Рязанской области приобретены здания, строения, сооружения», всего, в том числе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5A312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Минимущество</w:t>
            </w:r>
            <w:proofErr w:type="spellEnd"/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169500,0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331800,0</w:t>
            </w:r>
          </w:p>
        </w:tc>
      </w:tr>
      <w:tr w:rsidR="0063128E" w:rsidRPr="0063128E" w:rsidTr="005A3129">
        <w:trPr>
          <w:cantSplit/>
          <w:trHeight w:val="11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5A3129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областной </w:t>
            </w:r>
            <w:r w:rsidR="005A312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162300,0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169500,0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331800,0</w:t>
            </w:r>
          </w:p>
        </w:tc>
      </w:tr>
      <w:tr w:rsidR="0063128E" w:rsidRPr="0063128E" w:rsidTr="005A3129">
        <w:trPr>
          <w:cantSplit/>
          <w:trHeight w:val="986"/>
        </w:trPr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1.6.2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«В государственную собственность Рязанской области приобретены земельные участки», всего, в том числе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</w:tr>
      <w:tr w:rsidR="0063128E" w:rsidRPr="0063128E" w:rsidTr="005A3129">
        <w:trPr>
          <w:cantSplit/>
          <w:trHeight w:val="844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128E" w:rsidRPr="0063128E" w:rsidRDefault="0063128E" w:rsidP="00FF5D0C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128E" w:rsidRPr="0063128E" w:rsidRDefault="0063128E" w:rsidP="00FF5D0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3128E">
              <w:rPr>
                <w:rFonts w:ascii="Times New Roman" w:hAnsi="Times New Roman"/>
                <w:spacing w:val="-2"/>
                <w:sz w:val="22"/>
                <w:szCs w:val="22"/>
              </w:rPr>
              <w:t>500,0»</w:t>
            </w:r>
          </w:p>
        </w:tc>
      </w:tr>
    </w:tbl>
    <w:p w:rsidR="0063128E" w:rsidRPr="005A3129" w:rsidRDefault="0063128E">
      <w:pPr>
        <w:rPr>
          <w:sz w:val="28"/>
          <w:szCs w:val="28"/>
        </w:rPr>
      </w:pPr>
    </w:p>
    <w:p w:rsidR="0063128E" w:rsidRPr="005A3129" w:rsidRDefault="0063128E">
      <w:pPr>
        <w:rPr>
          <w:sz w:val="28"/>
          <w:szCs w:val="28"/>
        </w:rPr>
      </w:pPr>
    </w:p>
    <w:p w:rsidR="005A3129" w:rsidRPr="005A3129" w:rsidRDefault="005A3129">
      <w:pPr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63128E" w:rsidTr="00FF5D0C">
        <w:trPr>
          <w:trHeight w:val="309"/>
        </w:trPr>
        <w:tc>
          <w:tcPr>
            <w:tcW w:w="2574" w:type="pct"/>
          </w:tcPr>
          <w:p w:rsidR="0063128E" w:rsidRDefault="0063128E" w:rsidP="00FF5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63128E" w:rsidRDefault="0063128E" w:rsidP="00FF5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3128E" w:rsidRDefault="0063128E" w:rsidP="00FF5D0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5A3129" w:rsidRDefault="00874BC3" w:rsidP="005A3129">
      <w:pPr>
        <w:rPr>
          <w:rFonts w:ascii="Times New Roman" w:hAnsi="Times New Roman"/>
          <w:sz w:val="2"/>
          <w:szCs w:val="2"/>
        </w:rPr>
      </w:pPr>
    </w:p>
    <w:sectPr w:rsidR="00874BC3" w:rsidRPr="005A3129" w:rsidSect="000B2C15">
      <w:headerReference w:type="default" r:id="rId16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DB" w:rsidRDefault="00D720DB">
      <w:r>
        <w:separator/>
      </w:r>
    </w:p>
  </w:endnote>
  <w:endnote w:type="continuationSeparator" w:id="0">
    <w:p w:rsidR="00D720DB" w:rsidRDefault="00D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BB" w:rsidRDefault="00C350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BB" w:rsidRDefault="00C350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4658B" w:rsidRPr="00C95AEE" w:rsidTr="00C95AEE">
      <w:tc>
        <w:tcPr>
          <w:tcW w:w="2538" w:type="dxa"/>
          <w:shd w:val="clear" w:color="auto" w:fill="auto"/>
        </w:tcPr>
        <w:p w:rsidR="0054658B" w:rsidRPr="00C95AEE" w:rsidRDefault="0054658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4658B" w:rsidRPr="00C95AEE" w:rsidRDefault="0054658B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4658B" w:rsidRPr="00C95AEE" w:rsidRDefault="0054658B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4658B" w:rsidRPr="00C95AEE" w:rsidRDefault="0054658B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4658B" w:rsidRDefault="0054658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DB" w:rsidRDefault="00D720DB">
      <w:r>
        <w:separator/>
      </w:r>
    </w:p>
  </w:footnote>
  <w:footnote w:type="continuationSeparator" w:id="0">
    <w:p w:rsidR="00D720DB" w:rsidRDefault="00D7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8B" w:rsidRDefault="006D052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65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658B">
      <w:rPr>
        <w:rStyle w:val="a8"/>
        <w:noProof/>
      </w:rPr>
      <w:t>1</w:t>
    </w:r>
    <w:r>
      <w:rPr>
        <w:rStyle w:val="a8"/>
      </w:rPr>
      <w:fldChar w:fldCharType="end"/>
    </w:r>
  </w:p>
  <w:p w:rsidR="0054658B" w:rsidRDefault="005465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BB" w:rsidRDefault="00C350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BB" w:rsidRDefault="00C350B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8B" w:rsidRPr="00481B88" w:rsidRDefault="0054658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4658B" w:rsidRPr="00874BC3" w:rsidRDefault="006D052D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="0054658B"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4153F1">
      <w:rPr>
        <w:rFonts w:ascii="Times New Roman" w:hAnsi="Times New Roman"/>
        <w:noProof/>
        <w:sz w:val="24"/>
        <w:szCs w:val="24"/>
      </w:rPr>
      <w:t>9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54658B" w:rsidRPr="00E37801" w:rsidRDefault="0054658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5AC4A72"/>
    <w:multiLevelType w:val="hybridMultilevel"/>
    <w:tmpl w:val="393AF94E"/>
    <w:lvl w:ilvl="0" w:tplc="D236DBC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+gzokNmCFqRrKbNbsQhcEouekY=" w:salt="eL0EjnN8f9ofJHsZo4t2r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47F3"/>
    <w:rsid w:val="00016BB0"/>
    <w:rsid w:val="00016E2A"/>
    <w:rsid w:val="000211C3"/>
    <w:rsid w:val="00032D73"/>
    <w:rsid w:val="000331B3"/>
    <w:rsid w:val="00033413"/>
    <w:rsid w:val="00037C0C"/>
    <w:rsid w:val="0004474A"/>
    <w:rsid w:val="000502A3"/>
    <w:rsid w:val="000526DC"/>
    <w:rsid w:val="0005300C"/>
    <w:rsid w:val="00055B68"/>
    <w:rsid w:val="00056DEB"/>
    <w:rsid w:val="000626D8"/>
    <w:rsid w:val="0006295C"/>
    <w:rsid w:val="00062970"/>
    <w:rsid w:val="00073A7A"/>
    <w:rsid w:val="00076D5E"/>
    <w:rsid w:val="0007760F"/>
    <w:rsid w:val="00084DD3"/>
    <w:rsid w:val="0008668B"/>
    <w:rsid w:val="00086C12"/>
    <w:rsid w:val="000906DB"/>
    <w:rsid w:val="000912AF"/>
    <w:rsid w:val="000917C0"/>
    <w:rsid w:val="00092AEB"/>
    <w:rsid w:val="0009426B"/>
    <w:rsid w:val="00095D54"/>
    <w:rsid w:val="000A1298"/>
    <w:rsid w:val="000B0736"/>
    <w:rsid w:val="000B2C15"/>
    <w:rsid w:val="000C188A"/>
    <w:rsid w:val="000C2874"/>
    <w:rsid w:val="000C63B3"/>
    <w:rsid w:val="000D6452"/>
    <w:rsid w:val="000F4039"/>
    <w:rsid w:val="00120B2A"/>
    <w:rsid w:val="00122CFD"/>
    <w:rsid w:val="00143907"/>
    <w:rsid w:val="00144DAB"/>
    <w:rsid w:val="00151370"/>
    <w:rsid w:val="001543DB"/>
    <w:rsid w:val="00162E72"/>
    <w:rsid w:val="00175BE5"/>
    <w:rsid w:val="001850F4"/>
    <w:rsid w:val="001947BE"/>
    <w:rsid w:val="00196266"/>
    <w:rsid w:val="001A560F"/>
    <w:rsid w:val="001B0982"/>
    <w:rsid w:val="001B32BA"/>
    <w:rsid w:val="001B7933"/>
    <w:rsid w:val="001D2F4A"/>
    <w:rsid w:val="001E0317"/>
    <w:rsid w:val="001E20F1"/>
    <w:rsid w:val="001E2FC6"/>
    <w:rsid w:val="001F12E8"/>
    <w:rsid w:val="001F228C"/>
    <w:rsid w:val="001F3DD5"/>
    <w:rsid w:val="001F64B8"/>
    <w:rsid w:val="001F7C83"/>
    <w:rsid w:val="002020F9"/>
    <w:rsid w:val="00202C5A"/>
    <w:rsid w:val="00203046"/>
    <w:rsid w:val="00205AB5"/>
    <w:rsid w:val="00214D58"/>
    <w:rsid w:val="0022056B"/>
    <w:rsid w:val="00224DBA"/>
    <w:rsid w:val="0022505A"/>
    <w:rsid w:val="00231F1C"/>
    <w:rsid w:val="00241A84"/>
    <w:rsid w:val="00242DDB"/>
    <w:rsid w:val="00243E5A"/>
    <w:rsid w:val="00247478"/>
    <w:rsid w:val="002479A2"/>
    <w:rsid w:val="0026087E"/>
    <w:rsid w:val="00261DE0"/>
    <w:rsid w:val="002635E8"/>
    <w:rsid w:val="00265420"/>
    <w:rsid w:val="00273CE2"/>
    <w:rsid w:val="00274E14"/>
    <w:rsid w:val="00280A6D"/>
    <w:rsid w:val="00290606"/>
    <w:rsid w:val="002913F0"/>
    <w:rsid w:val="002953B6"/>
    <w:rsid w:val="002A5B5A"/>
    <w:rsid w:val="002B6203"/>
    <w:rsid w:val="002B7A59"/>
    <w:rsid w:val="002C2460"/>
    <w:rsid w:val="002C3C86"/>
    <w:rsid w:val="002C6B4B"/>
    <w:rsid w:val="002D018D"/>
    <w:rsid w:val="002D239B"/>
    <w:rsid w:val="002E1ECE"/>
    <w:rsid w:val="002E1F43"/>
    <w:rsid w:val="002E51A7"/>
    <w:rsid w:val="002F1E81"/>
    <w:rsid w:val="002F4614"/>
    <w:rsid w:val="00304C6A"/>
    <w:rsid w:val="00310D92"/>
    <w:rsid w:val="003160CB"/>
    <w:rsid w:val="00322109"/>
    <w:rsid w:val="003222A3"/>
    <w:rsid w:val="00346DEA"/>
    <w:rsid w:val="003500EB"/>
    <w:rsid w:val="0035185A"/>
    <w:rsid w:val="00360A40"/>
    <w:rsid w:val="0036748E"/>
    <w:rsid w:val="003706D8"/>
    <w:rsid w:val="0038088D"/>
    <w:rsid w:val="003870C2"/>
    <w:rsid w:val="003A6014"/>
    <w:rsid w:val="003B13E2"/>
    <w:rsid w:val="003B29CB"/>
    <w:rsid w:val="003B44F6"/>
    <w:rsid w:val="003B526F"/>
    <w:rsid w:val="003B7555"/>
    <w:rsid w:val="003C2F2C"/>
    <w:rsid w:val="003C7260"/>
    <w:rsid w:val="003D3B8A"/>
    <w:rsid w:val="003D54F8"/>
    <w:rsid w:val="003D6CA8"/>
    <w:rsid w:val="003D7EE2"/>
    <w:rsid w:val="003F0DAF"/>
    <w:rsid w:val="003F4F5E"/>
    <w:rsid w:val="003F79BE"/>
    <w:rsid w:val="00400906"/>
    <w:rsid w:val="004153F1"/>
    <w:rsid w:val="0042590E"/>
    <w:rsid w:val="00432D56"/>
    <w:rsid w:val="00433581"/>
    <w:rsid w:val="004348E1"/>
    <w:rsid w:val="00437F65"/>
    <w:rsid w:val="00457CE3"/>
    <w:rsid w:val="00460FEA"/>
    <w:rsid w:val="004734B7"/>
    <w:rsid w:val="00481B88"/>
    <w:rsid w:val="00485B4F"/>
    <w:rsid w:val="004862D1"/>
    <w:rsid w:val="004A0075"/>
    <w:rsid w:val="004A2E71"/>
    <w:rsid w:val="004A42AA"/>
    <w:rsid w:val="004B2D5A"/>
    <w:rsid w:val="004C7128"/>
    <w:rsid w:val="004D08CD"/>
    <w:rsid w:val="004D293D"/>
    <w:rsid w:val="004D5B92"/>
    <w:rsid w:val="004D704B"/>
    <w:rsid w:val="004E4913"/>
    <w:rsid w:val="004E5421"/>
    <w:rsid w:val="004E7CE8"/>
    <w:rsid w:val="004F44FE"/>
    <w:rsid w:val="004F51A4"/>
    <w:rsid w:val="0051038B"/>
    <w:rsid w:val="00512A47"/>
    <w:rsid w:val="00531C68"/>
    <w:rsid w:val="00532119"/>
    <w:rsid w:val="005335F3"/>
    <w:rsid w:val="00543C38"/>
    <w:rsid w:val="00543D2D"/>
    <w:rsid w:val="00545A3D"/>
    <w:rsid w:val="0054658B"/>
    <w:rsid w:val="00546DBB"/>
    <w:rsid w:val="00553AA2"/>
    <w:rsid w:val="00555AE8"/>
    <w:rsid w:val="00557382"/>
    <w:rsid w:val="005577DF"/>
    <w:rsid w:val="00561A5B"/>
    <w:rsid w:val="00563F99"/>
    <w:rsid w:val="00563FA7"/>
    <w:rsid w:val="0057074C"/>
    <w:rsid w:val="00572951"/>
    <w:rsid w:val="00573FBF"/>
    <w:rsid w:val="00574FF3"/>
    <w:rsid w:val="00581B13"/>
    <w:rsid w:val="00582538"/>
    <w:rsid w:val="005838EA"/>
    <w:rsid w:val="005856C2"/>
    <w:rsid w:val="00585EE1"/>
    <w:rsid w:val="005877CD"/>
    <w:rsid w:val="00590C0E"/>
    <w:rsid w:val="005939E6"/>
    <w:rsid w:val="00594020"/>
    <w:rsid w:val="00596748"/>
    <w:rsid w:val="005A3129"/>
    <w:rsid w:val="005A4227"/>
    <w:rsid w:val="005A5C73"/>
    <w:rsid w:val="005A6865"/>
    <w:rsid w:val="005A69D0"/>
    <w:rsid w:val="005B229B"/>
    <w:rsid w:val="005B3518"/>
    <w:rsid w:val="005B42F2"/>
    <w:rsid w:val="005B523A"/>
    <w:rsid w:val="005C516D"/>
    <w:rsid w:val="005C56AE"/>
    <w:rsid w:val="005C7449"/>
    <w:rsid w:val="005D01E0"/>
    <w:rsid w:val="005D2CA7"/>
    <w:rsid w:val="005D3C51"/>
    <w:rsid w:val="005E1903"/>
    <w:rsid w:val="005E1EB1"/>
    <w:rsid w:val="005E6D99"/>
    <w:rsid w:val="005F2ADD"/>
    <w:rsid w:val="005F2C49"/>
    <w:rsid w:val="006009E7"/>
    <w:rsid w:val="006013EB"/>
    <w:rsid w:val="00601788"/>
    <w:rsid w:val="0060479E"/>
    <w:rsid w:val="00604B88"/>
    <w:rsid w:val="00604BE7"/>
    <w:rsid w:val="00610373"/>
    <w:rsid w:val="006118F1"/>
    <w:rsid w:val="00612E4D"/>
    <w:rsid w:val="00616AED"/>
    <w:rsid w:val="006240EA"/>
    <w:rsid w:val="0063128E"/>
    <w:rsid w:val="00632A4F"/>
    <w:rsid w:val="00632B56"/>
    <w:rsid w:val="006351E3"/>
    <w:rsid w:val="00636035"/>
    <w:rsid w:val="00644236"/>
    <w:rsid w:val="00644DCA"/>
    <w:rsid w:val="00646C6D"/>
    <w:rsid w:val="006471E5"/>
    <w:rsid w:val="00663CB2"/>
    <w:rsid w:val="00664921"/>
    <w:rsid w:val="00671D3B"/>
    <w:rsid w:val="00676841"/>
    <w:rsid w:val="00676A8F"/>
    <w:rsid w:val="00684A5B"/>
    <w:rsid w:val="006862C4"/>
    <w:rsid w:val="006928BF"/>
    <w:rsid w:val="006A1F71"/>
    <w:rsid w:val="006A47EE"/>
    <w:rsid w:val="006B1798"/>
    <w:rsid w:val="006B1D85"/>
    <w:rsid w:val="006B2F56"/>
    <w:rsid w:val="006C46B6"/>
    <w:rsid w:val="006D052D"/>
    <w:rsid w:val="006D2493"/>
    <w:rsid w:val="006D6BC0"/>
    <w:rsid w:val="006E38A6"/>
    <w:rsid w:val="006E64A9"/>
    <w:rsid w:val="006F1621"/>
    <w:rsid w:val="006F328B"/>
    <w:rsid w:val="006F32CA"/>
    <w:rsid w:val="006F5886"/>
    <w:rsid w:val="006F60FF"/>
    <w:rsid w:val="006F7F06"/>
    <w:rsid w:val="00700967"/>
    <w:rsid w:val="00705D70"/>
    <w:rsid w:val="00707734"/>
    <w:rsid w:val="00707E19"/>
    <w:rsid w:val="00710A83"/>
    <w:rsid w:val="00712F7C"/>
    <w:rsid w:val="00713D24"/>
    <w:rsid w:val="0072328A"/>
    <w:rsid w:val="00730108"/>
    <w:rsid w:val="007303C4"/>
    <w:rsid w:val="007377B5"/>
    <w:rsid w:val="00746CC2"/>
    <w:rsid w:val="00760323"/>
    <w:rsid w:val="00765600"/>
    <w:rsid w:val="00773587"/>
    <w:rsid w:val="00775C4F"/>
    <w:rsid w:val="00791C9F"/>
    <w:rsid w:val="00792AAB"/>
    <w:rsid w:val="00793B47"/>
    <w:rsid w:val="00794360"/>
    <w:rsid w:val="007A1D0C"/>
    <w:rsid w:val="007A2A7B"/>
    <w:rsid w:val="007A51A4"/>
    <w:rsid w:val="007A79F2"/>
    <w:rsid w:val="007B04B5"/>
    <w:rsid w:val="007B1F16"/>
    <w:rsid w:val="007C09DB"/>
    <w:rsid w:val="007C1DB6"/>
    <w:rsid w:val="007C3E52"/>
    <w:rsid w:val="007C49B3"/>
    <w:rsid w:val="007D2DDC"/>
    <w:rsid w:val="007D4925"/>
    <w:rsid w:val="007F0C8A"/>
    <w:rsid w:val="007F11AB"/>
    <w:rsid w:val="00801A00"/>
    <w:rsid w:val="00806F63"/>
    <w:rsid w:val="00807729"/>
    <w:rsid w:val="008143CB"/>
    <w:rsid w:val="00815480"/>
    <w:rsid w:val="00820674"/>
    <w:rsid w:val="00823CA1"/>
    <w:rsid w:val="00834E89"/>
    <w:rsid w:val="00836255"/>
    <w:rsid w:val="0084651A"/>
    <w:rsid w:val="008513B9"/>
    <w:rsid w:val="00853170"/>
    <w:rsid w:val="008552CE"/>
    <w:rsid w:val="0086358E"/>
    <w:rsid w:val="008702D3"/>
    <w:rsid w:val="00871185"/>
    <w:rsid w:val="00874BC3"/>
    <w:rsid w:val="00876034"/>
    <w:rsid w:val="0088251C"/>
    <w:rsid w:val="008827E7"/>
    <w:rsid w:val="008A1696"/>
    <w:rsid w:val="008C5556"/>
    <w:rsid w:val="008C58FE"/>
    <w:rsid w:val="008D1E7C"/>
    <w:rsid w:val="008E6C41"/>
    <w:rsid w:val="008F044A"/>
    <w:rsid w:val="008F0816"/>
    <w:rsid w:val="008F6BB7"/>
    <w:rsid w:val="00900F42"/>
    <w:rsid w:val="009018E9"/>
    <w:rsid w:val="00907D5E"/>
    <w:rsid w:val="00910D5B"/>
    <w:rsid w:val="00932E3C"/>
    <w:rsid w:val="00940CB8"/>
    <w:rsid w:val="009529F6"/>
    <w:rsid w:val="009573D3"/>
    <w:rsid w:val="00964D5F"/>
    <w:rsid w:val="009728ED"/>
    <w:rsid w:val="009977FF"/>
    <w:rsid w:val="009A085B"/>
    <w:rsid w:val="009A442C"/>
    <w:rsid w:val="009A623D"/>
    <w:rsid w:val="009B181B"/>
    <w:rsid w:val="009B3A2C"/>
    <w:rsid w:val="009C1DE6"/>
    <w:rsid w:val="009C1F0E"/>
    <w:rsid w:val="009C2C7F"/>
    <w:rsid w:val="009D3E8C"/>
    <w:rsid w:val="009E19B7"/>
    <w:rsid w:val="009E3A0E"/>
    <w:rsid w:val="009E75EB"/>
    <w:rsid w:val="009F29F6"/>
    <w:rsid w:val="00A07D23"/>
    <w:rsid w:val="00A1314B"/>
    <w:rsid w:val="00A13160"/>
    <w:rsid w:val="00A137D3"/>
    <w:rsid w:val="00A3385C"/>
    <w:rsid w:val="00A43E4C"/>
    <w:rsid w:val="00A446CF"/>
    <w:rsid w:val="00A44A8F"/>
    <w:rsid w:val="00A51D96"/>
    <w:rsid w:val="00A5505B"/>
    <w:rsid w:val="00A567BF"/>
    <w:rsid w:val="00A60B2D"/>
    <w:rsid w:val="00A65095"/>
    <w:rsid w:val="00A82A3B"/>
    <w:rsid w:val="00A911CC"/>
    <w:rsid w:val="00A9669C"/>
    <w:rsid w:val="00A96F84"/>
    <w:rsid w:val="00A972E4"/>
    <w:rsid w:val="00A97913"/>
    <w:rsid w:val="00AA48BF"/>
    <w:rsid w:val="00AB0A3C"/>
    <w:rsid w:val="00AB418A"/>
    <w:rsid w:val="00AB52CF"/>
    <w:rsid w:val="00AB5485"/>
    <w:rsid w:val="00AB7EE0"/>
    <w:rsid w:val="00AC3953"/>
    <w:rsid w:val="00AC4B05"/>
    <w:rsid w:val="00AC7150"/>
    <w:rsid w:val="00AD5A48"/>
    <w:rsid w:val="00AD6E2E"/>
    <w:rsid w:val="00AE167F"/>
    <w:rsid w:val="00AE1D2A"/>
    <w:rsid w:val="00AE1DCA"/>
    <w:rsid w:val="00AF5F7C"/>
    <w:rsid w:val="00AF6D6E"/>
    <w:rsid w:val="00B02207"/>
    <w:rsid w:val="00B03403"/>
    <w:rsid w:val="00B10324"/>
    <w:rsid w:val="00B15B60"/>
    <w:rsid w:val="00B26143"/>
    <w:rsid w:val="00B376B1"/>
    <w:rsid w:val="00B53131"/>
    <w:rsid w:val="00B620D9"/>
    <w:rsid w:val="00B633DB"/>
    <w:rsid w:val="00B639ED"/>
    <w:rsid w:val="00B65E72"/>
    <w:rsid w:val="00B66A8C"/>
    <w:rsid w:val="00B8027F"/>
    <w:rsid w:val="00B8061C"/>
    <w:rsid w:val="00B83BA2"/>
    <w:rsid w:val="00B853AA"/>
    <w:rsid w:val="00B875BF"/>
    <w:rsid w:val="00B91F62"/>
    <w:rsid w:val="00BA4C37"/>
    <w:rsid w:val="00BB2C98"/>
    <w:rsid w:val="00BC3EA2"/>
    <w:rsid w:val="00BC5C2A"/>
    <w:rsid w:val="00BD0B82"/>
    <w:rsid w:val="00BF4F5F"/>
    <w:rsid w:val="00C00CFA"/>
    <w:rsid w:val="00C04EEB"/>
    <w:rsid w:val="00C075A4"/>
    <w:rsid w:val="00C10E94"/>
    <w:rsid w:val="00C10F12"/>
    <w:rsid w:val="00C11826"/>
    <w:rsid w:val="00C24721"/>
    <w:rsid w:val="00C30AAF"/>
    <w:rsid w:val="00C30CA2"/>
    <w:rsid w:val="00C350BB"/>
    <w:rsid w:val="00C369B1"/>
    <w:rsid w:val="00C42647"/>
    <w:rsid w:val="00C46D42"/>
    <w:rsid w:val="00C50748"/>
    <w:rsid w:val="00C50C32"/>
    <w:rsid w:val="00C53C17"/>
    <w:rsid w:val="00C55608"/>
    <w:rsid w:val="00C60178"/>
    <w:rsid w:val="00C61760"/>
    <w:rsid w:val="00C62D95"/>
    <w:rsid w:val="00C63CD6"/>
    <w:rsid w:val="00C64660"/>
    <w:rsid w:val="00C64BE7"/>
    <w:rsid w:val="00C67369"/>
    <w:rsid w:val="00C74500"/>
    <w:rsid w:val="00C759EE"/>
    <w:rsid w:val="00C81467"/>
    <w:rsid w:val="00C85360"/>
    <w:rsid w:val="00C87D95"/>
    <w:rsid w:val="00C9077A"/>
    <w:rsid w:val="00C95AEE"/>
    <w:rsid w:val="00C95CD2"/>
    <w:rsid w:val="00C97271"/>
    <w:rsid w:val="00CA051B"/>
    <w:rsid w:val="00CB2594"/>
    <w:rsid w:val="00CB3CBE"/>
    <w:rsid w:val="00CB7F22"/>
    <w:rsid w:val="00CC5E1C"/>
    <w:rsid w:val="00CF03D8"/>
    <w:rsid w:val="00CF7478"/>
    <w:rsid w:val="00D015D5"/>
    <w:rsid w:val="00D01AA5"/>
    <w:rsid w:val="00D03D68"/>
    <w:rsid w:val="00D16567"/>
    <w:rsid w:val="00D2281C"/>
    <w:rsid w:val="00D266DD"/>
    <w:rsid w:val="00D27241"/>
    <w:rsid w:val="00D32B04"/>
    <w:rsid w:val="00D33DA4"/>
    <w:rsid w:val="00D374E7"/>
    <w:rsid w:val="00D46C48"/>
    <w:rsid w:val="00D536B7"/>
    <w:rsid w:val="00D53772"/>
    <w:rsid w:val="00D60B6B"/>
    <w:rsid w:val="00D62C00"/>
    <w:rsid w:val="00D63949"/>
    <w:rsid w:val="00D652E7"/>
    <w:rsid w:val="00D720DB"/>
    <w:rsid w:val="00D72D49"/>
    <w:rsid w:val="00D77BCF"/>
    <w:rsid w:val="00D84394"/>
    <w:rsid w:val="00D8728C"/>
    <w:rsid w:val="00D94B79"/>
    <w:rsid w:val="00D9555C"/>
    <w:rsid w:val="00D95AD6"/>
    <w:rsid w:val="00D95E55"/>
    <w:rsid w:val="00D97431"/>
    <w:rsid w:val="00DB3664"/>
    <w:rsid w:val="00DB4C70"/>
    <w:rsid w:val="00DC1278"/>
    <w:rsid w:val="00DC16FB"/>
    <w:rsid w:val="00DC4A65"/>
    <w:rsid w:val="00DC4F66"/>
    <w:rsid w:val="00DF1A70"/>
    <w:rsid w:val="00DF63EC"/>
    <w:rsid w:val="00E108E7"/>
    <w:rsid w:val="00E10B44"/>
    <w:rsid w:val="00E11F02"/>
    <w:rsid w:val="00E26EE6"/>
    <w:rsid w:val="00E2726B"/>
    <w:rsid w:val="00E323C2"/>
    <w:rsid w:val="00E37801"/>
    <w:rsid w:val="00E40CFD"/>
    <w:rsid w:val="00E46EAA"/>
    <w:rsid w:val="00E5038C"/>
    <w:rsid w:val="00E50B69"/>
    <w:rsid w:val="00E5298B"/>
    <w:rsid w:val="00E56EFB"/>
    <w:rsid w:val="00E6458F"/>
    <w:rsid w:val="00E70A27"/>
    <w:rsid w:val="00E7242D"/>
    <w:rsid w:val="00E813B9"/>
    <w:rsid w:val="00E86860"/>
    <w:rsid w:val="00E87E25"/>
    <w:rsid w:val="00E9112D"/>
    <w:rsid w:val="00E97147"/>
    <w:rsid w:val="00E97C96"/>
    <w:rsid w:val="00EA04F1"/>
    <w:rsid w:val="00EA18A5"/>
    <w:rsid w:val="00EA2FD3"/>
    <w:rsid w:val="00EB7CE9"/>
    <w:rsid w:val="00EB7F68"/>
    <w:rsid w:val="00EC433F"/>
    <w:rsid w:val="00EC78FD"/>
    <w:rsid w:val="00ED05C3"/>
    <w:rsid w:val="00ED1FDE"/>
    <w:rsid w:val="00F0129C"/>
    <w:rsid w:val="00F06EFB"/>
    <w:rsid w:val="00F1529E"/>
    <w:rsid w:val="00F16F07"/>
    <w:rsid w:val="00F20443"/>
    <w:rsid w:val="00F20D21"/>
    <w:rsid w:val="00F2485C"/>
    <w:rsid w:val="00F329A5"/>
    <w:rsid w:val="00F371B4"/>
    <w:rsid w:val="00F37C90"/>
    <w:rsid w:val="00F45B7C"/>
    <w:rsid w:val="00F45FCE"/>
    <w:rsid w:val="00F54A6C"/>
    <w:rsid w:val="00F5719C"/>
    <w:rsid w:val="00F83647"/>
    <w:rsid w:val="00F856E7"/>
    <w:rsid w:val="00F92C5A"/>
    <w:rsid w:val="00F92CB2"/>
    <w:rsid w:val="00F9334F"/>
    <w:rsid w:val="00F94000"/>
    <w:rsid w:val="00F943AC"/>
    <w:rsid w:val="00F953C6"/>
    <w:rsid w:val="00F97D7F"/>
    <w:rsid w:val="00FA122C"/>
    <w:rsid w:val="00FA3B95"/>
    <w:rsid w:val="00FA7607"/>
    <w:rsid w:val="00FB3D07"/>
    <w:rsid w:val="00FB5923"/>
    <w:rsid w:val="00FC075C"/>
    <w:rsid w:val="00FC1278"/>
    <w:rsid w:val="00FD0A0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170"/>
    <w:rPr>
      <w:rFonts w:ascii="TimesET" w:hAnsi="TimesET"/>
    </w:rPr>
  </w:style>
  <w:style w:type="paragraph" w:styleId="1">
    <w:name w:val="heading 1"/>
    <w:basedOn w:val="a"/>
    <w:next w:val="a"/>
    <w:qFormat/>
    <w:rsid w:val="008531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5317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31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531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5317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5317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5317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5317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2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C2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4721"/>
    <w:pPr>
      <w:ind w:left="720"/>
      <w:contextualSpacing/>
    </w:pPr>
  </w:style>
  <w:style w:type="table" w:customStyle="1" w:styleId="3">
    <w:name w:val="Сетка таблицы3"/>
    <w:basedOn w:val="a1"/>
    <w:next w:val="a9"/>
    <w:rsid w:val="003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3F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D645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452"/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C2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C2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4721"/>
    <w:pPr>
      <w:ind w:left="720"/>
      <w:contextualSpacing/>
    </w:pPr>
  </w:style>
  <w:style w:type="table" w:customStyle="1" w:styleId="3">
    <w:name w:val="Сетка таблицы3"/>
    <w:basedOn w:val="a1"/>
    <w:next w:val="a9"/>
    <w:rsid w:val="003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3F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537B5-24C3-4FD7-8564-9C7BB7D3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37</cp:revision>
  <cp:lastPrinted>2025-06-04T08:18:00Z</cp:lastPrinted>
  <dcterms:created xsi:type="dcterms:W3CDTF">2025-05-06T14:13:00Z</dcterms:created>
  <dcterms:modified xsi:type="dcterms:W3CDTF">2025-06-09T13:05:00Z</dcterms:modified>
</cp:coreProperties>
</file>