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6421" w:rsidRDefault="000D766A">
      <w:pPr>
        <w:keepNext/>
        <w:spacing w:before="0" w:after="0"/>
        <w:ind w:left="5670"/>
        <w:jc w:val="left"/>
      </w:pPr>
      <w:r>
        <w:t>Утвержден</w:t>
      </w:r>
      <w:r w:rsidR="00A37A32">
        <w:t xml:space="preserve"> </w:t>
      </w:r>
    </w:p>
    <w:p w:rsidR="00B76421" w:rsidRDefault="00DE66FD">
      <w:pPr>
        <w:spacing w:before="0" w:after="0"/>
        <w:ind w:left="5670"/>
        <w:jc w:val="left"/>
      </w:pPr>
      <w:r>
        <w:t>постановлением</w:t>
      </w:r>
      <w:r w:rsidR="00A37A32">
        <w:t xml:space="preserve"> главного управления</w:t>
      </w:r>
    </w:p>
    <w:p w:rsidR="00B76421" w:rsidRDefault="00A37A32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B76421" w:rsidRDefault="00A37A32">
      <w:pPr>
        <w:keepNext/>
        <w:spacing w:before="0" w:after="0"/>
        <w:ind w:left="5670"/>
        <w:jc w:val="left"/>
      </w:pPr>
      <w:r>
        <w:t>Рязанской области</w:t>
      </w:r>
    </w:p>
    <w:p w:rsidR="00B76421" w:rsidRDefault="00B8354C">
      <w:pPr>
        <w:keepNext/>
        <w:tabs>
          <w:tab w:val="left" w:pos="5100"/>
        </w:tabs>
        <w:spacing w:before="0" w:after="0"/>
        <w:ind w:left="5670"/>
        <w:jc w:val="left"/>
      </w:pPr>
      <w:r>
        <w:t>от 16 июня</w:t>
      </w:r>
      <w:r w:rsidR="00A37A32">
        <w:t xml:space="preserve"> </w:t>
      </w:r>
      <w:r>
        <w:t>2025</w:t>
      </w:r>
      <w:r w:rsidR="00A37A32">
        <w:t xml:space="preserve"> </w:t>
      </w:r>
      <w:r>
        <w:t>г.</w:t>
      </w:r>
      <w:r w:rsidR="00A37A32">
        <w:t xml:space="preserve"> №</w:t>
      </w:r>
      <w:r>
        <w:t xml:space="preserve"> 471-п</w:t>
      </w:r>
      <w:bookmarkStart w:id="0" w:name="_GoBack"/>
      <w:bookmarkEnd w:id="0"/>
    </w:p>
    <w:p w:rsidR="00B76421" w:rsidRDefault="00B76421">
      <w:pPr>
        <w:tabs>
          <w:tab w:val="left" w:pos="5100"/>
        </w:tabs>
        <w:spacing w:before="0" w:after="0"/>
        <w:ind w:left="5670"/>
        <w:jc w:val="left"/>
      </w:pPr>
    </w:p>
    <w:p w:rsidR="00B76421" w:rsidRDefault="00B76421">
      <w:pPr>
        <w:tabs>
          <w:tab w:val="left" w:pos="5100"/>
        </w:tabs>
        <w:spacing w:before="0" w:after="0"/>
        <w:ind w:left="5670"/>
        <w:jc w:val="left"/>
      </w:pPr>
    </w:p>
    <w:p w:rsidR="00B76421" w:rsidRDefault="00B76421">
      <w:pPr>
        <w:tabs>
          <w:tab w:val="left" w:pos="5100"/>
        </w:tabs>
        <w:spacing w:before="0" w:after="0"/>
        <w:ind w:left="5670"/>
        <w:jc w:val="left"/>
      </w:pPr>
    </w:p>
    <w:p w:rsidR="00B76421" w:rsidRDefault="00B76421">
      <w:pPr>
        <w:tabs>
          <w:tab w:val="left" w:pos="5100"/>
        </w:tabs>
        <w:spacing w:before="0" w:after="0"/>
        <w:ind w:left="5670"/>
        <w:jc w:val="left"/>
      </w:pPr>
    </w:p>
    <w:p w:rsidR="00B76421" w:rsidRDefault="00B76421">
      <w:pPr>
        <w:tabs>
          <w:tab w:val="left" w:pos="5100"/>
        </w:tabs>
        <w:spacing w:before="0" w:after="0"/>
        <w:ind w:left="5670"/>
        <w:jc w:val="left"/>
      </w:pPr>
    </w:p>
    <w:p w:rsidR="00B76421" w:rsidRDefault="00B76421">
      <w:pPr>
        <w:tabs>
          <w:tab w:val="left" w:pos="5100"/>
        </w:tabs>
        <w:spacing w:before="0" w:after="0"/>
        <w:ind w:left="5670"/>
        <w:jc w:val="left"/>
      </w:pPr>
    </w:p>
    <w:p w:rsidR="00B76421" w:rsidRDefault="00B76421">
      <w:pPr>
        <w:tabs>
          <w:tab w:val="left" w:pos="5100"/>
        </w:tabs>
        <w:spacing w:before="0" w:after="0"/>
        <w:ind w:left="5670"/>
        <w:jc w:val="left"/>
      </w:pPr>
    </w:p>
    <w:p w:rsidR="00B76421" w:rsidRDefault="00B76421">
      <w:pPr>
        <w:tabs>
          <w:tab w:val="left" w:pos="5100"/>
        </w:tabs>
        <w:spacing w:before="0" w:after="0"/>
        <w:ind w:left="5670"/>
        <w:jc w:val="left"/>
        <w:rPr>
          <w:sz w:val="32"/>
          <w:szCs w:val="32"/>
        </w:rPr>
      </w:pPr>
    </w:p>
    <w:p w:rsidR="00B76421" w:rsidRDefault="00B76421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B76421" w:rsidRDefault="00B76421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B76421" w:rsidRDefault="00B76421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B76421" w:rsidRDefault="00B76421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B76421" w:rsidRDefault="00A37A32">
      <w:pPr>
        <w:pStyle w:val="a9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B76421" w:rsidRDefault="00A37A32">
      <w:pPr>
        <w:spacing w:before="0" w:after="6"/>
        <w:rPr>
          <w:color w:val="auto"/>
        </w:rPr>
      </w:pPr>
      <w:r>
        <w:rPr>
          <w:sz w:val="32"/>
          <w:szCs w:val="32"/>
        </w:rPr>
        <w:t>м</w:t>
      </w:r>
      <w:r>
        <w:rPr>
          <w:color w:val="auto"/>
          <w:sz w:val="32"/>
          <w:szCs w:val="32"/>
          <w:lang w:eastAsia="ar-SA"/>
        </w:rPr>
        <w:t xml:space="preserve">униципального образования – </w:t>
      </w:r>
      <w:proofErr w:type="spellStart"/>
      <w:r>
        <w:rPr>
          <w:color w:val="auto"/>
          <w:sz w:val="32"/>
          <w:szCs w:val="32"/>
          <w:lang w:eastAsia="ar-SA"/>
        </w:rPr>
        <w:t>Пителинский</w:t>
      </w:r>
      <w:proofErr w:type="spellEnd"/>
      <w:r>
        <w:rPr>
          <w:color w:val="auto"/>
          <w:sz w:val="32"/>
          <w:szCs w:val="32"/>
          <w:lang w:eastAsia="ar-SA"/>
        </w:rPr>
        <w:t xml:space="preserve"> муниципальный округ</w:t>
      </w:r>
    </w:p>
    <w:p w:rsidR="00B76421" w:rsidRDefault="00A37A32">
      <w:pPr>
        <w:pStyle w:val="a9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  <w:lang w:eastAsia="ar-SA"/>
        </w:rPr>
        <w:t xml:space="preserve">Рязанской области применительно к территориям </w:t>
      </w:r>
      <w:r>
        <w:rPr>
          <w:sz w:val="32"/>
          <w:szCs w:val="32"/>
          <w:lang w:eastAsia="ar-SA"/>
        </w:rPr>
        <w:br/>
        <w:t xml:space="preserve">рабочего поселка </w:t>
      </w:r>
      <w:proofErr w:type="spellStart"/>
      <w:r>
        <w:rPr>
          <w:sz w:val="32"/>
          <w:szCs w:val="32"/>
          <w:lang w:eastAsia="ar-SA"/>
        </w:rPr>
        <w:t>Пителино</w:t>
      </w:r>
      <w:proofErr w:type="spellEnd"/>
      <w:r>
        <w:rPr>
          <w:sz w:val="32"/>
          <w:szCs w:val="32"/>
          <w:lang w:eastAsia="ar-SA"/>
        </w:rPr>
        <w:t xml:space="preserve"> с прилегающей территорией, </w:t>
      </w:r>
      <w:r>
        <w:rPr>
          <w:sz w:val="32"/>
          <w:szCs w:val="32"/>
          <w:lang w:eastAsia="ar-SA"/>
        </w:rPr>
        <w:br/>
        <w:t xml:space="preserve">Пеньковского и </w:t>
      </w:r>
      <w:proofErr w:type="spellStart"/>
      <w:r>
        <w:rPr>
          <w:sz w:val="32"/>
          <w:szCs w:val="32"/>
          <w:lang w:eastAsia="ar-SA"/>
        </w:rPr>
        <w:t>Потапьевского</w:t>
      </w:r>
      <w:proofErr w:type="spellEnd"/>
      <w:r>
        <w:rPr>
          <w:sz w:val="32"/>
          <w:szCs w:val="32"/>
          <w:lang w:eastAsia="ar-SA"/>
        </w:rPr>
        <w:t xml:space="preserve"> сельских округов </w:t>
      </w:r>
      <w:r>
        <w:rPr>
          <w:sz w:val="32"/>
          <w:szCs w:val="32"/>
          <w:lang w:eastAsia="ar-SA"/>
        </w:rPr>
        <w:br/>
      </w:r>
      <w:proofErr w:type="spellStart"/>
      <w:r>
        <w:rPr>
          <w:sz w:val="32"/>
          <w:szCs w:val="32"/>
          <w:lang w:eastAsia="ar-SA"/>
        </w:rPr>
        <w:t>Пителинского</w:t>
      </w:r>
      <w:proofErr w:type="spellEnd"/>
      <w:r>
        <w:rPr>
          <w:sz w:val="32"/>
          <w:szCs w:val="32"/>
          <w:lang w:eastAsia="ar-SA"/>
        </w:rPr>
        <w:t xml:space="preserve"> района Рязанской области</w:t>
      </w:r>
      <w:r>
        <w:rPr>
          <w:color w:val="auto"/>
          <w:sz w:val="32"/>
          <w:szCs w:val="32"/>
        </w:rPr>
        <w:t xml:space="preserve"> </w:t>
      </w:r>
    </w:p>
    <w:p w:rsidR="00B76421" w:rsidRDefault="00A37A32">
      <w:pPr>
        <w:pStyle w:val="a9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B76421" w:rsidRDefault="00B76421">
      <w:pPr>
        <w:pStyle w:val="a9"/>
        <w:spacing w:after="6"/>
        <w:ind w:firstLine="0"/>
        <w:jc w:val="center"/>
        <w:rPr>
          <w:sz w:val="32"/>
          <w:szCs w:val="32"/>
        </w:rPr>
      </w:pPr>
    </w:p>
    <w:p w:rsidR="00B76421" w:rsidRDefault="00A37A32">
      <w:pPr>
        <w:pStyle w:val="a9"/>
        <w:keepNext/>
        <w:spacing w:after="6"/>
        <w:ind w:firstLine="0"/>
        <w:jc w:val="center"/>
        <w:sectPr w:rsidR="00B7642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B76421" w:rsidRDefault="00A37A32">
      <w:pPr>
        <w:pStyle w:val="1"/>
        <w:numPr>
          <w:ilvl w:val="0"/>
          <w:numId w:val="1"/>
        </w:numPr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Введение</w:t>
      </w:r>
    </w:p>
    <w:p w:rsidR="00B76421" w:rsidRDefault="00B76421">
      <w:pPr>
        <w:widowControl w:val="0"/>
        <w:numPr>
          <w:ilvl w:val="0"/>
          <w:numId w:val="1"/>
        </w:numPr>
        <w:spacing w:before="0" w:after="0"/>
        <w:ind w:firstLine="709"/>
        <w:jc w:val="both"/>
      </w:pPr>
    </w:p>
    <w:p w:rsidR="00B76421" w:rsidRDefault="00A37A32">
      <w:pPr>
        <w:widowControl w:val="0"/>
        <w:numPr>
          <w:ilvl w:val="0"/>
          <w:numId w:val="1"/>
        </w:numPr>
        <w:spacing w:before="0" w:after="0"/>
        <w:ind w:firstLine="709"/>
        <w:jc w:val="both"/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– </w:t>
      </w:r>
      <w:proofErr w:type="spellStart"/>
      <w:r>
        <w:rPr>
          <w:iCs/>
          <w:sz w:val="28"/>
          <w:szCs w:val="28"/>
          <w:lang w:eastAsia="ru-RU"/>
        </w:rPr>
        <w:t>Пителинский</w:t>
      </w:r>
      <w:proofErr w:type="spellEnd"/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территориям рабочего поселка </w:t>
      </w:r>
      <w:proofErr w:type="spellStart"/>
      <w:r>
        <w:rPr>
          <w:iCs/>
          <w:sz w:val="28"/>
          <w:szCs w:val="28"/>
          <w:lang w:eastAsia="ru-RU"/>
        </w:rPr>
        <w:t>Пителино</w:t>
      </w:r>
      <w:proofErr w:type="spellEnd"/>
      <w:r>
        <w:rPr>
          <w:iCs/>
          <w:sz w:val="28"/>
          <w:szCs w:val="28"/>
          <w:lang w:eastAsia="ru-RU"/>
        </w:rPr>
        <w:t xml:space="preserve"> с прилегающей территорией, Пеньковского и </w:t>
      </w:r>
      <w:proofErr w:type="spellStart"/>
      <w:r>
        <w:rPr>
          <w:iCs/>
          <w:sz w:val="28"/>
          <w:szCs w:val="28"/>
          <w:lang w:eastAsia="ru-RU"/>
        </w:rPr>
        <w:t>Потапьевского</w:t>
      </w:r>
      <w:proofErr w:type="spellEnd"/>
      <w:r>
        <w:rPr>
          <w:iCs/>
          <w:sz w:val="28"/>
          <w:szCs w:val="28"/>
          <w:lang w:eastAsia="ru-RU"/>
        </w:rPr>
        <w:t xml:space="preserve"> сельских округов </w:t>
      </w:r>
      <w:proofErr w:type="spellStart"/>
      <w:r>
        <w:rPr>
          <w:iCs/>
          <w:sz w:val="28"/>
          <w:szCs w:val="28"/>
          <w:lang w:eastAsia="ru-RU"/>
        </w:rPr>
        <w:t>Пителинского</w:t>
      </w:r>
      <w:proofErr w:type="spellEnd"/>
      <w:r>
        <w:rPr>
          <w:iCs/>
          <w:sz w:val="28"/>
          <w:szCs w:val="28"/>
          <w:lang w:eastAsia="ru-RU"/>
        </w:rPr>
        <w:t xml:space="preserve"> района Рязанской области (далее – генеральный план) подготовлен на основании постановления главного управления архитектуры и градостроительства Рязанской области от 19.12.2024 № 790-п, принятого на основании статьи 24 Градостроительного кодекса Российской Федерации, статьи 10¹ Закона Рязанской области от 21.09.2010</w:t>
      </w:r>
      <w:proofErr w:type="gramEnd"/>
      <w:r>
        <w:rPr>
          <w:iCs/>
          <w:sz w:val="28"/>
          <w:szCs w:val="28"/>
          <w:lang w:eastAsia="ru-RU"/>
        </w:rPr>
        <w:t xml:space="preserve"> № </w:t>
      </w:r>
      <w:proofErr w:type="gramStart"/>
      <w:r>
        <w:rPr>
          <w:iCs/>
          <w:sz w:val="28"/>
          <w:szCs w:val="28"/>
          <w:lang w:eastAsia="ru-RU"/>
        </w:rPr>
        <w:t>101-ОЗ «О градостроительной деятельности на территории Рязанской области», статьи 2 Закона 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 с Федеральным законом от 06.10.2003 № 131-ФЗ «Об общих принципах организации местного самоуправления в Российской Федерации», Законом Рязанской области от 09.09.2024</w:t>
      </w:r>
      <w:proofErr w:type="gramEnd"/>
      <w:r>
        <w:rPr>
          <w:iCs/>
          <w:sz w:val="28"/>
          <w:szCs w:val="28"/>
          <w:lang w:eastAsia="ru-RU"/>
        </w:rPr>
        <w:t xml:space="preserve"> № 59-ОЗ «О преобразовании муниципальных образований </w:t>
      </w:r>
      <w:proofErr w:type="spellStart"/>
      <w:r>
        <w:rPr>
          <w:iCs/>
          <w:sz w:val="28"/>
          <w:szCs w:val="28"/>
          <w:lang w:eastAsia="ru-RU"/>
        </w:rPr>
        <w:t>Пителинского</w:t>
      </w:r>
      <w:proofErr w:type="spellEnd"/>
      <w:r>
        <w:rPr>
          <w:iCs/>
          <w:sz w:val="28"/>
          <w:szCs w:val="28"/>
          <w:lang w:eastAsia="ru-RU"/>
        </w:rPr>
        <w:t xml:space="preserve"> муниципального района Рязанской области, внесении изменений в отдельные законодательные акты Рязанской области и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законодательных актов Рязанской области».</w:t>
      </w:r>
    </w:p>
    <w:p w:rsidR="00B76421" w:rsidRDefault="00B76421">
      <w:pPr>
        <w:widowControl w:val="0"/>
        <w:spacing w:before="240" w:after="0"/>
        <w:ind w:firstLine="709"/>
        <w:jc w:val="both"/>
        <w:rPr>
          <w:color w:val="auto"/>
        </w:rPr>
      </w:pPr>
    </w:p>
    <w:p w:rsidR="00B76421" w:rsidRDefault="00B76421">
      <w:pPr>
        <w:widowControl w:val="0"/>
        <w:spacing w:before="240" w:after="0"/>
        <w:ind w:firstLine="709"/>
        <w:jc w:val="both"/>
        <w:rPr>
          <w:color w:val="auto"/>
        </w:rPr>
      </w:pPr>
    </w:p>
    <w:p w:rsidR="00B76421" w:rsidRDefault="00B76421">
      <w:pPr>
        <w:widowControl w:val="0"/>
        <w:spacing w:before="240" w:after="0"/>
        <w:ind w:firstLine="709"/>
        <w:jc w:val="both"/>
        <w:rPr>
          <w:color w:val="auto"/>
        </w:rPr>
      </w:pPr>
    </w:p>
    <w:p w:rsidR="00B76421" w:rsidRDefault="00B76421">
      <w:pPr>
        <w:widowControl w:val="0"/>
        <w:spacing w:before="240" w:after="0"/>
        <w:ind w:firstLine="709"/>
        <w:jc w:val="both"/>
        <w:rPr>
          <w:color w:val="auto"/>
        </w:rPr>
      </w:pPr>
    </w:p>
    <w:p w:rsidR="00B76421" w:rsidRDefault="00B76421">
      <w:pPr>
        <w:widowControl w:val="0"/>
        <w:spacing w:before="240" w:after="0"/>
        <w:ind w:firstLine="709"/>
        <w:jc w:val="both"/>
        <w:rPr>
          <w:color w:val="auto"/>
        </w:rPr>
      </w:pPr>
    </w:p>
    <w:p w:rsidR="00B76421" w:rsidRDefault="00B76421">
      <w:pPr>
        <w:widowControl w:val="0"/>
        <w:spacing w:before="240" w:after="0"/>
        <w:ind w:firstLine="709"/>
        <w:jc w:val="both"/>
        <w:rPr>
          <w:color w:val="auto"/>
        </w:rPr>
      </w:pPr>
    </w:p>
    <w:p w:rsidR="00B76421" w:rsidRDefault="00B76421">
      <w:pPr>
        <w:widowControl w:val="0"/>
        <w:spacing w:before="240" w:after="0"/>
        <w:ind w:firstLine="709"/>
        <w:jc w:val="both"/>
        <w:rPr>
          <w:color w:val="auto"/>
        </w:rPr>
      </w:pPr>
    </w:p>
    <w:p w:rsidR="00B76421" w:rsidRDefault="00B76421">
      <w:pPr>
        <w:widowControl w:val="0"/>
        <w:spacing w:before="240" w:after="0"/>
        <w:ind w:firstLine="709"/>
        <w:jc w:val="both"/>
        <w:rPr>
          <w:color w:val="auto"/>
        </w:rPr>
      </w:pPr>
    </w:p>
    <w:p w:rsidR="00B76421" w:rsidRDefault="00B76421">
      <w:pPr>
        <w:widowControl w:val="0"/>
        <w:spacing w:before="240" w:after="0"/>
        <w:ind w:firstLine="709"/>
        <w:jc w:val="both"/>
        <w:rPr>
          <w:color w:val="auto"/>
        </w:rPr>
      </w:pPr>
    </w:p>
    <w:p w:rsidR="00B76421" w:rsidRDefault="00B76421">
      <w:pPr>
        <w:widowControl w:val="0"/>
        <w:spacing w:before="240" w:after="0"/>
        <w:ind w:firstLine="709"/>
        <w:jc w:val="both"/>
        <w:rPr>
          <w:color w:val="auto"/>
        </w:rPr>
      </w:pPr>
    </w:p>
    <w:p w:rsidR="00B76421" w:rsidRDefault="00B76421">
      <w:pPr>
        <w:widowControl w:val="0"/>
        <w:spacing w:before="240" w:after="0"/>
        <w:ind w:firstLine="709"/>
        <w:jc w:val="both"/>
        <w:rPr>
          <w:color w:val="auto"/>
        </w:rPr>
      </w:pPr>
    </w:p>
    <w:p w:rsidR="00B76421" w:rsidRDefault="00A37A32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B76421" w:rsidRDefault="00B76421">
      <w:pPr>
        <w:pStyle w:val="a9"/>
        <w:rPr>
          <w:color w:val="auto"/>
          <w:sz w:val="20"/>
          <w:szCs w:val="20"/>
        </w:rPr>
      </w:pPr>
    </w:p>
    <w:p w:rsidR="00B76421" w:rsidRDefault="00A37A32">
      <w:pPr>
        <w:pStyle w:val="a9"/>
      </w:pPr>
      <w:r>
        <w:rPr>
          <w:iCs/>
          <w:szCs w:val="28"/>
          <w:shd w:val="clear" w:color="auto" w:fill="FFFFFF"/>
          <w:lang w:eastAsia="ar-SA"/>
        </w:rPr>
        <w:t xml:space="preserve">На </w:t>
      </w:r>
      <w:r>
        <w:rPr>
          <w:rStyle w:val="a3"/>
          <w:iCs/>
          <w:color w:val="000000"/>
          <w:szCs w:val="28"/>
          <w:u w:val="none"/>
          <w:shd w:val="clear" w:color="auto" w:fill="FFFFFF"/>
        </w:rPr>
        <w:t xml:space="preserve">территории </w:t>
      </w:r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Пителинский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территориям рабочего поселка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Пителино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 прилегающей территорией, Пеньковского и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Потапьевского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сельских округов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Пителинского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 </w:t>
      </w:r>
      <w:r>
        <w:rPr>
          <w:rStyle w:val="a3"/>
          <w:rFonts w:eastAsia="MS Mincho;ＭＳ 明朝"/>
          <w:bCs/>
          <w:iCs/>
          <w:color w:val="000000"/>
          <w:spacing w:val="4"/>
          <w:kern w:val="0"/>
          <w:szCs w:val="28"/>
          <w:u w:val="none"/>
          <w:lang w:eastAsia="en-US"/>
        </w:rPr>
        <w:t>не планируется размещение объектов местного значения.</w:t>
      </w:r>
    </w:p>
    <w:p w:rsidR="00B76421" w:rsidRDefault="00B76421">
      <w:pPr>
        <w:pStyle w:val="a9"/>
        <w:rPr>
          <w:sz w:val="20"/>
          <w:szCs w:val="20"/>
        </w:rPr>
      </w:pPr>
    </w:p>
    <w:p w:rsidR="00B76421" w:rsidRDefault="00A37A32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B76421" w:rsidRDefault="00B76421">
      <w:pPr>
        <w:pStyle w:val="a9"/>
        <w:numPr>
          <w:ilvl w:val="0"/>
          <w:numId w:val="1"/>
        </w:numPr>
        <w:ind w:firstLine="680"/>
        <w:rPr>
          <w:color w:val="auto"/>
          <w:sz w:val="20"/>
          <w:szCs w:val="20"/>
        </w:rPr>
      </w:pPr>
    </w:p>
    <w:p w:rsidR="00B76421" w:rsidRDefault="00A37A32">
      <w:pPr>
        <w:pStyle w:val="a9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Пителинский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территориям рабочего поселка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Пителино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 прилегающей территорией, Пеньковского и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Потапьевского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сельских округов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Пителинского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</w:t>
      </w:r>
      <w:r>
        <w:rPr>
          <w:szCs w:val="28"/>
        </w:rPr>
        <w:t xml:space="preserve"> Рязанской области учитывалось:</w:t>
      </w:r>
    </w:p>
    <w:p w:rsidR="00B76421" w:rsidRDefault="00A37A32">
      <w:pPr>
        <w:pStyle w:val="a9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сложившееся использование земельных участков;</w:t>
      </w:r>
    </w:p>
    <w:p w:rsidR="00B76421" w:rsidRDefault="00A37A32">
      <w:pPr>
        <w:pStyle w:val="a9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рациональные формы расселения населения;</w:t>
      </w:r>
    </w:p>
    <w:p w:rsidR="00B76421" w:rsidRDefault="00A37A32">
      <w:pPr>
        <w:pStyle w:val="a9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B76421" w:rsidRDefault="00A37A32">
      <w:pPr>
        <w:pStyle w:val="a9"/>
        <w:numPr>
          <w:ilvl w:val="0"/>
          <w:numId w:val="1"/>
        </w:numPr>
        <w:ind w:firstLine="624"/>
        <w:rPr>
          <w:color w:val="auto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B76421" w:rsidRDefault="00A37A32">
      <w:pPr>
        <w:pStyle w:val="a9"/>
        <w:numPr>
          <w:ilvl w:val="0"/>
          <w:numId w:val="1"/>
        </w:numPr>
        <w:ind w:firstLine="624"/>
        <w:rPr>
          <w:color w:val="auto"/>
        </w:rPr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B76421" w:rsidRDefault="00A37A32">
      <w:pPr>
        <w:pStyle w:val="a9"/>
        <w:numPr>
          <w:ilvl w:val="0"/>
          <w:numId w:val="1"/>
        </w:numPr>
        <w:ind w:firstLine="709"/>
        <w:contextualSpacing/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–</w:t>
      </w:r>
      <w:r>
        <w:rPr>
          <w:rStyle w:val="20"/>
          <w:iCs/>
          <w:spacing w:val="5"/>
          <w:szCs w:val="28"/>
        </w:rPr>
        <w:t xml:space="preserve">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Пителинский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территориям рабочего поселка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Пителино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 прилегающей территорией, Пеньковского и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Потапьевского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сельских округов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Пителинского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</w:t>
      </w:r>
      <w:r>
        <w:rPr>
          <w:rStyle w:val="20"/>
          <w:iCs/>
          <w:spacing w:val="5"/>
          <w:szCs w:val="28"/>
        </w:rPr>
        <w:t xml:space="preserve"> Рязанской области установлены функциональные зоны, представленные</w:t>
      </w:r>
      <w:r>
        <w:rPr>
          <w:rStyle w:val="20"/>
          <w:iCs/>
          <w:spacing w:val="5"/>
          <w:szCs w:val="28"/>
        </w:rPr>
        <w:br/>
        <w:t>в таблице 2.1.</w:t>
      </w:r>
    </w:p>
    <w:p w:rsidR="00B76421" w:rsidRDefault="00B76421">
      <w:pPr>
        <w:pStyle w:val="a9"/>
        <w:jc w:val="right"/>
      </w:pPr>
    </w:p>
    <w:p w:rsidR="00B76421" w:rsidRDefault="00B76421">
      <w:pPr>
        <w:pStyle w:val="a9"/>
        <w:jc w:val="right"/>
      </w:pPr>
    </w:p>
    <w:p w:rsidR="00B76421" w:rsidRDefault="00B76421">
      <w:pPr>
        <w:pStyle w:val="a9"/>
        <w:jc w:val="right"/>
      </w:pPr>
    </w:p>
    <w:p w:rsidR="00B76421" w:rsidRDefault="00B76421">
      <w:pPr>
        <w:pStyle w:val="a9"/>
        <w:jc w:val="right"/>
      </w:pPr>
    </w:p>
    <w:p w:rsidR="00B76421" w:rsidRDefault="00B76421">
      <w:pPr>
        <w:pStyle w:val="a9"/>
        <w:jc w:val="right"/>
      </w:pPr>
    </w:p>
    <w:p w:rsidR="00B76421" w:rsidRDefault="00B76421">
      <w:pPr>
        <w:pStyle w:val="a9"/>
        <w:jc w:val="right"/>
      </w:pPr>
    </w:p>
    <w:p w:rsidR="00B76421" w:rsidRDefault="00A37A32">
      <w:pPr>
        <w:pStyle w:val="a9"/>
        <w:jc w:val="right"/>
      </w:pPr>
      <w:r>
        <w:lastRenderedPageBreak/>
        <w:t>Таблица 2.1</w:t>
      </w:r>
    </w:p>
    <w:tbl>
      <w:tblPr>
        <w:tblW w:w="992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1991"/>
        <w:gridCol w:w="2442"/>
        <w:gridCol w:w="4935"/>
      </w:tblGrid>
      <w:tr w:rsidR="00B76421">
        <w:trPr>
          <w:trHeight w:val="454"/>
          <w:tblHeader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</w:pPr>
            <w:r>
              <w:t>№</w:t>
            </w:r>
          </w:p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Назначение</w:t>
            </w:r>
          </w:p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B76421">
        <w:trPr>
          <w:trHeight w:val="476"/>
          <w:tblHeader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76421" w:rsidRDefault="00B76421">
            <w:pPr>
              <w:widowControl w:val="0"/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76421" w:rsidRDefault="00B76421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76421" w:rsidRDefault="00B76421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4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76421" w:rsidRDefault="00B76421">
            <w:pPr>
              <w:widowControl w:val="0"/>
              <w:rPr>
                <w:sz w:val="32"/>
                <w:szCs w:val="32"/>
              </w:rPr>
            </w:pPr>
          </w:p>
        </w:tc>
      </w:tr>
      <w:tr w:rsidR="00B76421">
        <w:trPr>
          <w:trHeight w:val="141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3" path="m0,0l-2147483645,0l-2147483645,-2147483646l0,-2147483646xe" fillcolor="#ff6450" stroked="t" o:allowincell="f" style="position:absolute;margin-left:18.45pt;margin-top:3.95pt;width:63.8pt;height:32.6pt;mso-wrap-style:none;v-text-anchor:middle">
                      <v:fill o:detectmouseclick="t" type="solid" color2="#009ba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9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  <w:rPr>
                <w:color w:val="auto"/>
              </w:rPr>
            </w:pPr>
            <w:r>
              <w:rPr>
                <w:rFonts w:eastAsia="XO Thames;Times New Roman"/>
                <w:kern w:val="0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>предназначены для размещения преимущественно индивидуальных жилых домов с приусадебными земельными участками, малоэтажных многоквартирных</w:t>
            </w:r>
            <w:r>
              <w:rPr>
                <w:sz w:val="24"/>
                <w:lang w:eastAsia="ar-SA"/>
              </w:rPr>
              <w:br/>
              <w:t xml:space="preserve">и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коммунально-бытового, общественного назначения, объектов связанных с проживанием граждан и не оказывающих негативного воздействия на окружающую среду.</w:t>
            </w:r>
          </w:p>
        </w:tc>
      </w:tr>
      <w:tr w:rsidR="00B76421">
        <w:trPr>
          <w:trHeight w:val="893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</w:pPr>
            <w:r>
              <w:t>2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10" path="m0,0l-2147483645,0l-2147483645,-2147483646l0,-2147483646xe" fillcolor="#ff00c5" stroked="t" o:allowincell="f" style="position:absolute;margin-left:18.45pt;margin-top:3.95pt;width:63.8pt;height:32.6pt;mso-wrap-style:none;v-text-anchor:middle">
                      <v:fill o:detectmouseclick="t" type="solid" color2="#00ff3a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kern w:val="0"/>
                <w:lang w:eastAsia="en-US"/>
              </w:rPr>
              <w:t>Общественно-деловые зоны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9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Общественно-деловые зоны предназначены для размещения объектов здравоохранения, культуры, торговли, общественного питания,</w:t>
            </w:r>
          </w:p>
          <w:p w:rsidR="00B76421" w:rsidRDefault="00A37A32">
            <w:pPr>
              <w:pStyle w:val="a9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социального и коммунально-бытового назначения, предпринимательской деятельности, объектов образования, административных учреждений, культовых зданий и сооружения, объектов делового, общественного и коммерческого назначения.</w:t>
            </w:r>
          </w:p>
        </w:tc>
      </w:tr>
      <w:tr w:rsidR="00B76421">
        <w:trPr>
          <w:trHeight w:val="893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</w:pPr>
            <w: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3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6" path="m0,0l-2147483645,0l-2147483645,-2147483646l0,-2147483646xe" fillcolor="#895a44" stroked="t" o:allowincell="f" style="position:absolute;margin-left:18.45pt;margin-top:3.95pt;width:63.8pt;height:32.6pt;mso-wrap-style:none;v-text-anchor:middle">
                      <v:fill o:detectmouseclick="t" type="solid" color2="#76a5bb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Производственная зона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  <w:rPr>
                <w:bCs/>
              </w:rPr>
            </w:pPr>
            <w:r>
              <w:rPr>
                <w:bCs/>
              </w:rPr>
              <w:t>Производственная зона предназначена</w:t>
            </w:r>
          </w:p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bCs/>
              </w:rPr>
              <w:t>для 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B76421">
        <w:trPr>
          <w:trHeight w:val="893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</w:pPr>
            <w:r>
              <w:t>4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4" name="Врезка13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11" path="m0,0l-2147483645,0l-2147483645,-2147483646l0,-2147483646xe" fillcolor="#bd9684" stroked="t" o:allowincell="f" style="position:absolute;margin-left:18.45pt;margin-top:3.95pt;width:63.8pt;height:32.6pt;mso-wrap-style:none;v-text-anchor:middle">
                      <v:fill o:detectmouseclick="t" type="solid" color2="#42697b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Коммунально-складская зона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Коммунально-складская зона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регламентов, а также объектов инженерной инфраструктуры.</w:t>
            </w:r>
          </w:p>
        </w:tc>
      </w:tr>
      <w:tr w:rsidR="00B76421">
        <w:trPr>
          <w:trHeight w:val="893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</w:pPr>
            <w:r>
              <w:t>5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5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7" path="m0,0l-2147483645,0l-2147483645,-2147483646l0,-2147483646xe" fillcolor="#636382" stroked="t" o:allowincell="f" style="position:absolute;margin-left:18.45pt;margin-top:3.95pt;width:63.8pt;height:32.6pt;mso-wrap-style:none;v-text-anchor:middle">
                      <v:fill o:detectmouseclick="t" type="solid" color2="#9c9c7d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lang w:eastAsia="ar-SA"/>
              </w:rPr>
              <w:t>Зона транспортной инфраструктуры предназначена для размещения объектов инженерной инфраструктуры.</w:t>
            </w:r>
          </w:p>
        </w:tc>
      </w:tr>
      <w:tr w:rsidR="00B76421">
        <w:trPr>
          <w:trHeight w:val="893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</w:pPr>
            <w:r>
              <w:t>6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1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6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8" path="m0,0l-2147483645,0l-2147483645,-2147483646l0,-2147483646xe" fillcolor="#006a91" stroked="t" o:allowincell="f" style="position:absolute;margin-left:18.45pt;margin-top:3.95pt;width:63.8pt;height:32.6pt;mso-wrap-style:none;v-text-anchor:middle">
                      <v:fill o:detectmouseclick="t" type="solid" color2="#ff956e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транспортной инфраструктуры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lang w:eastAsia="ar-SA"/>
              </w:rPr>
              <w:t>Зона транспортной инфраструктуры предназначена для размещения объектов транспортной инфраструктуры.</w:t>
            </w:r>
          </w:p>
        </w:tc>
      </w:tr>
      <w:tr w:rsidR="00B76421">
        <w:trPr>
          <w:trHeight w:val="1411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</w:pPr>
            <w:r>
              <w:lastRenderedPageBreak/>
              <w:t>7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7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0" path="m0,0l-2147483645,0l-2147483645,-2147483646l0,-2147483646xe" fillcolor="#ffffb6" stroked="t" o:allowincell="f" style="position:absolute;margin-left:18.45pt;margin-top:3.95pt;width:63.8pt;height:32.6pt;mso-wrap-style:none;v-text-anchor:middle">
                      <v:fill o:detectmouseclick="t" type="solid" color2="#00004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color w:val="auto"/>
              </w:rP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B76421">
        <w:trPr>
          <w:trHeight w:val="1189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</w:pPr>
            <w:r>
              <w:t>8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8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5" path="m0,0l-2147483645,0l-2147483645,-2147483646l0,-2147483646xe" fillcolor="#cdaa66" stroked="t" o:allowincell="f" style="position:absolute;margin-left:18.45pt;margin-top:3.95pt;width:63.8pt;height:32.6pt;mso-wrap-style:none;v-text-anchor:middle">
                      <v:fill o:detectmouseclick="t" type="solid" color2="#3255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 предназначены для сельскохозяйственного использования</w:t>
            </w:r>
          </w:p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в границах населенных пунктов.</w:t>
            </w:r>
          </w:p>
        </w:tc>
      </w:tr>
      <w:tr w:rsidR="00B76421">
        <w:trPr>
          <w:trHeight w:val="1189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</w:pPr>
            <w:r>
              <w:t>9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9" name="Врезка13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9" path="m0,0l-2147483645,0l-2147483645,-2147483646l0,-2147483646xe" fillcolor="#00ffc5" stroked="t" o:allowincell="f" style="position:absolute;margin-left:18.45pt;margin-top:3.95pt;width:63.8pt;height:32.6pt;mso-wrap-style:none;v-text-anchor:middle">
                      <v:fill o:detectmouseclick="t" type="solid" color2="#ff003a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озелененных территорий общего пользования (парки, сады, скверы, бульвары, городские леса)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proofErr w:type="gramStart"/>
            <w:r>
              <w:rPr>
                <w:rStyle w:val="20"/>
                <w:color w:val="auto"/>
              </w:rPr>
              <w:t>Зона озелененных территорий общего пользования (лесопарки, парки, сады, скверы, бульвары, городские леса) предназначена для сохранения зеленых насаждений, размещения парков, скверов, бульваров, спортивных площадок.</w:t>
            </w:r>
            <w:proofErr w:type="gramEnd"/>
          </w:p>
        </w:tc>
      </w:tr>
      <w:tr w:rsidR="00B76421">
        <w:trPr>
          <w:trHeight w:val="902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</w:pPr>
            <w:r>
              <w:t>10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10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2" path="m0,0l-2147483645,0l-2147483645,-2147483646l0,-2147483646xe" fillcolor="#1c8f69" stroked="t" o:allowincell="f" style="position:absolute;margin-left:18.45pt;margin-top:3.95pt;width:63.8pt;height:32.6pt;mso-wrap-style:none;v-text-anchor:middle">
                      <v:fill o:detectmouseclick="t" type="solid" color2="#e37096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B76421">
        <w:trPr>
          <w:trHeight w:val="1129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</w:pPr>
            <w:r>
              <w:t>11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11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4" path="m0,0l-2147483645,0l-2147483645,-2147483646l0,-2147483646xe" fillcolor="#69b366" stroked="t" o:allowincell="f" style="position:absolute;margin-left:18.45pt;margin-top:3.95pt;width:63.8pt;height:32.6pt;mso-wrap-style:none;v-text-anchor:middle">
                      <v:fill o:detectmouseclick="t" type="solid" color2="#964c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B76421">
        <w:trPr>
          <w:trHeight w:val="1411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</w:pPr>
            <w:r>
              <w:t>12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2335" cy="463550"/>
                  <wp:effectExtent l="0" t="0" r="0" b="0"/>
                  <wp:docPr id="1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 предназначена для размещения кладбищ, для которых необходима организация санитарно-защитной зоны</w:t>
            </w:r>
            <w:r>
              <w:rPr>
                <w:color w:val="auto"/>
              </w:rPr>
              <w:br/>
              <w:t>в соответствии с требованиями технических регламентов, а также соответствующих культовых сооружений.</w:t>
            </w:r>
          </w:p>
        </w:tc>
      </w:tr>
      <w:tr w:rsidR="00B76421">
        <w:trPr>
          <w:trHeight w:val="1411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</w:pPr>
            <w:r>
              <w:t>13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13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CEDB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w15="http://schemas.microsoft.com/office/word/2012/wordml">
                  <w:pict>
                    <v:rect id="shape_0" ID="Врезка13_1" path="m0,0l-2147483645,0l-2147483645,-2147483646l0,-2147483646xe" fillcolor="#8cedba" stroked="t" o:allowincell="f" style="position:absolute;margin-left:18.45pt;margin-top:3.95pt;width:63.8pt;height:32.6pt;mso-wrap-style:none;v-text-anchor:middle">
                      <v:fill o:detectmouseclick="t" type="solid" color2="#731245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Иные зоны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выделены для обозначения территорий, занятых землями запаса. Согласно статье 103 Земельного кодекса Российской Федерации, к землям запаса относятся земли, находящиеся в государственной или муниципальной собственности и не предоставленные гражданам или юридическим лицам, за исключением земель фонда перераспределения земель, формируемого в соответствии со статьей 80 Земельного кодекса Российской Федерации.</w:t>
            </w:r>
          </w:p>
        </w:tc>
      </w:tr>
    </w:tbl>
    <w:p w:rsidR="00B76421" w:rsidRDefault="00B76421">
      <w:pPr>
        <w:pStyle w:val="a9"/>
        <w:numPr>
          <w:ilvl w:val="0"/>
          <w:numId w:val="1"/>
        </w:numPr>
        <w:ind w:firstLine="709"/>
        <w:rPr>
          <w:rStyle w:val="a3"/>
          <w:bCs/>
          <w:iCs/>
          <w:color w:val="auto"/>
          <w:sz w:val="20"/>
          <w:szCs w:val="20"/>
          <w:u w:val="none"/>
        </w:rPr>
      </w:pPr>
    </w:p>
    <w:p w:rsidR="00B76421" w:rsidRDefault="00A37A32">
      <w:pPr>
        <w:pStyle w:val="a9"/>
        <w:numPr>
          <w:ilvl w:val="0"/>
          <w:numId w:val="1"/>
        </w:numPr>
        <w:ind w:firstLine="709"/>
      </w:pPr>
      <w:r>
        <w:rPr>
          <w:rStyle w:val="a3"/>
          <w:bCs/>
          <w:iCs/>
          <w:color w:val="auto"/>
          <w:szCs w:val="28"/>
          <w:u w:val="none"/>
        </w:rPr>
        <w:t>Функциональн</w:t>
      </w:r>
      <w:r>
        <w:rPr>
          <w:rStyle w:val="a3"/>
          <w:bCs/>
          <w:iCs/>
          <w:color w:val="auto"/>
          <w:u w:val="none"/>
        </w:rPr>
        <w:t>ое</w:t>
      </w:r>
      <w:r>
        <w:rPr>
          <w:rStyle w:val="a3"/>
          <w:bCs/>
          <w:iCs/>
          <w:color w:val="auto"/>
          <w:szCs w:val="28"/>
          <w:u w:val="none"/>
        </w:rPr>
        <w:t xml:space="preserve"> зон</w:t>
      </w:r>
      <w:r>
        <w:rPr>
          <w:rStyle w:val="a3"/>
          <w:bCs/>
          <w:iCs/>
          <w:color w:val="auto"/>
          <w:u w:val="none"/>
        </w:rPr>
        <w:t>ирование</w:t>
      </w:r>
      <w:r>
        <w:rPr>
          <w:rStyle w:val="a3"/>
          <w:bCs/>
          <w:iCs/>
          <w:color w:val="auto"/>
          <w:szCs w:val="28"/>
          <w:u w:val="none"/>
        </w:rPr>
        <w:t xml:space="preserve"> </w:t>
      </w:r>
      <w:r>
        <w:rPr>
          <w:rStyle w:val="a3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>территории м</w:t>
      </w:r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Пителинский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территориям рабочего поселка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Пителино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 прилегающей территорией, Пеньковского и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Потапьевского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сельских округов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Пителинского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</w:t>
      </w:r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Рязанской области </w:t>
      </w:r>
      <w:r>
        <w:rPr>
          <w:rStyle w:val="a3"/>
          <w:bCs/>
          <w:iCs/>
          <w:color w:val="auto"/>
          <w:u w:val="none"/>
        </w:rPr>
        <w:t>отображено на карте функциональных зон.</w:t>
      </w:r>
    </w:p>
    <w:p w:rsidR="00B76421" w:rsidRDefault="00A37A32">
      <w:pPr>
        <w:pStyle w:val="a9"/>
        <w:numPr>
          <w:ilvl w:val="0"/>
          <w:numId w:val="1"/>
        </w:numPr>
        <w:ind w:firstLine="709"/>
      </w:pPr>
      <w:r>
        <w:rPr>
          <w:rStyle w:val="a3"/>
          <w:bCs/>
          <w:iCs/>
          <w:color w:val="000000"/>
          <w:szCs w:val="28"/>
          <w:u w:val="none"/>
          <w:lang w:eastAsia="ar-SA"/>
        </w:rPr>
        <w:lastRenderedPageBreak/>
        <w:t xml:space="preserve">Параметры функциональных зон </w:t>
      </w:r>
      <w:r>
        <w:rPr>
          <w:rStyle w:val="a3"/>
          <w:bCs/>
          <w:iCs/>
          <w:color w:val="000000"/>
          <w:spacing w:val="5"/>
          <w:szCs w:val="28"/>
          <w:u w:val="none"/>
          <w:lang w:eastAsia="ar-SA"/>
        </w:rPr>
        <w:t xml:space="preserve">муниципального образования –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Пителинский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территориям рабочего поселка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Пителино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 прилегающей территорией, Пеньковского и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Потапьевского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сельских округов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Пителинского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</w:t>
      </w:r>
      <w:r>
        <w:rPr>
          <w:rStyle w:val="a3"/>
          <w:bCs/>
          <w:iCs/>
          <w:color w:val="000000"/>
          <w:spacing w:val="5"/>
          <w:szCs w:val="28"/>
          <w:u w:val="none"/>
          <w:lang w:eastAsia="ar-SA"/>
        </w:rPr>
        <w:t xml:space="preserve"> Рязанской области</w:t>
      </w:r>
      <w:r>
        <w:rPr>
          <w:rStyle w:val="a3"/>
          <w:bCs/>
          <w:iCs/>
          <w:color w:val="000000"/>
          <w:szCs w:val="28"/>
          <w:u w:val="none"/>
        </w:rPr>
        <w:t xml:space="preserve"> </w:t>
      </w:r>
      <w:r>
        <w:rPr>
          <w:rStyle w:val="a3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rStyle w:val="a3"/>
          <w:bCs/>
          <w:iCs/>
          <w:color w:val="000000"/>
          <w:szCs w:val="28"/>
          <w:u w:val="none"/>
        </w:rPr>
        <w:t xml:space="preserve"> в таблице 2.2.</w:t>
      </w:r>
    </w:p>
    <w:p w:rsidR="00B76421" w:rsidRDefault="00A37A32">
      <w:pPr>
        <w:pStyle w:val="a9"/>
        <w:jc w:val="right"/>
        <w:rPr>
          <w:color w:val="auto"/>
        </w:rPr>
      </w:pPr>
      <w:r>
        <w:rPr>
          <w:color w:val="auto"/>
        </w:rP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3028"/>
        <w:gridCol w:w="1247"/>
        <w:gridCol w:w="1709"/>
        <w:gridCol w:w="1693"/>
        <w:gridCol w:w="1706"/>
      </w:tblGrid>
      <w:tr w:rsidR="00B76421" w:rsidTr="007C15AD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421" w:rsidRDefault="00A37A32">
            <w:pPr>
              <w:pStyle w:val="af0"/>
              <w:widowControl w:val="0"/>
            </w:pPr>
            <w:r>
              <w:t>№</w:t>
            </w:r>
          </w:p>
          <w:p w:rsidR="00B76421" w:rsidRDefault="00A37A32">
            <w:pPr>
              <w:pStyle w:val="af0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421" w:rsidRDefault="00A37A32">
            <w:pPr>
              <w:pStyle w:val="af0"/>
              <w:widowControl w:val="0"/>
            </w:pPr>
            <w:r>
              <w:t>Наименование</w:t>
            </w:r>
          </w:p>
          <w:p w:rsidR="00B76421" w:rsidRDefault="00A37A32">
            <w:pPr>
              <w:pStyle w:val="af0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421" w:rsidRDefault="00A37A32">
            <w:pPr>
              <w:pStyle w:val="af0"/>
              <w:widowControl w:val="0"/>
            </w:pPr>
            <w:r>
              <w:t>Площадь,</w:t>
            </w:r>
          </w:p>
          <w:p w:rsidR="00B76421" w:rsidRDefault="00A37A32">
            <w:pPr>
              <w:pStyle w:val="af0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421" w:rsidRDefault="00A37A32">
            <w:pPr>
              <w:pStyle w:val="af0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421" w:rsidRDefault="00A37A32">
            <w:pPr>
              <w:pStyle w:val="af0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421" w:rsidRDefault="00A37A32">
            <w:pPr>
              <w:pStyle w:val="af0"/>
              <w:widowControl w:val="0"/>
            </w:pPr>
            <w:r>
              <w:t>Максимальная этажность</w:t>
            </w:r>
          </w:p>
        </w:tc>
      </w:tr>
      <w:tr w:rsidR="00B76421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</w:pPr>
            <w:r>
              <w:t>2496,22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21" w:rsidRDefault="00A37A32">
            <w:pPr>
              <w:pStyle w:val="af0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B7642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B7642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21" w:rsidRDefault="00A37A32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B7642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B7642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21" w:rsidRDefault="00A37A32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B7642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B76421">
        <w:trPr>
          <w:trHeight w:hRule="exact" w:val="340"/>
        </w:trPr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Общественно-деловые зоны</w:t>
            </w:r>
          </w:p>
        </w:tc>
        <w:tc>
          <w:tcPr>
            <w:tcW w:w="12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</w:pPr>
            <w:r>
              <w:t>25,33</w:t>
            </w: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Многофункциональная застройка</w:t>
            </w:r>
          </w:p>
        </w:tc>
      </w:tr>
      <w:tr w:rsidR="00B76421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76421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Специализированная общественная застройка</w:t>
            </w:r>
          </w:p>
        </w:tc>
      </w:tr>
      <w:tr w:rsidR="00B76421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B76421">
            <w:pPr>
              <w:pStyle w:val="af0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76421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Производственная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</w:pPr>
            <w:r>
              <w:t>24,30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76421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Коммунально-складская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</w:pPr>
            <w:r>
              <w:t>1,98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1,8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76421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</w:pPr>
            <w:r>
              <w:t>14,78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76421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транспортной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</w:pPr>
            <w:r>
              <w:t>174,83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76421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</w:pPr>
            <w:r>
              <w:t>32921,80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76421">
        <w:trPr>
          <w:trHeight w:hRule="exact" w:val="86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</w:pPr>
            <w:r>
              <w:t>437,52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76421">
        <w:trPr>
          <w:trHeight w:hRule="exact" w:val="148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9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общего пользования (парки, сады, скверы, бульвары, городские леса)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</w:pPr>
            <w:r>
              <w:t>112,58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76421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</w:pPr>
            <w:r>
              <w:t>14326,55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76421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11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</w:pPr>
            <w:r>
              <w:t>36,06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76421">
        <w:trPr>
          <w:trHeight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</w:pPr>
            <w:r>
              <w:t>16,40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76421">
        <w:trPr>
          <w:trHeight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Иные зоны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</w:pPr>
            <w:r>
              <w:t>0,99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21" w:rsidRDefault="00A37A32">
            <w:pPr>
              <w:pStyle w:val="af0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76421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21" w:rsidRDefault="00A37A32">
            <w:pPr>
              <w:pStyle w:val="a9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kern w:val="0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lastRenderedPageBreak/>
              <w:t>Примечания:</w:t>
            </w:r>
          </w:p>
          <w:p w:rsidR="00B76421" w:rsidRDefault="00A37A32">
            <w:pPr>
              <w:pStyle w:val="a9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B76421" w:rsidRDefault="00A37A32">
            <w:pPr>
              <w:pStyle w:val="a9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B76421" w:rsidRDefault="00A37A32">
            <w:pPr>
              <w:pStyle w:val="a9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B76421" w:rsidRDefault="00A37A32">
            <w:pPr>
              <w:pStyle w:val="a9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B76421" w:rsidRDefault="00A37A32">
            <w:pPr>
              <w:pStyle w:val="a9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B76421" w:rsidRDefault="00A37A32">
            <w:pPr>
              <w:pStyle w:val="a9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B76421" w:rsidRDefault="00B76421">
      <w:pPr>
        <w:spacing w:before="57" w:after="57"/>
        <w:contextualSpacing/>
        <w:jc w:val="both"/>
        <w:rPr>
          <w:sz w:val="20"/>
          <w:szCs w:val="20"/>
        </w:rPr>
      </w:pPr>
    </w:p>
    <w:p w:rsidR="00B76421" w:rsidRDefault="00A37A32">
      <w:pPr>
        <w:pStyle w:val="a9"/>
      </w:pPr>
      <w:r>
        <w:rPr>
          <w:rStyle w:val="a3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 xml:space="preserve">На </w:t>
      </w:r>
      <w:r>
        <w:rPr>
          <w:rStyle w:val="a3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территории </w:t>
      </w:r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Пителинский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территориям рабочего поселка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Пителино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 прилегающей территорией, Пеньковского и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Потапьевского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сельских округов </w:t>
      </w:r>
      <w:proofErr w:type="spellStart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>Пителинского</w:t>
      </w:r>
      <w:proofErr w:type="spellEnd"/>
      <w:r>
        <w:rPr>
          <w:rStyle w:val="a3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 </w:t>
      </w:r>
      <w:r>
        <w:rPr>
          <w:rStyle w:val="a3"/>
          <w:bCs/>
          <w:iCs/>
          <w:color w:val="000000"/>
          <w:spacing w:val="4"/>
          <w:kern w:val="0"/>
          <w:szCs w:val="28"/>
          <w:u w:val="none"/>
          <w:lang w:eastAsia="en-US"/>
        </w:rPr>
        <w:t>не планируется размещение объектов федерального, регионального и местного значения.</w:t>
      </w:r>
    </w:p>
    <w:sectPr w:rsidR="00B764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D0" w:rsidRDefault="00AC64D0">
      <w:pPr>
        <w:spacing w:before="0" w:after="0"/>
      </w:pPr>
      <w:r>
        <w:separator/>
      </w:r>
    </w:p>
  </w:endnote>
  <w:endnote w:type="continuationSeparator" w:id="0">
    <w:p w:rsidR="00AC64D0" w:rsidRDefault="00AC64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21" w:rsidRDefault="00B7642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21" w:rsidRDefault="00B7642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21" w:rsidRDefault="00B76421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21" w:rsidRDefault="00B76421">
    <w:pPr>
      <w:pStyle w:val="a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21" w:rsidRDefault="00B764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D0" w:rsidRDefault="00AC64D0">
      <w:pPr>
        <w:spacing w:before="0" w:after="0"/>
      </w:pPr>
      <w:r>
        <w:separator/>
      </w:r>
    </w:p>
  </w:footnote>
  <w:footnote w:type="continuationSeparator" w:id="0">
    <w:p w:rsidR="00AC64D0" w:rsidRDefault="00AC64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21" w:rsidRDefault="00B76421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21" w:rsidRDefault="00B76421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21" w:rsidRDefault="00A37A32">
    <w:pPr>
      <w:pStyle w:val="af3"/>
    </w:pPr>
    <w:r>
      <w:fldChar w:fldCharType="begin"/>
    </w:r>
    <w:r>
      <w:instrText xml:space="preserve"> PAGE </w:instrText>
    </w:r>
    <w:r>
      <w:fldChar w:fldCharType="separate"/>
    </w:r>
    <w:r w:rsidR="0039081E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21" w:rsidRDefault="00A37A32">
    <w:pPr>
      <w:pStyle w:val="af3"/>
    </w:pPr>
    <w:r>
      <w:fldChar w:fldCharType="begin"/>
    </w:r>
    <w:r>
      <w:instrText xml:space="preserve"> PAGE </w:instrText>
    </w:r>
    <w:r>
      <w:fldChar w:fldCharType="separate"/>
    </w:r>
    <w:r w:rsidR="0039081E">
      <w:rPr>
        <w:noProof/>
      </w:rPr>
      <w:t>7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21" w:rsidRDefault="00B764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1158"/>
    <w:multiLevelType w:val="multilevel"/>
    <w:tmpl w:val="40263E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1977F1"/>
    <w:multiLevelType w:val="multilevel"/>
    <w:tmpl w:val="323A4C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ECC1D4E"/>
    <w:multiLevelType w:val="multilevel"/>
    <w:tmpl w:val="E96EB6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6421"/>
    <w:rsid w:val="000D766A"/>
    <w:rsid w:val="0039081E"/>
    <w:rsid w:val="007C15AD"/>
    <w:rsid w:val="00A37A32"/>
    <w:rsid w:val="00AC64D0"/>
    <w:rsid w:val="00B76421"/>
    <w:rsid w:val="00B8354C"/>
    <w:rsid w:val="00D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styleId="a3">
    <w:name w:val="Hyperlink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a5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6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7">
    <w:name w:val="Символ нумераци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9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a">
    <w:name w:val="List"/>
    <w:basedOn w:val="a"/>
    <w:pPr>
      <w:ind w:left="283" w:hanging="283"/>
    </w:pPr>
    <w:rPr>
      <w:color w:val="FFFFFF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user">
    <w:name w:val="Заголовок (user)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">
    <w:name w:val="footer"/>
    <w:basedOn w:val="a"/>
    <w:pPr>
      <w:ind w:left="757"/>
    </w:pPr>
    <w:rPr>
      <w:color w:val="808080"/>
    </w:rPr>
  </w:style>
  <w:style w:type="paragraph" w:customStyle="1" w:styleId="af0">
    <w:name w:val="Содержимое таблицы"/>
    <w:basedOn w:val="a"/>
    <w:qFormat/>
    <w:pPr>
      <w:suppressLineNumbers/>
      <w:spacing w:before="0" w:after="0"/>
    </w:pPr>
  </w:style>
  <w:style w:type="paragraph" w:styleId="af1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2">
    <w:name w:val="Заголовок таблицы"/>
    <w:basedOn w:val="af0"/>
    <w:qFormat/>
    <w:rPr>
      <w:b/>
      <w:bCs/>
    </w:rPr>
  </w:style>
  <w:style w:type="paragraph" w:styleId="af3">
    <w:name w:val="header"/>
    <w:basedOn w:val="a"/>
  </w:style>
  <w:style w:type="paragraph" w:styleId="af4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5">
    <w:name w:val="Верхний колонтитул слева"/>
    <w:basedOn w:val="af3"/>
    <w:qFormat/>
    <w:pPr>
      <w:suppressLineNumbers/>
      <w:tabs>
        <w:tab w:val="center" w:pos="5031"/>
        <w:tab w:val="right" w:pos="10062"/>
      </w:tabs>
    </w:pPr>
  </w:style>
  <w:style w:type="paragraph" w:customStyle="1" w:styleId="af6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7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8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9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a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afb">
    <w:name w:val="Без списка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7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596</cp:revision>
  <cp:lastPrinted>2025-06-17T10:59:00Z</cp:lastPrinted>
  <dcterms:created xsi:type="dcterms:W3CDTF">2024-01-19T12:41:00Z</dcterms:created>
  <dcterms:modified xsi:type="dcterms:W3CDTF">2025-06-17T11:00:00Z</dcterms:modified>
  <dc:language>ru-RU</dc:language>
</cp:coreProperties>
</file>