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88" w:rsidRDefault="00B741F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788" w:rsidRDefault="00B741F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B7788" w:rsidRDefault="00B741F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B7788" w:rsidRDefault="00FB778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B7788" w:rsidRDefault="00FB778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B7788" w:rsidRDefault="00B741F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7788" w:rsidRDefault="00FB7788">
      <w:pPr>
        <w:tabs>
          <w:tab w:val="left" w:pos="709"/>
        </w:tabs>
        <w:jc w:val="center"/>
        <w:rPr>
          <w:sz w:val="28"/>
        </w:rPr>
      </w:pPr>
    </w:p>
    <w:p w:rsidR="00FB7788" w:rsidRDefault="00FB7788">
      <w:pPr>
        <w:tabs>
          <w:tab w:val="left" w:pos="709"/>
        </w:tabs>
        <w:jc w:val="center"/>
        <w:rPr>
          <w:sz w:val="28"/>
        </w:rPr>
      </w:pPr>
    </w:p>
    <w:p w:rsidR="00FB7788" w:rsidRDefault="00B741F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76FF">
        <w:rPr>
          <w:sz w:val="28"/>
        </w:rPr>
        <w:t>03</w:t>
      </w:r>
      <w:r>
        <w:rPr>
          <w:sz w:val="28"/>
        </w:rPr>
        <w:t>»</w:t>
      </w:r>
      <w:r w:rsidR="004476FF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</w:t>
      </w:r>
      <w:r w:rsidR="004476FF">
        <w:rPr>
          <w:sz w:val="28"/>
        </w:rPr>
        <w:tab/>
      </w:r>
      <w:r w:rsidR="004476FF">
        <w:rPr>
          <w:sz w:val="28"/>
        </w:rPr>
        <w:tab/>
        <w:t xml:space="preserve">    </w:t>
      </w:r>
      <w:r>
        <w:rPr>
          <w:sz w:val="28"/>
        </w:rPr>
        <w:t xml:space="preserve">         № </w:t>
      </w:r>
      <w:r w:rsidR="004476FF">
        <w:rPr>
          <w:sz w:val="28"/>
        </w:rPr>
        <w:t>425-п</w:t>
      </w:r>
    </w:p>
    <w:p w:rsidR="00FB7788" w:rsidRDefault="00FB7788">
      <w:pPr>
        <w:tabs>
          <w:tab w:val="left" w:pos="709"/>
        </w:tabs>
        <w:jc w:val="both"/>
        <w:rPr>
          <w:sz w:val="28"/>
        </w:rPr>
      </w:pPr>
    </w:p>
    <w:p w:rsidR="00FB7788" w:rsidRDefault="00FB7788">
      <w:pPr>
        <w:tabs>
          <w:tab w:val="left" w:pos="709"/>
        </w:tabs>
        <w:jc w:val="both"/>
        <w:rPr>
          <w:sz w:val="28"/>
        </w:rPr>
      </w:pPr>
    </w:p>
    <w:p w:rsidR="00FB7788" w:rsidRDefault="00B741FD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Дубровическое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</w:t>
      </w:r>
    </w:p>
    <w:bookmarkEnd w:id="0"/>
    <w:p w:rsidR="00FB7788" w:rsidRDefault="00FB7788">
      <w:pPr>
        <w:tabs>
          <w:tab w:val="left" w:pos="709"/>
        </w:tabs>
        <w:jc w:val="both"/>
        <w:rPr>
          <w:sz w:val="28"/>
          <w:highlight w:val="white"/>
        </w:rPr>
      </w:pPr>
    </w:p>
    <w:p w:rsidR="00FB7788" w:rsidRDefault="00B741FD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Василькова А.А.</w:t>
      </w:r>
      <w:r>
        <w:rPr>
          <w:color w:val="000000" w:themeColor="text1"/>
          <w:sz w:val="28"/>
          <w:szCs w:val="28"/>
        </w:rPr>
        <w:t>, статьи 33 Градостроите</w:t>
      </w:r>
      <w:r>
        <w:rPr>
          <w:color w:val="000000" w:themeColor="text1"/>
          <w:sz w:val="28"/>
          <w:szCs w:val="28"/>
        </w:rPr>
        <w:t>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</w:t>
      </w:r>
      <w:r>
        <w:rPr>
          <w:color w:val="000000" w:themeColor="text1"/>
          <w:sz w:val="28"/>
          <w:szCs w:val="28"/>
        </w:rPr>
        <w:t>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14.04.2025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судебного заседания от 29.05.2025 по делу № 2-690/2025, </w:t>
      </w:r>
      <w:r>
        <w:rPr>
          <w:color w:val="000000" w:themeColor="text1"/>
          <w:sz w:val="28"/>
          <w:szCs w:val="28"/>
        </w:rPr>
        <w:t>ру</w:t>
      </w:r>
      <w:r>
        <w:rPr>
          <w:color w:val="000000" w:themeColor="text1"/>
          <w:sz w:val="28"/>
          <w:szCs w:val="28"/>
        </w:rPr>
        <w:t>ководствуясь поста</w:t>
      </w:r>
      <w:r>
        <w:rPr>
          <w:color w:val="000000" w:themeColor="text1"/>
          <w:sz w:val="28"/>
          <w:szCs w:val="28"/>
        </w:rPr>
        <w:t xml:space="preserve">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FB7788" w:rsidRDefault="00B741FD" w:rsidP="00B741FD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</w:t>
      </w:r>
      <w:r>
        <w:rPr>
          <w:color w:val="000000" w:themeColor="text1"/>
          <w:sz w:val="28"/>
          <w:szCs w:val="28"/>
        </w:rPr>
        <w:t xml:space="preserve">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Дубровическое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lang w:eastAsia="zh-CN" w:bidi="hi-IN"/>
        </w:rPr>
        <w:t>утвержденные постановлением главного управления ар</w:t>
      </w:r>
      <w:r>
        <w:rPr>
          <w:rFonts w:eastAsia="Tahoma" w:cs="Noto Sans Devanagari"/>
          <w:sz w:val="28"/>
          <w:highlight w:val="white"/>
          <w:lang w:eastAsia="zh-CN" w:bidi="hi-IN"/>
        </w:rPr>
        <w:t>хитектуры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</w:t>
      </w:r>
      <w:r>
        <w:rPr>
          <w:color w:val="000000" w:themeColor="text1"/>
          <w:sz w:val="28"/>
          <w:szCs w:val="28"/>
          <w:lang w:eastAsia="zh-CN" w:bidi="hi-IN"/>
        </w:rPr>
        <w:t xml:space="preserve">градостроительства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</w:rPr>
        <w:t xml:space="preserve">т 11.08.2020 № 467-п «Об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Дубровическое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</w:rPr>
        <w:t>Г</w:t>
      </w:r>
      <w:r>
        <w:rPr>
          <w:color w:val="000000" w:themeColor="text1"/>
          <w:sz w:val="28"/>
        </w:rPr>
        <w:t>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</w:rPr>
        <w:br/>
        <w:t xml:space="preserve">от 21.03.2022 № 132-п, от 17.03.2023 № 139-п, от 21.06.2023 № 258-п, </w:t>
      </w:r>
      <w:r>
        <w:rPr>
          <w:color w:val="000000" w:themeColor="text1"/>
          <w:sz w:val="28"/>
        </w:rPr>
        <w:br/>
        <w:t>от 07.08.2023 № 364-п, от 21.02.2024 № 66-п, от 06.03.2024 № 81-п, от 22.03.2024 № 94-п, от 28.11.2024 № 689-п, от 03.03.2025 № 145-п, от 28.03.2025 № 2</w:t>
      </w:r>
      <w:r>
        <w:rPr>
          <w:color w:val="000000" w:themeColor="text1"/>
          <w:sz w:val="28"/>
        </w:rPr>
        <w:t xml:space="preserve">31-п, </w:t>
      </w:r>
      <w:r>
        <w:rPr>
          <w:color w:val="000000" w:themeColor="text1"/>
          <w:sz w:val="28"/>
        </w:rPr>
        <w:br/>
        <w:t xml:space="preserve">с изменениями, внесенными решением Рязанского областного суда от 26.04.2021 № 3а-201/2021, постановлениями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от 31.10.2024 № 626-п, от 27.05.2025 № 419-п</w:t>
      </w:r>
      <w:r>
        <w:rPr>
          <w:color w:val="000000" w:themeColor="text1"/>
          <w:sz w:val="28"/>
          <w:szCs w:val="28"/>
          <w:lang w:eastAsia="zh-CN" w:bidi="hi-IN"/>
        </w:rPr>
        <w:t xml:space="preserve">), </w:t>
      </w:r>
      <w:r>
        <w:rPr>
          <w:color w:val="auto"/>
          <w:sz w:val="28"/>
          <w:szCs w:val="28"/>
        </w:rPr>
        <w:t xml:space="preserve">в части изменения территориальной зоны земельного участка с </w:t>
      </w:r>
      <w:r>
        <w:rPr>
          <w:color w:val="auto"/>
          <w:sz w:val="28"/>
          <w:szCs w:val="28"/>
        </w:rPr>
        <w:t xml:space="preserve">кадастровым номером 62:15:0060426:2730 </w:t>
      </w:r>
      <w:r>
        <w:rPr>
          <w:sz w:val="28"/>
        </w:rPr>
        <w:t>с зоны «Производственная зона» на зону «Зона отдыха»</w:t>
      </w:r>
      <w:r>
        <w:rPr>
          <w:color w:val="auto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 и застройки)</w:t>
      </w:r>
      <w:r>
        <w:rPr>
          <w:color w:val="auto"/>
        </w:rPr>
        <w:t>.</w:t>
      </w:r>
    </w:p>
    <w:p w:rsidR="00FB7788" w:rsidRDefault="00B741FD" w:rsidP="00B741FD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Василькову А.А.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</w:t>
      </w:r>
      <w:r>
        <w:rPr>
          <w:color w:val="000000" w:themeColor="text1"/>
          <w:sz w:val="28"/>
          <w:szCs w:val="28"/>
        </w:rPr>
        <w:t xml:space="preserve"> в правила землепользования и застройки за счет собственных средств до 16.06.2025</w:t>
      </w:r>
      <w:r w:rsidRPr="004476FF">
        <w:rPr>
          <w:color w:val="000000" w:themeColor="text1"/>
          <w:sz w:val="28"/>
          <w:szCs w:val="28"/>
        </w:rPr>
        <w:t>.</w:t>
      </w:r>
    </w:p>
    <w:p w:rsidR="00FB7788" w:rsidRDefault="00B741FD" w:rsidP="00B741FD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FB7788" w:rsidRDefault="00B741FD" w:rsidP="00B741FD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FB7788" w:rsidRDefault="00B741FD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FB7788" w:rsidRDefault="00B741FD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FB7788" w:rsidRDefault="00B741FD" w:rsidP="00B741FD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FB7788" w:rsidRDefault="00B741FD" w:rsidP="00B741FD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</w:t>
      </w:r>
      <w:r>
        <w:rPr>
          <w:color w:val="000000" w:themeColor="text1"/>
          <w:sz w:val="28"/>
          <w:szCs w:val="28"/>
        </w:rPr>
        <w:br/>
        <w:t xml:space="preserve">образования – </w:t>
      </w:r>
      <w:proofErr w:type="spellStart"/>
      <w:r>
        <w:rPr>
          <w:color w:val="auto"/>
          <w:sz w:val="28"/>
          <w:szCs w:val="28"/>
          <w:lang w:eastAsia="ar-SA"/>
        </w:rPr>
        <w:t>Дубровическое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</w:t>
      </w:r>
      <w:r>
        <w:rPr>
          <w:color w:val="000000" w:themeColor="text1"/>
          <w:sz w:val="28"/>
          <w:szCs w:val="28"/>
        </w:rPr>
        <w:t xml:space="preserve">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B7788" w:rsidRDefault="00B741FD" w:rsidP="00B741FD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</w:t>
      </w:r>
      <w:r>
        <w:rPr>
          <w:rFonts w:eastAsia="NSimSun" w:cs="Arial"/>
          <w:color w:val="auto"/>
          <w:sz w:val="28"/>
          <w:szCs w:val="28"/>
        </w:rPr>
        <w:t xml:space="preserve">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FB7788" w:rsidRDefault="00FB7788">
      <w:pPr>
        <w:widowControl w:val="0"/>
        <w:ind w:left="142"/>
        <w:jc w:val="both"/>
        <w:rPr>
          <w:highlight w:val="yellow"/>
        </w:rPr>
      </w:pPr>
    </w:p>
    <w:p w:rsidR="00FB7788" w:rsidRDefault="00FB7788">
      <w:pPr>
        <w:widowControl w:val="0"/>
        <w:jc w:val="both"/>
        <w:rPr>
          <w:color w:val="auto"/>
          <w:highlight w:val="white"/>
        </w:rPr>
      </w:pPr>
    </w:p>
    <w:p w:rsidR="00FB7788" w:rsidRDefault="00B741FD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FB7788" w:rsidRDefault="00FB7788">
      <w:pPr>
        <w:tabs>
          <w:tab w:val="left" w:pos="709"/>
        </w:tabs>
        <w:jc w:val="both"/>
        <w:rPr>
          <w:sz w:val="28"/>
          <w:highlight w:val="white"/>
        </w:rPr>
      </w:pPr>
    </w:p>
    <w:p w:rsidR="00FB7788" w:rsidRDefault="00FB7788">
      <w:pPr>
        <w:contextualSpacing/>
        <w:jc w:val="both"/>
        <w:rPr>
          <w:sz w:val="24"/>
        </w:rPr>
      </w:pPr>
    </w:p>
    <w:sectPr w:rsidR="00FB7788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FD" w:rsidRDefault="00B741FD">
      <w:r>
        <w:separator/>
      </w:r>
    </w:p>
  </w:endnote>
  <w:endnote w:type="continuationSeparator" w:id="0">
    <w:p w:rsidR="00B741FD" w:rsidRDefault="00B7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FD" w:rsidRDefault="00B741FD">
      <w:r>
        <w:separator/>
      </w:r>
    </w:p>
  </w:footnote>
  <w:footnote w:type="continuationSeparator" w:id="0">
    <w:p w:rsidR="00B741FD" w:rsidRDefault="00B7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88" w:rsidRDefault="00B741FD">
    <w:pPr>
      <w:pStyle w:val="aff4"/>
      <w:jc w:val="center"/>
      <w:rPr>
        <w:sz w:val="28"/>
      </w:rPr>
    </w:pPr>
    <w:r>
      <w:rPr>
        <w:sz w:val="28"/>
      </w:rPr>
      <w:t>2</w:t>
    </w:r>
  </w:p>
  <w:p w:rsidR="00FB7788" w:rsidRDefault="00FB7788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1804"/>
    <w:multiLevelType w:val="hybridMultilevel"/>
    <w:tmpl w:val="FC968BA0"/>
    <w:lvl w:ilvl="0" w:tplc="1136C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BB50A1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D0B91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1C0DE8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37852D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C5675C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0F8335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4D6B2C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C54535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8"/>
    <w:rsid w:val="004476FF"/>
    <w:rsid w:val="00B741FD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D164"/>
  <w15:docId w15:val="{0309EB0A-9E2D-4427-A47F-D52B491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108</cp:revision>
  <dcterms:created xsi:type="dcterms:W3CDTF">2020-12-26T06:51:00Z</dcterms:created>
  <dcterms:modified xsi:type="dcterms:W3CDTF">2025-06-03T08:57:00Z</dcterms:modified>
</cp:coreProperties>
</file>