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DE" w:rsidRDefault="00FE2D68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EDE" w:rsidRDefault="00FE2D68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163EDE" w:rsidRDefault="00FE2D68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163EDE" w:rsidRDefault="00163EDE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163EDE" w:rsidRDefault="00163EDE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163EDE" w:rsidRDefault="00FE2D6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63EDE" w:rsidRDefault="00163EDE">
      <w:pPr>
        <w:tabs>
          <w:tab w:val="left" w:pos="709"/>
        </w:tabs>
        <w:jc w:val="center"/>
        <w:rPr>
          <w:sz w:val="22"/>
          <w:szCs w:val="16"/>
        </w:rPr>
      </w:pPr>
    </w:p>
    <w:p w:rsidR="00163EDE" w:rsidRDefault="00163EDE">
      <w:pPr>
        <w:tabs>
          <w:tab w:val="left" w:pos="709"/>
        </w:tabs>
        <w:jc w:val="center"/>
        <w:rPr>
          <w:sz w:val="22"/>
          <w:szCs w:val="16"/>
        </w:rPr>
      </w:pPr>
    </w:p>
    <w:p w:rsidR="00163EDE" w:rsidRDefault="00FE2D68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E10227">
        <w:rPr>
          <w:sz w:val="28"/>
        </w:rPr>
        <w:t>05</w:t>
      </w:r>
      <w:r>
        <w:rPr>
          <w:sz w:val="28"/>
        </w:rPr>
        <w:t>»</w:t>
      </w:r>
      <w:r w:rsidR="00E10227">
        <w:rPr>
          <w:sz w:val="28"/>
        </w:rPr>
        <w:t xml:space="preserve"> июня </w:t>
      </w:r>
      <w:r>
        <w:rPr>
          <w:sz w:val="28"/>
        </w:rPr>
        <w:t xml:space="preserve">2025 г.                                                                 </w:t>
      </w:r>
      <w:r w:rsidR="00E10227">
        <w:rPr>
          <w:sz w:val="28"/>
        </w:rPr>
        <w:tab/>
      </w:r>
      <w:r w:rsidR="00E10227">
        <w:rPr>
          <w:sz w:val="28"/>
        </w:rPr>
        <w:tab/>
        <w:t xml:space="preserve">        </w:t>
      </w:r>
      <w:r>
        <w:rPr>
          <w:sz w:val="28"/>
        </w:rPr>
        <w:t xml:space="preserve">       № </w:t>
      </w:r>
      <w:r w:rsidR="00E10227">
        <w:rPr>
          <w:sz w:val="28"/>
        </w:rPr>
        <w:t>444-п</w:t>
      </w:r>
    </w:p>
    <w:p w:rsidR="00163EDE" w:rsidRDefault="00163EDE">
      <w:pPr>
        <w:tabs>
          <w:tab w:val="left" w:pos="709"/>
        </w:tabs>
        <w:jc w:val="both"/>
        <w:rPr>
          <w:sz w:val="22"/>
          <w:szCs w:val="16"/>
        </w:rPr>
      </w:pPr>
    </w:p>
    <w:p w:rsidR="00163EDE" w:rsidRDefault="00163EDE">
      <w:pPr>
        <w:tabs>
          <w:tab w:val="left" w:pos="709"/>
        </w:tabs>
        <w:jc w:val="both"/>
        <w:rPr>
          <w:sz w:val="22"/>
          <w:szCs w:val="16"/>
        </w:rPr>
      </w:pPr>
    </w:p>
    <w:p w:rsidR="00163EDE" w:rsidRDefault="00FE2D68">
      <w:pPr>
        <w:tabs>
          <w:tab w:val="left" w:pos="709"/>
        </w:tabs>
        <w:jc w:val="center"/>
        <w:rPr>
          <w:color w:val="auto"/>
        </w:rPr>
      </w:pPr>
      <w:bookmarkStart w:id="0" w:name="_GoBack"/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>и застройки муниципального образования – Мурминское сельское поселение Рязанского муниципального района Рязанской области</w:t>
      </w:r>
    </w:p>
    <w:bookmarkEnd w:id="0"/>
    <w:p w:rsidR="00163EDE" w:rsidRDefault="00163EDE">
      <w:pPr>
        <w:tabs>
          <w:tab w:val="left" w:pos="709"/>
        </w:tabs>
        <w:jc w:val="both"/>
        <w:rPr>
          <w:sz w:val="22"/>
          <w:szCs w:val="16"/>
          <w:highlight w:val="white"/>
        </w:rPr>
      </w:pPr>
    </w:p>
    <w:p w:rsidR="00163EDE" w:rsidRDefault="00FE2D68">
      <w:pPr>
        <w:widowControl w:val="0"/>
        <w:ind w:firstLine="850"/>
        <w:jc w:val="both"/>
      </w:pPr>
      <w:r>
        <w:rPr>
          <w:color w:val="000000" w:themeColor="text1"/>
          <w:sz w:val="28"/>
          <w:szCs w:val="28"/>
        </w:rPr>
        <w:t xml:space="preserve">На основании обращения </w:t>
      </w:r>
      <w:r>
        <w:rPr>
          <w:color w:val="auto"/>
          <w:sz w:val="28"/>
          <w:szCs w:val="28"/>
        </w:rPr>
        <w:t>Егорова С.А., Богомолова Д.Н., Волкова Д.И</w:t>
      </w:r>
      <w:r>
        <w:rPr>
          <w:color w:val="auto"/>
          <w:sz w:val="28"/>
          <w:szCs w:val="28"/>
        </w:rPr>
        <w:t>., Зотикова Г.Н., Лакомова И.В.</w:t>
      </w:r>
      <w:r>
        <w:rPr>
          <w:color w:val="000000" w:themeColor="text1"/>
          <w:sz w:val="28"/>
          <w:szCs w:val="28"/>
        </w:rPr>
        <w:t xml:space="preserve">, статьи 33 Градостроительного кодекса Российской Федерации, статьи 2 Закона Рязанской области от 28.12.2018 № 106-ОЗ </w:t>
      </w:r>
      <w:r>
        <w:rPr>
          <w:color w:val="000000" w:themeColor="text1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</w:t>
      </w:r>
      <w:r>
        <w:rPr>
          <w:color w:val="000000" w:themeColor="text1"/>
          <w:sz w:val="28"/>
          <w:szCs w:val="28"/>
        </w:rPr>
        <w:t xml:space="preserve"> самоуправления муниципальных образований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</w:t>
      </w:r>
      <w:r>
        <w:rPr>
          <w:color w:val="000000" w:themeColor="text1"/>
          <w:sz w:val="28"/>
          <w:szCs w:val="28"/>
        </w:rPr>
        <w:t xml:space="preserve"> от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16.05.2025</w:t>
      </w:r>
      <w:r>
        <w:rPr>
          <w:color w:val="000000" w:themeColor="text1"/>
          <w:sz w:val="28"/>
          <w:szCs w:val="28"/>
        </w:rPr>
        <w:t>, ру</w:t>
      </w:r>
      <w:r>
        <w:rPr>
          <w:color w:val="000000" w:themeColor="text1"/>
          <w:sz w:val="28"/>
          <w:szCs w:val="28"/>
        </w:rPr>
        <w:t>ководствуясь поста</w:t>
      </w:r>
      <w:r>
        <w:rPr>
          <w:color w:val="000000" w:themeColor="text1"/>
          <w:sz w:val="28"/>
          <w:szCs w:val="28"/>
        </w:rPr>
        <w:t xml:space="preserve">новлением Правительства Рязанской области от 06.08.2008 № 153 </w:t>
      </w:r>
      <w:r>
        <w:rPr>
          <w:color w:val="000000" w:themeColor="text1"/>
          <w:sz w:val="28"/>
          <w:szCs w:val="28"/>
        </w:rPr>
        <w:br/>
        <w:t xml:space="preserve">«Об утверждении Положения о главном управлении архитектуры </w:t>
      </w:r>
      <w:r>
        <w:rPr>
          <w:color w:val="000000" w:themeColor="text1"/>
          <w:sz w:val="28"/>
          <w:szCs w:val="28"/>
        </w:rPr>
        <w:br/>
        <w:t xml:space="preserve">и градостроительства Рязанской области», главное управление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ПОСТАНОВЛЯЕТ:</w:t>
      </w:r>
    </w:p>
    <w:p w:rsidR="00163EDE" w:rsidRDefault="00FE2D68" w:rsidP="00FE2D68">
      <w:pPr>
        <w:widowControl w:val="0"/>
        <w:numPr>
          <w:ilvl w:val="0"/>
          <w:numId w:val="1"/>
        </w:numPr>
        <w:tabs>
          <w:tab w:val="clear" w:pos="720"/>
        </w:tabs>
        <w:ind w:left="0" w:firstLine="850"/>
        <w:jc w:val="both"/>
        <w:rPr>
          <w:color w:val="auto"/>
          <w:sz w:val="28"/>
          <w:szCs w:val="28"/>
        </w:rPr>
      </w:pPr>
      <w:r>
        <w:rPr>
          <w:color w:val="000000" w:themeColor="text1"/>
          <w:sz w:val="28"/>
          <w:szCs w:val="28"/>
        </w:rPr>
        <w:t>Приступ</w:t>
      </w:r>
      <w:r>
        <w:rPr>
          <w:color w:val="000000" w:themeColor="text1"/>
          <w:sz w:val="28"/>
          <w:szCs w:val="28"/>
        </w:rPr>
        <w:t xml:space="preserve">ить к подготовке проекта внесения изменений в 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Мурминское сельское поселение Рязанского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области, </w:t>
      </w:r>
      <w:r>
        <w:rPr>
          <w:rFonts w:eastAsia="Tahoma" w:cs="Noto Sans Devanagari"/>
          <w:sz w:val="28"/>
          <w:highlight w:val="white"/>
          <w:lang w:eastAsia="zh-CN" w:bidi="hi-IN"/>
        </w:rPr>
        <w:t xml:space="preserve">утвержденные постановлением главного управления архитектуры </w:t>
      </w:r>
      <w:r>
        <w:rPr>
          <w:rFonts w:eastAsia="Tahoma" w:cs="Noto Sans Devanagari"/>
          <w:sz w:val="28"/>
          <w:highlight w:val="white"/>
          <w:lang w:eastAsia="zh-CN" w:bidi="hi-IN"/>
        </w:rPr>
        <w:br/>
        <w:t>и</w:t>
      </w:r>
      <w:r>
        <w:rPr>
          <w:rFonts w:eastAsia="Tahoma" w:cs="Noto Sans Devanagari"/>
          <w:sz w:val="28"/>
          <w:highlight w:val="white"/>
          <w:lang w:eastAsia="zh-CN" w:bidi="hi-IN"/>
        </w:rPr>
        <w:t xml:space="preserve"> градостроительства Рязанской области </w:t>
      </w:r>
      <w:r>
        <w:rPr>
          <w:color w:val="000000" w:themeColor="text1"/>
          <w:sz w:val="28"/>
          <w:shd w:val="clear" w:color="FFFFFF" w:fill="FFFFFF" w:themeFill="background1"/>
        </w:rPr>
        <w:t>о</w:t>
      </w:r>
      <w:r>
        <w:rPr>
          <w:color w:val="000000" w:themeColor="text1"/>
          <w:sz w:val="28"/>
          <w:shd w:val="clear" w:color="FFFFFF" w:fill="FFFFFF" w:themeFill="background1"/>
        </w:rPr>
        <w:t>т</w:t>
      </w:r>
      <w:r>
        <w:rPr>
          <w:color w:val="000000" w:themeColor="text1"/>
          <w:sz w:val="28"/>
        </w:rPr>
        <w:t xml:space="preserve"> 04.07.2023 № 269-п «Об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 xml:space="preserve">Мурминское сельское поселение Рязанского </w:t>
      </w:r>
      <w:r>
        <w:rPr>
          <w:color w:val="000000" w:themeColor="text1"/>
          <w:sz w:val="28"/>
        </w:rPr>
        <w:t>муниципального района Рязанской области</w:t>
      </w:r>
      <w:r>
        <w:rPr>
          <w:rFonts w:eastAsia="Tahoma" w:cs="Noto Sans Devanagari"/>
          <w:sz w:val="28"/>
          <w:szCs w:val="28"/>
          <w:highlight w:val="white"/>
          <w:lang w:eastAsia="zh-CN" w:bidi="hi-IN"/>
        </w:rPr>
        <w:t>» (</w:t>
      </w:r>
      <w:r>
        <w:rPr>
          <w:color w:val="auto"/>
          <w:sz w:val="28"/>
          <w:szCs w:val="28"/>
        </w:rPr>
        <w:t xml:space="preserve">в редакции постановлений Главархитектуры Рязанской области </w:t>
      </w:r>
      <w:r>
        <w:rPr>
          <w:color w:val="auto"/>
          <w:sz w:val="28"/>
          <w:szCs w:val="28"/>
        </w:rPr>
        <w:br/>
        <w:t xml:space="preserve">от 22.09.2023 № 449-п, от 18.12.202023 № 603-п, от 13.03.2024 № 92-п, </w:t>
      </w:r>
      <w:r>
        <w:rPr>
          <w:color w:val="auto"/>
          <w:sz w:val="28"/>
          <w:szCs w:val="28"/>
        </w:rPr>
        <w:br/>
        <w:t>от 22.03.2024 № 95-</w:t>
      </w:r>
      <w:r>
        <w:rPr>
          <w:rFonts w:eastAsia="Tahoma" w:cs="Noto Sans Devanagari"/>
          <w:sz w:val="28"/>
          <w:szCs w:val="28"/>
          <w:lang w:eastAsia="zh-CN" w:bidi="hi-IN"/>
        </w:rPr>
        <w:t>п</w:t>
      </w:r>
      <w:r>
        <w:rPr>
          <w:rFonts w:eastAsia="Tahoma" w:cs="Noto Sans Devanagari"/>
          <w:sz w:val="28"/>
          <w:szCs w:val="28"/>
          <w:highlight w:val="white"/>
          <w:lang w:eastAsia="zh-CN" w:bidi="hi-IN"/>
        </w:rPr>
        <w:t xml:space="preserve">, от 20.06.2024 № 289-п, от 19.08.2024 № 427-п, от 03.12.2024 № 697-п) </w:t>
      </w:r>
      <w:r>
        <w:rPr>
          <w:color w:val="auto"/>
          <w:sz w:val="28"/>
          <w:szCs w:val="28"/>
        </w:rPr>
        <w:t>в части:</w:t>
      </w:r>
    </w:p>
    <w:p w:rsidR="00163EDE" w:rsidRDefault="00FE2D68">
      <w:pPr>
        <w:widowControl w:val="0"/>
        <w:ind w:firstLine="850"/>
        <w:jc w:val="both"/>
      </w:pPr>
      <w:r>
        <w:rPr>
          <w:color w:val="000000" w:themeColor="text1"/>
          <w:sz w:val="28"/>
        </w:rPr>
        <w:t>–</w:t>
      </w:r>
      <w:r>
        <w:rPr>
          <w:rStyle w:val="54"/>
          <w:rFonts w:eastAsia="PT Astra Serif"/>
          <w:color w:val="000000" w:themeColor="text1"/>
          <w:spacing w:val="0"/>
          <w:sz w:val="28"/>
          <w:szCs w:val="28"/>
          <w:u w:val="none"/>
          <w:lang w:eastAsia="ar-SA"/>
        </w:rPr>
        <w:t xml:space="preserve"> дополнения перечня терр</w:t>
      </w:r>
      <w:r>
        <w:rPr>
          <w:rStyle w:val="54"/>
          <w:rFonts w:eastAsia="PT Astra Serif"/>
          <w:color w:val="000000" w:themeColor="text1"/>
          <w:spacing w:val="0"/>
          <w:sz w:val="28"/>
          <w:szCs w:val="28"/>
          <w:u w:val="none"/>
          <w:lang w:eastAsia="ar-SA"/>
        </w:rPr>
        <w:t>иториальных зон зоной «</w:t>
      </w:r>
      <w:r>
        <w:rPr>
          <w:color w:val="000000" w:themeColor="text1"/>
          <w:sz w:val="28"/>
          <w:szCs w:val="28"/>
        </w:rPr>
        <w:t>Иная зона отдыха</w:t>
      </w:r>
      <w:r>
        <w:rPr>
          <w:rStyle w:val="54"/>
          <w:rFonts w:eastAsia="PT Astra Serif"/>
          <w:color w:val="000000" w:themeColor="text1"/>
          <w:spacing w:val="0"/>
          <w:sz w:val="28"/>
          <w:szCs w:val="28"/>
          <w:u w:val="none"/>
          <w:lang w:eastAsia="ar-SA"/>
        </w:rPr>
        <w:t>»</w:t>
      </w:r>
      <w:r>
        <w:t>;</w:t>
      </w:r>
    </w:p>
    <w:p w:rsidR="00163EDE" w:rsidRDefault="00FE2D68">
      <w:pPr>
        <w:widowControl w:val="0"/>
        <w:ind w:firstLine="850"/>
        <w:jc w:val="both"/>
        <w:rPr>
          <w:rStyle w:val="54"/>
          <w:rFonts w:eastAsia="PT Astra Serif"/>
          <w:spacing w:val="0"/>
          <w:sz w:val="28"/>
          <w:szCs w:val="28"/>
          <w:u w:val="none"/>
        </w:rPr>
      </w:pPr>
      <w:r>
        <w:rPr>
          <w:color w:val="000000" w:themeColor="text1"/>
          <w:sz w:val="28"/>
        </w:rPr>
        <w:t>–</w:t>
      </w:r>
      <w:r>
        <w:rPr>
          <w:rStyle w:val="54"/>
          <w:rFonts w:eastAsia="PT Astra Serif"/>
          <w:color w:val="000000" w:themeColor="text1"/>
          <w:spacing w:val="0"/>
          <w:sz w:val="28"/>
          <w:szCs w:val="28"/>
          <w:u w:val="none"/>
          <w:lang w:eastAsia="ar-SA"/>
        </w:rPr>
        <w:t xml:space="preserve"> </w:t>
      </w:r>
      <w:r>
        <w:rPr>
          <w:color w:val="000000" w:themeColor="text1"/>
          <w:sz w:val="28"/>
          <w:szCs w:val="28"/>
          <w:lang w:eastAsia="ar-SA"/>
        </w:rPr>
        <w:t>установления для территориальной зоны «</w:t>
      </w:r>
      <w:r>
        <w:rPr>
          <w:color w:val="000000" w:themeColor="text1"/>
          <w:sz w:val="28"/>
          <w:szCs w:val="28"/>
        </w:rPr>
        <w:t>Иная зона отдыха</w:t>
      </w:r>
      <w:r>
        <w:rPr>
          <w:color w:val="000000" w:themeColor="text1"/>
          <w:sz w:val="28"/>
          <w:szCs w:val="28"/>
          <w:lang w:eastAsia="ar-SA"/>
        </w:rPr>
        <w:t>» основного вида разрешенного использования земельных участков и о</w:t>
      </w:r>
      <w:r>
        <w:rPr>
          <w:rStyle w:val="54"/>
          <w:rFonts w:eastAsia="PT Astra Serif"/>
          <w:color w:val="000000" w:themeColor="text1"/>
          <w:spacing w:val="0"/>
          <w:sz w:val="28"/>
          <w:szCs w:val="28"/>
          <w:u w:val="none"/>
          <w:lang w:eastAsia="ar-SA"/>
        </w:rPr>
        <w:t xml:space="preserve">бъектов капитального </w:t>
      </w:r>
      <w:r>
        <w:rPr>
          <w:rStyle w:val="54"/>
          <w:rFonts w:eastAsia="PT Astra Serif"/>
          <w:color w:val="000000" w:themeColor="text1"/>
          <w:spacing w:val="0"/>
          <w:sz w:val="28"/>
          <w:szCs w:val="28"/>
          <w:u w:val="none"/>
          <w:lang w:eastAsia="ar-SA"/>
        </w:rPr>
        <w:lastRenderedPageBreak/>
        <w:t>строительства «</w:t>
      </w:r>
      <w:r>
        <w:rPr>
          <w:color w:val="000000" w:themeColor="text1"/>
          <w:sz w:val="28"/>
          <w:szCs w:val="28"/>
        </w:rPr>
        <w:t>Оборудованные площадки для занятий спортом (5.1.4)</w:t>
      </w:r>
      <w:r>
        <w:rPr>
          <w:rStyle w:val="54"/>
          <w:rFonts w:eastAsia="PT Astra Serif"/>
          <w:color w:val="000000" w:themeColor="text1"/>
          <w:spacing w:val="0"/>
          <w:sz w:val="28"/>
          <w:szCs w:val="28"/>
          <w:u w:val="none"/>
          <w:lang w:eastAsia="ar-SA"/>
        </w:rPr>
        <w:t>»;</w:t>
      </w:r>
    </w:p>
    <w:p w:rsidR="00163EDE" w:rsidRDefault="00FE2D68">
      <w:pPr>
        <w:widowControl w:val="0"/>
        <w:ind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установления предельных размеров земельных участков, в том числе их площадь и предельные параметры разрешенного строительства, реконструкции объектов капитального строительства согласно таблице:</w:t>
      </w:r>
    </w:p>
    <w:p w:rsidR="00163EDE" w:rsidRDefault="00163EDE">
      <w:pPr>
        <w:widowControl w:val="0"/>
        <w:ind w:firstLine="850"/>
        <w:jc w:val="both"/>
        <w:rPr>
          <w:sz w:val="28"/>
        </w:rPr>
      </w:pPr>
    </w:p>
    <w:tbl>
      <w:tblPr>
        <w:tblW w:w="9919" w:type="dxa"/>
        <w:tblInd w:w="21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1078"/>
        <w:gridCol w:w="1079"/>
        <w:gridCol w:w="1224"/>
        <w:gridCol w:w="1103"/>
        <w:gridCol w:w="1347"/>
        <w:gridCol w:w="1862"/>
        <w:gridCol w:w="1320"/>
      </w:tblGrid>
      <w:tr w:rsidR="00163EDE">
        <w:trPr>
          <w:trHeight w:val="791"/>
          <w:tblHeader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DE" w:rsidRDefault="00FE2D68">
            <w:pPr>
              <w:pStyle w:val="aff8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Код</w:t>
            </w:r>
          </w:p>
          <w:p w:rsidR="00163EDE" w:rsidRDefault="00FE2D68">
            <w:pPr>
              <w:pStyle w:val="aff8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вида раз-</w:t>
            </w:r>
          </w:p>
          <w:p w:rsidR="00163EDE" w:rsidRDefault="00FE2D68">
            <w:pPr>
              <w:pStyle w:val="aff8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решен-ного исполь-зования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DE" w:rsidRDefault="00FE2D68">
            <w:pPr>
              <w:pStyle w:val="aff8"/>
              <w:widowControl w:val="0"/>
              <w:ind w:left="0"/>
              <w:jc w:val="center"/>
            </w:pPr>
            <w:r>
              <w:rPr>
                <w:szCs w:val="24"/>
              </w:rPr>
              <w:t xml:space="preserve">Размер </w:t>
            </w:r>
            <w:r>
              <w:rPr>
                <w:szCs w:val="24"/>
              </w:rPr>
              <w:t>земельного</w:t>
            </w:r>
          </w:p>
          <w:p w:rsidR="00163EDE" w:rsidRDefault="00FE2D68">
            <w:pPr>
              <w:pStyle w:val="aff8"/>
              <w:widowControl w:val="0"/>
              <w:ind w:left="0"/>
              <w:jc w:val="center"/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DE" w:rsidRDefault="00FE2D68">
            <w:pPr>
              <w:pStyle w:val="aff8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</w:t>
            </w:r>
          </w:p>
          <w:p w:rsidR="00163EDE" w:rsidRDefault="00FE2D68">
            <w:pPr>
              <w:pStyle w:val="aff8"/>
              <w:widowControl w:val="0"/>
              <w:ind w:left="0"/>
              <w:jc w:val="center"/>
            </w:pPr>
            <w:r>
              <w:rPr>
                <w:szCs w:val="24"/>
              </w:rPr>
              <w:t>участка (</w:t>
            </w:r>
            <w:r>
              <w:rPr>
                <w:szCs w:val="24"/>
              </w:rPr>
              <w:t>кв.м</w:t>
            </w:r>
            <w:r>
              <w:rPr>
                <w:szCs w:val="24"/>
              </w:rP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DE" w:rsidRDefault="00FE2D68">
            <w:pPr>
              <w:pStyle w:val="aff8"/>
              <w:widowControl w:val="0"/>
              <w:ind w:left="0"/>
              <w:jc w:val="center"/>
            </w:pPr>
            <w:r>
              <w:rPr>
                <w:szCs w:val="24"/>
              </w:rPr>
              <w:t>Минималь-</w:t>
            </w:r>
          </w:p>
          <w:p w:rsidR="00163EDE" w:rsidRDefault="00FE2D68">
            <w:pPr>
              <w:pStyle w:val="aff8"/>
              <w:widowControl w:val="0"/>
              <w:ind w:left="0"/>
              <w:jc w:val="center"/>
            </w:pPr>
            <w:r>
              <w:rPr>
                <w:szCs w:val="24"/>
              </w:rPr>
              <w:t>ный отступ</w:t>
            </w:r>
          </w:p>
          <w:p w:rsidR="00163EDE" w:rsidRDefault="00FE2D68">
            <w:pPr>
              <w:pStyle w:val="aff8"/>
              <w:widowControl w:val="0"/>
              <w:ind w:left="0"/>
              <w:jc w:val="center"/>
            </w:pPr>
            <w:r>
              <w:rPr>
                <w:szCs w:val="24"/>
              </w:rPr>
              <w:t>от границ земельного участка</w:t>
            </w:r>
          </w:p>
          <w:p w:rsidR="00163EDE" w:rsidRDefault="00FE2D68">
            <w:pPr>
              <w:pStyle w:val="aff8"/>
              <w:widowControl w:val="0"/>
              <w:ind w:left="0"/>
              <w:jc w:val="center"/>
            </w:pPr>
            <w:r>
              <w:rPr>
                <w:szCs w:val="24"/>
              </w:rPr>
              <w:t>(м)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DE" w:rsidRDefault="00FE2D68">
            <w:pPr>
              <w:pStyle w:val="aff8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163EDE" w:rsidRDefault="00FE2D68">
            <w:pPr>
              <w:pStyle w:val="aff8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</w:rPr>
              <w:t>(м)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DE" w:rsidRDefault="00FE2D68">
            <w:pPr>
              <w:pStyle w:val="aff8"/>
              <w:widowControl w:val="0"/>
              <w:ind w:left="0"/>
              <w:jc w:val="center"/>
            </w:pPr>
            <w:r>
              <w:rPr>
                <w:szCs w:val="24"/>
              </w:rPr>
              <w:t>Максималь-ный процент застройки в границах земельного участка</w:t>
            </w:r>
          </w:p>
          <w:p w:rsidR="00163EDE" w:rsidRDefault="00FE2D68">
            <w:pPr>
              <w:pStyle w:val="aff8"/>
              <w:widowControl w:val="0"/>
              <w:ind w:left="-28"/>
              <w:jc w:val="center"/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163EDE">
        <w:trPr>
          <w:trHeight w:hRule="exact" w:val="1153"/>
          <w:tblHeader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3EDE" w:rsidRDefault="00163EDE">
            <w:pPr>
              <w:pStyle w:val="aff8"/>
              <w:widowControl w:val="0"/>
              <w:ind w:left="0"/>
              <w:jc w:val="center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DE" w:rsidRDefault="00FE2D68">
            <w:pPr>
              <w:pStyle w:val="aff8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DE" w:rsidRDefault="00FE2D68">
            <w:pPr>
              <w:pStyle w:val="aff8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163EDE" w:rsidRDefault="00FE2D68">
            <w:pPr>
              <w:pStyle w:val="aff8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163EDE" w:rsidRDefault="00FE2D68">
            <w:pPr>
              <w:pStyle w:val="aff8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3EDE" w:rsidRDefault="00163EDE">
            <w:pPr>
              <w:pStyle w:val="aff8"/>
              <w:widowControl w:val="0"/>
              <w:jc w:val="center"/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3EDE" w:rsidRDefault="00163EDE">
            <w:pPr>
              <w:pStyle w:val="aff8"/>
              <w:widowControl w:val="0"/>
              <w:ind w:left="0"/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EDE" w:rsidRDefault="00163EDE">
            <w:pPr>
              <w:pStyle w:val="aff8"/>
              <w:widowControl w:val="0"/>
              <w:ind w:left="0"/>
              <w:jc w:val="center"/>
            </w:pPr>
          </w:p>
        </w:tc>
      </w:tr>
      <w:tr w:rsidR="00163EDE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EDE" w:rsidRDefault="00FE2D68">
            <w:pPr>
              <w:pStyle w:val="aff8"/>
              <w:widowControl w:val="0"/>
              <w:ind w:left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163EDE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3EDE" w:rsidRDefault="00FE2D68">
            <w:pPr>
              <w:pStyle w:val="aff8"/>
              <w:widowControl w:val="0"/>
              <w:ind w:left="0"/>
              <w:jc w:val="center"/>
            </w:pPr>
            <w:r>
              <w:rPr>
                <w:color w:val="000000"/>
              </w:rPr>
              <w:t>5.1.4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3EDE" w:rsidRDefault="00FE2D68">
            <w:pPr>
              <w:pStyle w:val="aff8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3EDE" w:rsidRDefault="00FE2D68">
            <w:pPr>
              <w:pStyle w:val="aff8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3EDE" w:rsidRDefault="00FE2D68">
            <w:pPr>
              <w:pStyle w:val="aff8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3EDE" w:rsidRDefault="00FE2D68">
            <w:pPr>
              <w:pStyle w:val="aff8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3EDE" w:rsidRDefault="00FE2D68">
            <w:pPr>
              <w:pStyle w:val="aff8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3EDE" w:rsidRDefault="00FE2D68">
            <w:pPr>
              <w:pStyle w:val="aff8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EDE" w:rsidRDefault="00FE2D68">
            <w:pPr>
              <w:pStyle w:val="aff8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</w:tbl>
    <w:p w:rsidR="00163EDE" w:rsidRDefault="00163EDE">
      <w:pPr>
        <w:widowControl w:val="0"/>
        <w:ind w:firstLine="850"/>
        <w:jc w:val="both"/>
        <w:rPr>
          <w:color w:val="auto"/>
          <w:sz w:val="28"/>
          <w:szCs w:val="14"/>
        </w:rPr>
      </w:pPr>
    </w:p>
    <w:p w:rsidR="00163EDE" w:rsidRDefault="00FE2D68">
      <w:pPr>
        <w:widowControl w:val="0"/>
        <w:ind w:firstLine="850"/>
        <w:jc w:val="both"/>
        <w:rPr>
          <w:color w:val="auto"/>
        </w:rPr>
      </w:pPr>
      <w:r>
        <w:rPr>
          <w:color w:val="000000" w:themeColor="text1"/>
          <w:sz w:val="28"/>
        </w:rPr>
        <w:t>–</w:t>
      </w:r>
      <w:r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 xml:space="preserve">отнесения земельного участка с кадастровым номером 62:15:0060813:237, площадью 48538 кв. м, к территориальной зоне «Иная зона отдыха» </w:t>
      </w:r>
      <w:r>
        <w:rPr>
          <w:rFonts w:eastAsia="Tahoma" w:cs="Noto Sans Devanagari"/>
          <w:sz w:val="28"/>
          <w:szCs w:val="28"/>
          <w:highlight w:val="white"/>
          <w:lang w:eastAsia="zh-CN" w:bidi="hi-IN"/>
        </w:rPr>
        <w:t>(д</w:t>
      </w:r>
      <w:r>
        <w:rPr>
          <w:color w:val="000000" w:themeColor="text1"/>
          <w:sz w:val="28"/>
          <w:szCs w:val="28"/>
        </w:rPr>
        <w:t xml:space="preserve">алее – проект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>и застройки)</w:t>
      </w:r>
      <w:r>
        <w:rPr>
          <w:color w:val="auto"/>
        </w:rPr>
        <w:t>.</w:t>
      </w:r>
    </w:p>
    <w:p w:rsidR="00163EDE" w:rsidRDefault="00FE2D68" w:rsidP="00FE2D68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color w:val="auto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  <w:lang w:eastAsia="ar-SA"/>
        </w:rPr>
        <w:t xml:space="preserve">заинтересованным лицам </w:t>
      </w:r>
      <w:r>
        <w:rPr>
          <w:sz w:val="28"/>
          <w:szCs w:val="28"/>
          <w:lang w:eastAsia="ar-SA"/>
        </w:rPr>
        <w:t xml:space="preserve">Егорову С.А., Богомолову Д.Н., Волкову Д.И., Зотикову Г.Н., Лакомову И.В. </w:t>
      </w:r>
      <w:r>
        <w:rPr>
          <w:color w:val="000000" w:themeColor="text1"/>
          <w:sz w:val="28"/>
          <w:szCs w:val="28"/>
        </w:rPr>
        <w:t>разработать проект внесения изменений в правила землепользования и застройки за счет собственных средств</w:t>
      </w:r>
      <w:r w:rsidRPr="00E10227">
        <w:rPr>
          <w:color w:val="000000" w:themeColor="text1"/>
          <w:sz w:val="28"/>
          <w:szCs w:val="28"/>
        </w:rPr>
        <w:t>.</w:t>
      </w:r>
    </w:p>
    <w:p w:rsidR="00163EDE" w:rsidRDefault="00FE2D68" w:rsidP="00FE2D68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contextualSpacing/>
        <w:jc w:val="both"/>
        <w:rPr>
          <w:sz w:val="28"/>
        </w:rPr>
      </w:pP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Комиссии по территориальному планированию, землепользованию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 xml:space="preserve">и застройке Рязанской области организовать рассмотрение проекта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прави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ла землепользования и застройки на общественных обсуждениях (публичных слушаниях) в установленный законодательством срок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порядке.</w:t>
      </w:r>
    </w:p>
    <w:p w:rsidR="00163EDE" w:rsidRDefault="00FE2D68" w:rsidP="00FE2D68">
      <w:pPr>
        <w:pStyle w:val="af5"/>
        <w:widowControl w:val="0"/>
        <w:numPr>
          <w:ilvl w:val="0"/>
          <w:numId w:val="1"/>
        </w:numPr>
        <w:tabs>
          <w:tab w:val="clear" w:pos="720"/>
          <w:tab w:val="left" w:pos="1364"/>
        </w:tabs>
        <w:spacing w:after="0" w:line="240" w:lineRule="auto"/>
        <w:ind w:left="0" w:firstLine="850"/>
      </w:pPr>
      <w:hyperlink r:id="rId8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</w:rPr>
          <w:t>Отделу кадровой работы и делопроизводства обеспеч</w:t>
        </w:r>
        <w:r>
          <w:rPr>
            <w:color w:val="000000" w:themeColor="text1"/>
            <w:sz w:val="28"/>
            <w:szCs w:val="28"/>
          </w:rPr>
          <w:t>ить:</w:t>
        </w:r>
      </w:hyperlink>
    </w:p>
    <w:p w:rsidR="00163EDE" w:rsidRDefault="00FE2D68">
      <w:pPr>
        <w:widowControl w:val="0"/>
        <w:tabs>
          <w:tab w:val="left" w:pos="1418"/>
        </w:tabs>
        <w:ind w:firstLine="850"/>
        <w:jc w:val="both"/>
      </w:pPr>
      <w:hyperlink r:id="rId9" w:tooltip="consultantplus://offline/ref=40E58F4BCFE827CB22130BEF50D67B42C77DC44277C4F859DA17B34255C33D95881CE7C10415F0621D92AD424533DBD460C95217E0AD7E8498F5CFADTBh4L" w:history="1">
        <w:r>
          <w:rPr>
            <w:rFonts w:eastAsia="Tahoma"/>
            <w:color w:val="000000" w:themeColor="text1"/>
            <w:sz w:val="28"/>
            <w:szCs w:val="28"/>
            <w:lang w:eastAsia="zh-CN" w:bidi="hi-IN"/>
          </w:rPr>
          <w:t>1)</w:t>
        </w:r>
        <w:r>
          <w:rPr>
            <w:rFonts w:eastAsia="Tahoma"/>
            <w:color w:val="000000" w:themeColor="text1"/>
            <w:sz w:val="28"/>
            <w:szCs w:val="28"/>
            <w:lang w:eastAsia="zh-CN" w:bidi="hi-IN"/>
          </w:rPr>
          <w:t xml:space="preserve"> 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>государственную регистрацию настоящего постановления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br/>
          <w:t>в правовом департаменте аппарата Губернатора и Правительства Рязанской области;</w:t>
        </w:r>
      </w:hyperlink>
    </w:p>
    <w:p w:rsidR="00163EDE" w:rsidRDefault="00FE2D68">
      <w:pPr>
        <w:widowControl w:val="0"/>
        <w:tabs>
          <w:tab w:val="left" w:pos="1418"/>
        </w:tabs>
        <w:ind w:firstLine="850"/>
        <w:jc w:val="both"/>
      </w:pPr>
      <w:hyperlink r:id="rId10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</w:r>
      </w:hyperlink>
    </w:p>
    <w:p w:rsidR="00163EDE" w:rsidRDefault="00FE2D68" w:rsidP="00FE2D68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Отделу информационного обеспечения градостроительной </w:t>
      </w:r>
      <w:r>
        <w:rPr>
          <w:color w:val="000000" w:themeColor="text1"/>
          <w:sz w:val="28"/>
          <w:szCs w:val="28"/>
        </w:rPr>
        <w:t>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163EDE" w:rsidRPr="00E10227" w:rsidRDefault="00FE2D68" w:rsidP="00FE2D68">
      <w:pPr>
        <w:widowControl w:val="0"/>
        <w:numPr>
          <w:ilvl w:val="0"/>
          <w:numId w:val="1"/>
        </w:numPr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– </w:t>
      </w:r>
      <w:r>
        <w:rPr>
          <w:color w:val="auto"/>
          <w:sz w:val="28"/>
          <w:szCs w:val="28"/>
          <w:lang w:eastAsia="ar-SA"/>
        </w:rPr>
        <w:t>Рязанский муниципальный район Рязанской области, гл</w:t>
      </w:r>
      <w:r>
        <w:rPr>
          <w:color w:val="auto"/>
          <w:sz w:val="28"/>
          <w:szCs w:val="28"/>
          <w:lang w:eastAsia="ar-SA"/>
        </w:rPr>
        <w:t>аве муниципального образования – Мурминское сельское поселение Рязанского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</w:t>
      </w:r>
      <w:r>
        <w:rPr>
          <w:color w:val="000000" w:themeColor="text1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color w:val="000000" w:themeColor="text1"/>
          <w:sz w:val="28"/>
          <w:szCs w:val="28"/>
        </w:rPr>
        <w:t>вой информации.</w:t>
      </w:r>
    </w:p>
    <w:p w:rsidR="00E10227" w:rsidRDefault="00E10227" w:rsidP="00E10227">
      <w:pPr>
        <w:widowControl w:val="0"/>
        <w:ind w:left="850"/>
        <w:jc w:val="both"/>
        <w:rPr>
          <w:sz w:val="28"/>
          <w:szCs w:val="28"/>
        </w:rPr>
      </w:pPr>
    </w:p>
    <w:p w:rsidR="00163EDE" w:rsidRDefault="00FE2D68" w:rsidP="00FE2D68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rFonts w:eastAsia="NSimSun" w:cs="Arial"/>
          <w:color w:val="auto"/>
          <w:sz w:val="28"/>
          <w:szCs w:val="28"/>
        </w:rPr>
        <w:lastRenderedPageBreak/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rFonts w:eastAsia="NSimSun" w:cs="Arial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163EDE" w:rsidRDefault="00163EDE">
      <w:pPr>
        <w:widowControl w:val="0"/>
        <w:ind w:left="142"/>
        <w:jc w:val="both"/>
        <w:rPr>
          <w:sz w:val="22"/>
          <w:szCs w:val="16"/>
          <w:highlight w:val="yellow"/>
        </w:rPr>
      </w:pPr>
    </w:p>
    <w:p w:rsidR="00163EDE" w:rsidRDefault="00163EDE">
      <w:pPr>
        <w:widowControl w:val="0"/>
        <w:jc w:val="both"/>
        <w:rPr>
          <w:color w:val="auto"/>
          <w:sz w:val="22"/>
          <w:szCs w:val="16"/>
          <w:highlight w:val="white"/>
        </w:rPr>
      </w:pPr>
    </w:p>
    <w:p w:rsidR="00163EDE" w:rsidRDefault="00FE2D68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Начальник         </w:t>
      </w:r>
      <w:r>
        <w:rPr>
          <w:color w:val="auto"/>
          <w:sz w:val="28"/>
          <w:szCs w:val="28"/>
          <w:highlight w:val="white"/>
        </w:rPr>
        <w:t xml:space="preserve">                          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</w:t>
      </w:r>
      <w:r>
        <w:rPr>
          <w:color w:val="auto"/>
          <w:sz w:val="28"/>
          <w:szCs w:val="28"/>
        </w:rPr>
        <w:t xml:space="preserve">                Р.В. Шашкин</w:t>
      </w:r>
    </w:p>
    <w:p w:rsidR="00163EDE" w:rsidRDefault="00163EDE">
      <w:pPr>
        <w:contextualSpacing/>
        <w:jc w:val="both"/>
        <w:rPr>
          <w:sz w:val="24"/>
        </w:rPr>
      </w:pPr>
    </w:p>
    <w:sectPr w:rsidR="00163EDE" w:rsidSect="00E10227">
      <w:headerReference w:type="default" r:id="rId11"/>
      <w:footerReference w:type="first" r:id="rId12"/>
      <w:pgSz w:w="11906" w:h="16838"/>
      <w:pgMar w:top="1134" w:right="567" w:bottom="1276" w:left="1417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D68" w:rsidRDefault="00FE2D68">
      <w:r>
        <w:separator/>
      </w:r>
    </w:p>
  </w:endnote>
  <w:endnote w:type="continuationSeparator" w:id="0">
    <w:p w:rsidR="00FE2D68" w:rsidRDefault="00FE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Noto Sans Devanagari">
    <w:altName w:val="Times New Roman"/>
    <w:charset w:val="00"/>
    <w:family w:val="auto"/>
    <w:pitch w:val="default"/>
  </w:font>
  <w:font w:name="PT Astra Serif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EDE" w:rsidRDefault="00163EDE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D68" w:rsidRDefault="00FE2D68">
      <w:r>
        <w:separator/>
      </w:r>
    </w:p>
  </w:footnote>
  <w:footnote w:type="continuationSeparator" w:id="0">
    <w:p w:rsidR="00FE2D68" w:rsidRDefault="00FE2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EDE" w:rsidRDefault="00FE2D68">
    <w:pPr>
      <w:pStyle w:val="aff4"/>
      <w:jc w:val="center"/>
      <w:rPr>
        <w:sz w:val="28"/>
      </w:rPr>
    </w:pPr>
    <w:r>
      <w:fldChar w:fldCharType="begin"/>
    </w:r>
    <w:r>
      <w:instrText>PAGE \* MERGEFORMAT</w:instrText>
    </w:r>
    <w:r>
      <w:fldChar w:fldCharType="separate"/>
    </w:r>
    <w:r w:rsidR="00E10227" w:rsidRPr="00E10227">
      <w:rPr>
        <w:noProof/>
        <w:sz w:val="28"/>
      </w:rPr>
      <w:t>2</w:t>
    </w:r>
    <w:r>
      <w:rPr>
        <w:sz w:val="28"/>
      </w:rPr>
      <w:fldChar w:fldCharType="end"/>
    </w:r>
  </w:p>
  <w:p w:rsidR="00163EDE" w:rsidRDefault="00163EDE">
    <w:pPr>
      <w:pStyle w:val="a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A241F"/>
    <w:multiLevelType w:val="hybridMultilevel"/>
    <w:tmpl w:val="E2C07E0C"/>
    <w:lvl w:ilvl="0" w:tplc="0ABAC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D6BEF35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C149EB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4D58C04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6FD4B5F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C9A8AF3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673CEAD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A39280D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B7BE88AE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EDE"/>
    <w:rsid w:val="00163EDE"/>
    <w:rsid w:val="00E10227"/>
    <w:rsid w:val="00FE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3000C"/>
  <w15:docId w15:val="{76109D0E-F2CC-4F1F-B184-AB09A53A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1f2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38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ahoma" w:cs="Noto Sans Devanagari"/>
      <w:sz w:val="26"/>
      <w:lang w:eastAsia="zh-CN" w:bidi="hi-IN"/>
    </w:rPr>
  </w:style>
  <w:style w:type="character" w:customStyle="1" w:styleId="54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paragraph" w:customStyle="1" w:styleId="aff8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863</Words>
  <Characters>4923</Characters>
  <Application>Microsoft Office Word</Application>
  <DocSecurity>0</DocSecurity>
  <Lines>41</Lines>
  <Paragraphs>11</Paragraphs>
  <ScaleCrop>false</ScaleCrop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112</cp:revision>
  <dcterms:created xsi:type="dcterms:W3CDTF">2020-12-26T06:51:00Z</dcterms:created>
  <dcterms:modified xsi:type="dcterms:W3CDTF">2025-06-05T13:07:00Z</dcterms:modified>
</cp:coreProperties>
</file>