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89" w:rsidRDefault="00B001A4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F89" w:rsidRDefault="00B001A4">
      <w:pPr>
        <w:pStyle w:val="a6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A0F89" w:rsidRDefault="00B001A4">
      <w:pPr>
        <w:pStyle w:val="a6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A0F89" w:rsidRDefault="003A0F89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A0F89" w:rsidRDefault="003A0F89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A0F89" w:rsidRDefault="00B001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A0F89" w:rsidRDefault="003A0F89">
      <w:pPr>
        <w:tabs>
          <w:tab w:val="left" w:pos="709"/>
        </w:tabs>
        <w:jc w:val="center"/>
        <w:rPr>
          <w:sz w:val="28"/>
        </w:rPr>
      </w:pPr>
    </w:p>
    <w:p w:rsidR="003A0F89" w:rsidRDefault="003A0F89">
      <w:pPr>
        <w:tabs>
          <w:tab w:val="left" w:pos="709"/>
        </w:tabs>
        <w:jc w:val="center"/>
        <w:rPr>
          <w:sz w:val="28"/>
        </w:rPr>
      </w:pPr>
    </w:p>
    <w:p w:rsidR="003A0F89" w:rsidRDefault="00B001A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84C95">
        <w:rPr>
          <w:sz w:val="28"/>
        </w:rPr>
        <w:t>24</w:t>
      </w:r>
      <w:r>
        <w:rPr>
          <w:sz w:val="28"/>
        </w:rPr>
        <w:t>»</w:t>
      </w:r>
      <w:r w:rsidR="00884C95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</w:t>
      </w:r>
      <w:r w:rsidR="00884C95">
        <w:rPr>
          <w:sz w:val="28"/>
        </w:rPr>
        <w:tab/>
      </w:r>
      <w:r w:rsidR="00884C95">
        <w:rPr>
          <w:sz w:val="28"/>
        </w:rPr>
        <w:tab/>
        <w:t xml:space="preserve">         </w:t>
      </w:r>
      <w:bookmarkStart w:id="0" w:name="_GoBack"/>
      <w:bookmarkEnd w:id="0"/>
      <w:r>
        <w:rPr>
          <w:sz w:val="28"/>
        </w:rPr>
        <w:t xml:space="preserve">      № </w:t>
      </w:r>
      <w:r w:rsidR="00884C95">
        <w:rPr>
          <w:sz w:val="28"/>
        </w:rPr>
        <w:t>494-п</w:t>
      </w:r>
    </w:p>
    <w:p w:rsidR="003A0F89" w:rsidRDefault="003A0F89">
      <w:pPr>
        <w:tabs>
          <w:tab w:val="left" w:pos="709"/>
        </w:tabs>
        <w:jc w:val="both"/>
        <w:rPr>
          <w:sz w:val="28"/>
        </w:rPr>
      </w:pPr>
    </w:p>
    <w:p w:rsidR="003A0F89" w:rsidRDefault="003A0F89">
      <w:pPr>
        <w:tabs>
          <w:tab w:val="left" w:pos="709"/>
        </w:tabs>
        <w:jc w:val="both"/>
        <w:rPr>
          <w:color w:val="auto"/>
          <w:sz w:val="28"/>
        </w:rPr>
      </w:pPr>
    </w:p>
    <w:p w:rsidR="003A0F89" w:rsidRDefault="00B00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ind w:left="720"/>
        <w:jc w:val="center"/>
      </w:pPr>
      <w:r>
        <w:rPr>
          <w:color w:val="000000" w:themeColor="text1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proofErr w:type="spellStart"/>
      <w:r>
        <w:rPr>
          <w:rFonts w:eastAsia="Times New Roman" w:cs="Times New Roman"/>
          <w:sz w:val="28"/>
        </w:rPr>
        <w:t>Надежкинское</w:t>
      </w:r>
      <w:proofErr w:type="spellEnd"/>
      <w:r>
        <w:rPr>
          <w:rFonts w:eastAsia="Times New Roman" w:cs="Times New Roman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sz w:val="28"/>
        </w:rPr>
        <w:t>Ермишинского</w:t>
      </w:r>
      <w:proofErr w:type="spellEnd"/>
    </w:p>
    <w:p w:rsidR="003A0F89" w:rsidRDefault="00B001A4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3A0F89" w:rsidRDefault="003A0F89">
      <w:pPr>
        <w:tabs>
          <w:tab w:val="left" w:pos="709"/>
        </w:tabs>
        <w:jc w:val="center"/>
        <w:rPr>
          <w:color w:val="auto"/>
          <w:sz w:val="28"/>
        </w:rPr>
      </w:pPr>
    </w:p>
    <w:p w:rsidR="003A0F89" w:rsidRDefault="00B001A4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</w:t>
      </w:r>
      <w:r>
        <w:rPr>
          <w:color w:val="auto"/>
          <w:sz w:val="28"/>
          <w:szCs w:val="28"/>
        </w:rPr>
        <w:t>ской области от 28.12.2018 № 106-ОЗ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 xml:space="preserve">от 06.09.2022 № 320 </w:t>
      </w:r>
      <w:r>
        <w:rPr>
          <w:color w:val="000000" w:themeColor="text1"/>
          <w:sz w:val="28"/>
        </w:rPr>
        <w:t xml:space="preserve">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</w:rPr>
        <w:br/>
        <w:t>и межевания территории без проведения общественных обсужд</w:t>
      </w:r>
      <w:r>
        <w:rPr>
          <w:color w:val="000000" w:themeColor="text1"/>
          <w:sz w:val="28"/>
        </w:rPr>
        <w:t xml:space="preserve">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auto"/>
          <w:sz w:val="28"/>
          <w:szCs w:val="28"/>
          <w:highlight w:val="white"/>
        </w:rPr>
        <w:t xml:space="preserve">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изменение в генеральный план муниципального образования – </w:t>
      </w:r>
      <w:proofErr w:type="spellStart"/>
      <w:r>
        <w:rPr>
          <w:rFonts w:eastAsia="Times New Roman" w:cs="Times New Roman"/>
          <w:sz w:val="28"/>
        </w:rPr>
        <w:t>Надежкинское</w:t>
      </w:r>
      <w:proofErr w:type="spellEnd"/>
      <w:r>
        <w:rPr>
          <w:rFonts w:eastAsia="Times New Roman" w:cs="Times New Roman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sz w:val="28"/>
        </w:rPr>
        <w:t>Ермишинского</w:t>
      </w:r>
      <w:proofErr w:type="spellEnd"/>
      <w:r>
        <w:rPr>
          <w:rFonts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муниципального района Рязанской области, утвержденный решением Думы муниципального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rFonts w:eastAsia="Times New Roman" w:cs="Times New Roman"/>
          <w:sz w:val="28"/>
        </w:rPr>
        <w:t>Ермишинский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</w:t>
      </w:r>
      <w:r>
        <w:rPr>
          <w:color w:val="000000" w:themeColor="text1"/>
          <w:sz w:val="28"/>
          <w:szCs w:val="28"/>
          <w:highlight w:val="white"/>
        </w:rPr>
        <w:t xml:space="preserve"> от 25.07.2016 № </w:t>
      </w:r>
      <w:r>
        <w:rPr>
          <w:color w:val="000000" w:themeColor="text1"/>
          <w:sz w:val="28"/>
          <w:szCs w:val="28"/>
          <w:highlight w:val="white"/>
        </w:rPr>
        <w:t>234          «Об 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sz w:val="28"/>
        </w:rPr>
        <w:t>Надежкинское</w:t>
      </w:r>
      <w:proofErr w:type="spellEnd"/>
      <w:r>
        <w:rPr>
          <w:rFonts w:eastAsia="Times New Roman" w:cs="Times New Roman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Ермишинского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>, дополнив приложением согласно приложению к настоящему постановлению.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</w:t>
      </w:r>
      <w:r>
        <w:rPr>
          <w:color w:val="000000" w:themeColor="text1"/>
          <w:sz w:val="28"/>
          <w:szCs w:val="28"/>
        </w:rPr>
        <w:t>е вступает в силу со дня его официального опубликования.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A0F89" w:rsidRDefault="00B001A4">
      <w:pPr>
        <w:pStyle w:val="a9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 xml:space="preserve">образования – </w:t>
      </w:r>
      <w:proofErr w:type="spellStart"/>
      <w:r>
        <w:rPr>
          <w:rFonts w:eastAsia="Times New Roman" w:cs="Times New Roman"/>
          <w:sz w:val="28"/>
        </w:rPr>
        <w:t>Надежк</w:t>
      </w:r>
      <w:r>
        <w:rPr>
          <w:rFonts w:eastAsia="Times New Roman" w:cs="Times New Roman"/>
          <w:sz w:val="28"/>
        </w:rPr>
        <w:t>инское</w:t>
      </w:r>
      <w:proofErr w:type="spellEnd"/>
      <w:r>
        <w:rPr>
          <w:rFonts w:eastAsia="Times New Roman" w:cs="Times New Roman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sz w:val="28"/>
        </w:rPr>
        <w:t>Ермишинского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</w:t>
      </w:r>
      <w:r>
        <w:rPr>
          <w:color w:val="000000" w:themeColor="text1"/>
          <w:sz w:val="28"/>
          <w:szCs w:val="28"/>
        </w:rPr>
        <w:t>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3A0F89" w:rsidRDefault="00B001A4">
      <w:pPr>
        <w:pStyle w:val="a9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</w:t>
      </w:r>
      <w:r>
        <w:rPr>
          <w:rFonts w:cs="Times New Roman"/>
          <w:color w:val="000000" w:themeColor="text1"/>
          <w:sz w:val="28"/>
          <w:szCs w:val="28"/>
        </w:rPr>
        <w:t>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</w:t>
      </w:r>
      <w:r>
        <w:rPr>
          <w:rFonts w:cs="Times New Roman"/>
          <w:color w:val="000000" w:themeColor="text1"/>
          <w:sz w:val="28"/>
          <w:szCs w:val="28"/>
        </w:rPr>
        <w:br/>
        <w:t xml:space="preserve"> в Единый государственный реес</w:t>
      </w:r>
      <w:r>
        <w:rPr>
          <w:rFonts w:cs="Times New Roman"/>
          <w:color w:val="000000" w:themeColor="text1"/>
          <w:sz w:val="28"/>
          <w:szCs w:val="28"/>
        </w:rPr>
        <w:t>тр недвижимости в соответствии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A0F89" w:rsidRDefault="00B001A4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  государственную регистрацию настоящего постановления в правовом департаменте </w:t>
      </w:r>
      <w:r>
        <w:rPr>
          <w:color w:val="000000" w:themeColor="text1"/>
          <w:sz w:val="28"/>
          <w:szCs w:val="28"/>
        </w:rPr>
        <w:t>аппарата Губернатора и Правительства Рязанской области;</w:t>
      </w:r>
    </w:p>
    <w:p w:rsidR="003A0F89" w:rsidRDefault="00B001A4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</w:t>
      </w:r>
      <w:r>
        <w:rPr>
          <w:color w:val="000000" w:themeColor="text1"/>
          <w:sz w:val="28"/>
          <w:szCs w:val="28"/>
        </w:rPr>
        <w:t>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eastAsia="Times New Roman" w:cs="Times New Roman"/>
          <w:sz w:val="28"/>
        </w:rPr>
        <w:t>Ермишинс</w:t>
      </w:r>
      <w:r>
        <w:rPr>
          <w:color w:val="000000" w:themeColor="text1"/>
          <w:sz w:val="28"/>
          <w:szCs w:val="28"/>
        </w:rPr>
        <w:t>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</w:t>
      </w:r>
      <w:r>
        <w:rPr>
          <w:color w:val="000000" w:themeColor="text1"/>
          <w:sz w:val="28"/>
          <w:szCs w:val="28"/>
        </w:rPr>
        <w:t xml:space="preserve">ый район Рязанской области, главе муниципального образования – </w:t>
      </w:r>
      <w:proofErr w:type="spellStart"/>
      <w:r>
        <w:rPr>
          <w:rFonts w:eastAsia="Times New Roman" w:cs="Times New Roman"/>
          <w:sz w:val="28"/>
        </w:rPr>
        <w:t>Надежкинское</w:t>
      </w:r>
      <w:proofErr w:type="spellEnd"/>
      <w:r>
        <w:rPr>
          <w:rFonts w:eastAsia="Times New Roman" w:cs="Times New Roman"/>
          <w:sz w:val="28"/>
        </w:rPr>
        <w:t xml:space="preserve"> сельское поселение </w:t>
      </w:r>
      <w:proofErr w:type="spellStart"/>
      <w:r>
        <w:rPr>
          <w:rFonts w:eastAsia="Times New Roman" w:cs="Times New Roman"/>
          <w:sz w:val="28"/>
        </w:rPr>
        <w:t>Ермишинского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</w:t>
      </w:r>
      <w:r>
        <w:rPr>
          <w:rFonts w:cs="Times New Roman"/>
          <w:color w:val="000000" w:themeColor="text1"/>
          <w:sz w:val="28"/>
          <w:szCs w:val="28"/>
        </w:rPr>
        <w:t>области обеспечить размещение настоящего постановления на официальном сайте муниципального образования в сети «Интер</w:t>
      </w:r>
      <w:r>
        <w:rPr>
          <w:rFonts w:cs="Times New Roman"/>
          <w:color w:val="000000" w:themeColor="text1"/>
          <w:sz w:val="28"/>
          <w:szCs w:val="28"/>
        </w:rPr>
        <w:t>нет», публикацию в средствах массовой информации.</w:t>
      </w:r>
    </w:p>
    <w:p w:rsidR="003A0F89" w:rsidRDefault="00B001A4">
      <w:pPr>
        <w:pStyle w:val="a9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cs="Times New Roman"/>
          <w:color w:val="000000" w:themeColor="text1"/>
          <w:sz w:val="28"/>
          <w:szCs w:val="28"/>
        </w:rPr>
        <w:br/>
        <w:t xml:space="preserve"> </w:t>
      </w:r>
      <w:r>
        <w:rPr>
          <w:rFonts w:cs="Times New Roman"/>
          <w:color w:val="000000" w:themeColor="text1"/>
          <w:sz w:val="28"/>
        </w:rPr>
        <w:t xml:space="preserve">на </w:t>
      </w:r>
      <w:r>
        <w:rPr>
          <w:rFonts w:cs="Times New Roman"/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rFonts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A0F89" w:rsidRDefault="003A0F89">
      <w:pPr>
        <w:tabs>
          <w:tab w:val="left" w:pos="1418"/>
        </w:tabs>
        <w:ind w:firstLine="851"/>
        <w:jc w:val="both"/>
        <w:rPr>
          <w:rFonts w:cs="Times New Roman"/>
          <w:color w:val="000000" w:themeColor="text1"/>
          <w:sz w:val="28"/>
        </w:rPr>
      </w:pPr>
    </w:p>
    <w:p w:rsidR="003A0F89" w:rsidRDefault="003A0F89">
      <w:pPr>
        <w:tabs>
          <w:tab w:val="left" w:pos="1418"/>
        </w:tabs>
        <w:jc w:val="both"/>
        <w:rPr>
          <w:rFonts w:cs="Times New Roman"/>
          <w:color w:val="000000" w:themeColor="text1"/>
          <w:sz w:val="28"/>
          <w:highlight w:val="yellow"/>
        </w:rPr>
      </w:pPr>
    </w:p>
    <w:p w:rsidR="003A0F89" w:rsidRDefault="00B001A4">
      <w:pPr>
        <w:tabs>
          <w:tab w:val="left" w:pos="1418"/>
        </w:tabs>
        <w:jc w:val="both"/>
        <w:rPr>
          <w:rFonts w:cs="Times New Roman"/>
        </w:rPr>
      </w:pPr>
      <w:r>
        <w:rPr>
          <w:rFonts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A0F89" w:rsidRDefault="00B001A4">
      <w:pPr>
        <w:tabs>
          <w:tab w:val="left" w:pos="1418"/>
        </w:tabs>
        <w:jc w:val="both"/>
        <w:rPr>
          <w:rFonts w:cs="Times New Roman"/>
          <w:color w:val="000000" w:themeColor="text1"/>
          <w:sz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</w:rPr>
        <w:t xml:space="preserve"> </w:t>
      </w: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3A0F89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3A0F89" w:rsidRDefault="00B001A4">
      <w:pPr>
        <w:tabs>
          <w:tab w:val="left" w:pos="709"/>
          <w:tab w:val="left" w:pos="6805"/>
        </w:tabs>
        <w:rPr>
          <w:color w:val="000000" w:themeColor="text1"/>
          <w:sz w:val="28"/>
          <w:highlight w:val="yellow"/>
        </w:rPr>
      </w:pPr>
      <w:r>
        <w:tab/>
      </w:r>
    </w:p>
    <w:sectPr w:rsidR="003A0F89">
      <w:headerReference w:type="default" r:id="rId8"/>
      <w:headerReference w:type="first" r:id="rId9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A4" w:rsidRDefault="00B001A4">
      <w:r>
        <w:separator/>
      </w:r>
    </w:p>
  </w:endnote>
  <w:endnote w:type="continuationSeparator" w:id="0">
    <w:p w:rsidR="00B001A4" w:rsidRDefault="00B0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A4" w:rsidRDefault="00B001A4">
      <w:r>
        <w:separator/>
      </w:r>
    </w:p>
  </w:footnote>
  <w:footnote w:type="continuationSeparator" w:id="0">
    <w:p w:rsidR="00B001A4" w:rsidRDefault="00B0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9" w:rsidRDefault="00B001A4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89" w:rsidRDefault="003A0F89">
    <w:pPr>
      <w:pStyle w:val="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0BF"/>
    <w:multiLevelType w:val="multilevel"/>
    <w:tmpl w:val="CCE0229C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0733FB0"/>
    <w:multiLevelType w:val="hybridMultilevel"/>
    <w:tmpl w:val="039CE8A0"/>
    <w:lvl w:ilvl="0" w:tplc="D91A51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B80F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1A8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1A0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9C2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668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300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66C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C28E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AE4D52"/>
    <w:multiLevelType w:val="hybridMultilevel"/>
    <w:tmpl w:val="3648BE9E"/>
    <w:lvl w:ilvl="0" w:tplc="5054F79E">
      <w:start w:val="1"/>
      <w:numFmt w:val="none"/>
      <w:pStyle w:val="10user"/>
      <w:isLgl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14E0A38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38D5EC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C0FA8C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D0F94C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176C930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D459F8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D387630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E8418">
      <w:start w:val="1"/>
      <w:numFmt w:val="none"/>
      <w:isLgl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430F06"/>
    <w:multiLevelType w:val="multilevel"/>
    <w:tmpl w:val="0644C3B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6E7B3B0D"/>
    <w:multiLevelType w:val="multilevel"/>
    <w:tmpl w:val="CAA21D0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89"/>
    <w:rsid w:val="003A0F89"/>
    <w:rsid w:val="00884C95"/>
    <w:rsid w:val="00B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667B"/>
  <w15:docId w15:val="{FD65CB61-5B26-4206-AF33-163A7158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3"/>
    <w:link w:val="a6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3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4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6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7">
    <w:name w:val="Нижний колонтитул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a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Указатель1"/>
    <w:qFormat/>
  </w:style>
  <w:style w:type="character" w:customStyle="1" w:styleId="1c">
    <w:name w:val="Список1"/>
    <w:basedOn w:val="Textbody"/>
    <w:qFormat/>
  </w:style>
  <w:style w:type="character" w:customStyle="1" w:styleId="1d">
    <w:name w:val="Абзац списка1"/>
    <w:qFormat/>
  </w:style>
  <w:style w:type="character" w:customStyle="1" w:styleId="toc10">
    <w:name w:val="toc 10"/>
    <w:qFormat/>
  </w:style>
  <w:style w:type="character" w:customStyle="1" w:styleId="1e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f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1"/>
  </w:style>
  <w:style w:type="paragraph" w:styleId="a6">
    <w:name w:val="caption"/>
    <w:link w:val="a5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able of figures"/>
    <w:basedOn w:val="a"/>
    <w:next w:val="a"/>
    <w:uiPriority w:val="99"/>
    <w:unhideWhenUsed/>
  </w:style>
  <w:style w:type="paragraph" w:customStyle="1" w:styleId="22">
    <w:name w:val="Заголовок2"/>
    <w:next w:val="a9"/>
    <w:qFormat/>
    <w:rPr>
      <w:rFonts w:ascii="Liberation Sans" w:hAnsi="Liberation Sans"/>
      <w:sz w:val="28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0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HeaderandFooter1">
    <w:name w:val="Header and Footer1"/>
    <w:basedOn w:val="a"/>
    <w:qFormat/>
  </w:style>
  <w:style w:type="paragraph" w:styleId="af3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user">
    <w:name w:val="Содержимое таблицы (user)"/>
    <w:qFormat/>
    <w:pPr>
      <w:suppressLineNumbers/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user0">
    <w:name w:val="Содержимое врезки (user)"/>
    <w:qFormat/>
    <w:pP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user">
    <w:name w:val="Заголовок 10 (user)"/>
    <w:qFormat/>
    <w:pPr>
      <w:keepNext/>
      <w:numPr>
        <w:numId w:val="2"/>
      </w:numP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af7">
    <w:name w:val="Верхний колонтитул слева"/>
    <w:basedOn w:val="af4"/>
    <w:qFormat/>
  </w:style>
  <w:style w:type="numbering" w:customStyle="1" w:styleId="af8">
    <w:name w:val="Без списка"/>
    <w:uiPriority w:val="99"/>
    <w:semiHidden/>
    <w:unhideWhenUsed/>
    <w:qFormat/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20</cp:revision>
  <dcterms:created xsi:type="dcterms:W3CDTF">2025-03-03T14:56:00Z</dcterms:created>
  <dcterms:modified xsi:type="dcterms:W3CDTF">2025-06-24T09:59:00Z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