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E1" w:rsidRDefault="00CE1026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BE1" w:rsidRDefault="00CE102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774BE1" w:rsidRDefault="00CE102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774BE1" w:rsidRDefault="00774BE1">
      <w:pPr>
        <w:pStyle w:val="af8"/>
        <w:jc w:val="center"/>
        <w:rPr>
          <w:rFonts w:ascii="Times New Roman" w:hAnsi="Times New Roman"/>
          <w:color w:val="auto"/>
          <w:spacing w:val="-20"/>
          <w:sz w:val="28"/>
          <w:szCs w:val="31"/>
        </w:rPr>
      </w:pPr>
    </w:p>
    <w:p w:rsidR="00774BE1" w:rsidRDefault="00774BE1">
      <w:pPr>
        <w:pStyle w:val="af8"/>
        <w:jc w:val="center"/>
        <w:rPr>
          <w:rFonts w:ascii="Times New Roman" w:hAnsi="Times New Roman"/>
          <w:color w:val="auto"/>
          <w:spacing w:val="-20"/>
          <w:sz w:val="28"/>
          <w:szCs w:val="31"/>
        </w:rPr>
      </w:pPr>
    </w:p>
    <w:p w:rsidR="00774BE1" w:rsidRDefault="00CE102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74BE1" w:rsidRDefault="00774BE1">
      <w:pPr>
        <w:tabs>
          <w:tab w:val="left" w:pos="709"/>
        </w:tabs>
        <w:jc w:val="center"/>
        <w:rPr>
          <w:sz w:val="28"/>
        </w:rPr>
      </w:pPr>
    </w:p>
    <w:p w:rsidR="00774BE1" w:rsidRDefault="00774BE1">
      <w:pPr>
        <w:tabs>
          <w:tab w:val="left" w:pos="709"/>
        </w:tabs>
        <w:jc w:val="center"/>
        <w:rPr>
          <w:sz w:val="28"/>
        </w:rPr>
      </w:pPr>
    </w:p>
    <w:p w:rsidR="00774BE1" w:rsidRDefault="00CE102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23E18">
        <w:rPr>
          <w:sz w:val="28"/>
        </w:rPr>
        <w:t>24</w:t>
      </w:r>
      <w:r>
        <w:rPr>
          <w:sz w:val="28"/>
        </w:rPr>
        <w:t>»</w:t>
      </w:r>
      <w:r w:rsidR="00D23E18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 </w:t>
      </w:r>
      <w:r w:rsidR="00D23E18">
        <w:rPr>
          <w:sz w:val="28"/>
        </w:rPr>
        <w:tab/>
      </w:r>
      <w:r w:rsidR="00D23E18">
        <w:rPr>
          <w:sz w:val="28"/>
        </w:rPr>
        <w:tab/>
      </w:r>
      <w:r w:rsidR="00D23E18">
        <w:rPr>
          <w:sz w:val="28"/>
        </w:rPr>
        <w:tab/>
      </w:r>
      <w:r>
        <w:rPr>
          <w:sz w:val="28"/>
        </w:rPr>
        <w:t xml:space="preserve">   № </w:t>
      </w:r>
      <w:r w:rsidR="00D23E18">
        <w:rPr>
          <w:sz w:val="28"/>
        </w:rPr>
        <w:t>499-п</w:t>
      </w:r>
    </w:p>
    <w:p w:rsidR="00774BE1" w:rsidRDefault="00774BE1">
      <w:pPr>
        <w:tabs>
          <w:tab w:val="left" w:pos="709"/>
        </w:tabs>
        <w:jc w:val="both"/>
        <w:rPr>
          <w:sz w:val="28"/>
        </w:rPr>
      </w:pPr>
    </w:p>
    <w:p w:rsidR="00774BE1" w:rsidRDefault="00774BE1">
      <w:pPr>
        <w:tabs>
          <w:tab w:val="left" w:pos="709"/>
        </w:tabs>
        <w:jc w:val="both"/>
        <w:rPr>
          <w:sz w:val="28"/>
        </w:rPr>
      </w:pPr>
    </w:p>
    <w:p w:rsidR="00774BE1" w:rsidRDefault="00CE1026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Батуринское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774BE1" w:rsidRDefault="00774BE1">
      <w:pPr>
        <w:tabs>
          <w:tab w:val="left" w:pos="709"/>
        </w:tabs>
        <w:jc w:val="both"/>
        <w:rPr>
          <w:sz w:val="28"/>
          <w:highlight w:val="white"/>
        </w:rPr>
      </w:pPr>
    </w:p>
    <w:p w:rsidR="00774BE1" w:rsidRDefault="00CE1026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>На основании обращения</w:t>
      </w:r>
      <w:r>
        <w:rPr>
          <w:color w:val="auto"/>
          <w:sz w:val="28"/>
          <w:szCs w:val="28"/>
        </w:rPr>
        <w:t xml:space="preserve"> АНО «ЦРКИ»</w:t>
      </w:r>
      <w:r>
        <w:rPr>
          <w:color w:val="000000" w:themeColor="text1"/>
          <w:sz w:val="28"/>
          <w:szCs w:val="28"/>
        </w:rPr>
        <w:t>, статьи 33 Градостроительного</w:t>
      </w:r>
      <w:r>
        <w:rPr>
          <w:color w:val="000000" w:themeColor="text1"/>
          <w:sz w:val="28"/>
          <w:szCs w:val="28"/>
        </w:rPr>
        <w:t xml:space="preserve"> кодекса Российской Федерации, статьи 2 Закона Рязанс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</w:t>
      </w:r>
      <w:r>
        <w:rPr>
          <w:color w:val="000000" w:themeColor="text1"/>
          <w:sz w:val="28"/>
          <w:szCs w:val="28"/>
        </w:rPr>
        <w:t>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16.06.2025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153 </w:t>
      </w:r>
      <w:r>
        <w:rPr>
          <w:color w:val="000000" w:themeColor="text1"/>
          <w:sz w:val="28"/>
          <w:szCs w:val="28"/>
        </w:rPr>
        <w:t xml:space="preserve">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774BE1" w:rsidRDefault="00CE1026" w:rsidP="00CE1026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землеполь</w:t>
      </w:r>
      <w:r>
        <w:rPr>
          <w:color w:val="000000" w:themeColor="text1"/>
          <w:sz w:val="28"/>
          <w:szCs w:val="28"/>
        </w:rPr>
        <w:t xml:space="preserve">зования и застройки муниципального образования – </w:t>
      </w:r>
      <w:r>
        <w:rPr>
          <w:color w:val="auto"/>
          <w:sz w:val="28"/>
          <w:szCs w:val="28"/>
        </w:rPr>
        <w:t>Батуринское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>утвержденные постановлением главного управления</w:t>
      </w:r>
      <w:r>
        <w:rPr>
          <w:color w:val="000000" w:themeColor="text1"/>
          <w:sz w:val="28"/>
          <w:lang w:eastAsia="zh-CN" w:bidi="hi-IN"/>
        </w:rPr>
        <w:t xml:space="preserve"> архитектуры </w:t>
      </w:r>
      <w:r>
        <w:rPr>
          <w:color w:val="000000" w:themeColor="text1"/>
          <w:sz w:val="28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</w:rPr>
        <w:t xml:space="preserve">от 28.06.2021 № 254-п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 xml:space="preserve">«О внесении изменений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Батуринское сельское</w:t>
      </w:r>
      <w:r>
        <w:rPr>
          <w:color w:val="000000" w:themeColor="text1"/>
          <w:sz w:val="28"/>
        </w:rPr>
        <w:t xml:space="preserve"> поселение Рыбновского муниципального района Рязанской области» (в редакции постановления Главархитектуры Рязанской области от 23.04.2025 № 298-п)</w:t>
      </w:r>
      <w:r>
        <w:rPr>
          <w:color w:val="000000" w:themeColor="text1"/>
          <w:sz w:val="28"/>
          <w:szCs w:val="28"/>
        </w:rPr>
        <w:t>, в части:</w:t>
      </w:r>
    </w:p>
    <w:p w:rsidR="00774BE1" w:rsidRDefault="00CE1026">
      <w:pPr>
        <w:widowControl w:val="0"/>
        <w:ind w:firstLine="850"/>
        <w:jc w:val="both"/>
      </w:pPr>
      <w:r>
        <w:rPr>
          <w:color w:val="000000" w:themeColor="text1"/>
          <w:sz w:val="28"/>
        </w:rPr>
        <w:t>–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 xml:space="preserve"> дополнения перечня территориальных зон зоной «Зона отдыха»</w:t>
      </w:r>
      <w:r>
        <w:t>;</w:t>
      </w:r>
    </w:p>
    <w:p w:rsidR="00774BE1" w:rsidRDefault="00CE1026">
      <w:pPr>
        <w:widowControl w:val="0"/>
        <w:ind w:firstLine="850"/>
        <w:jc w:val="both"/>
        <w:rPr>
          <w:rStyle w:val="54"/>
          <w:rFonts w:eastAsia="Arial"/>
          <w:spacing w:val="2"/>
          <w:sz w:val="28"/>
          <w:szCs w:val="28"/>
          <w:u w:val="none"/>
        </w:rPr>
      </w:pPr>
      <w:r>
        <w:rPr>
          <w:color w:val="000000" w:themeColor="text1"/>
          <w:sz w:val="28"/>
        </w:rPr>
        <w:t>– 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 xml:space="preserve">установления для территориальной зоны «Зона отдыха» следующих основных видов разрешенного использования земельных участков и объектов капитального строительства: </w:t>
      </w:r>
      <w:r>
        <w:rPr>
          <w:rStyle w:val="54"/>
          <w:rFonts w:eastAsia="Arial"/>
          <w:color w:val="000000" w:themeColor="text1"/>
          <w:spacing w:val="2"/>
          <w:sz w:val="28"/>
          <w:szCs w:val="28"/>
          <w:u w:val="none"/>
        </w:rPr>
        <w:t xml:space="preserve">«Отдых (рекреация) </w:t>
      </w:r>
      <w:r>
        <w:rPr>
          <w:rStyle w:val="54"/>
          <w:rFonts w:eastAsia="Arial"/>
          <w:color w:val="000000" w:themeColor="text1"/>
          <w:spacing w:val="2"/>
          <w:sz w:val="28"/>
          <w:szCs w:val="28"/>
          <w:u w:val="none"/>
        </w:rPr>
        <w:t xml:space="preserve">(5.0 (5.1-5.5))», «Предоставление коммунальных услуг (3.1.1)», «Стоянка транспортных средств (4.9.2)», «Размещение автомобильных дорог (7.2.1)», «Общее пользование </w:t>
      </w:r>
      <w:r>
        <w:rPr>
          <w:rStyle w:val="54"/>
          <w:rFonts w:eastAsia="Arial"/>
          <w:color w:val="000000" w:themeColor="text1"/>
          <w:spacing w:val="2"/>
          <w:sz w:val="28"/>
          <w:szCs w:val="28"/>
          <w:u w:val="none"/>
        </w:rPr>
        <w:lastRenderedPageBreak/>
        <w:t>водными объектами (11.1)», «Благоустройство территорий (12.0.2)»;</w:t>
      </w:r>
    </w:p>
    <w:p w:rsidR="00774BE1" w:rsidRDefault="00CE1026">
      <w:pPr>
        <w:widowControl w:val="0"/>
        <w:ind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– 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</w:rPr>
        <w:t xml:space="preserve">установления 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>для террито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>риальной зоны «Зона отдыха»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</w:rPr>
        <w:t xml:space="preserve"> предельных размеров земельных участков, в том числе их площадь и предельные параметры разрешенного строительства, реконструкции объектов капитального строительства – НПУ</w:t>
      </w:r>
      <w:r>
        <w:rPr>
          <w:rStyle w:val="54"/>
          <w:rFonts w:eastAsia="Arial"/>
          <w:color w:val="000000" w:themeColor="text1"/>
          <w:spacing w:val="2"/>
          <w:sz w:val="28"/>
          <w:szCs w:val="28"/>
          <w:u w:val="none"/>
        </w:rPr>
        <w:t>;</w:t>
      </w:r>
    </w:p>
    <w:p w:rsidR="00774BE1" w:rsidRDefault="00CE1026">
      <w:pPr>
        <w:widowControl w:val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>–</w:t>
      </w:r>
      <w:r>
        <w:rPr>
          <w:color w:val="000000" w:themeColor="text1"/>
          <w:sz w:val="28"/>
          <w:szCs w:val="28"/>
          <w:lang w:eastAsia="ar-SA"/>
        </w:rPr>
        <w:t>  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 xml:space="preserve">отнесения </w:t>
      </w:r>
      <w:r>
        <w:rPr>
          <w:rStyle w:val="54"/>
          <w:rFonts w:eastAsia="Arial"/>
          <w:color w:val="000000" w:themeColor="text1"/>
          <w:spacing w:val="2"/>
          <w:sz w:val="28"/>
          <w:szCs w:val="28"/>
          <w:highlight w:val="white"/>
          <w:u w:val="none"/>
        </w:rPr>
        <w:t>земельных участков с кадастровыми номерами 6</w:t>
      </w:r>
      <w:r>
        <w:rPr>
          <w:rStyle w:val="54"/>
          <w:rFonts w:eastAsia="Arial"/>
          <w:color w:val="000000" w:themeColor="text1"/>
          <w:spacing w:val="2"/>
          <w:sz w:val="28"/>
          <w:szCs w:val="28"/>
          <w:highlight w:val="white"/>
          <w:u w:val="none"/>
        </w:rPr>
        <w:t>2:13:1170101:63, 62:13:1170101:64, 62:13:1170101:65, 62:13:1170101:66, 62:13:1170101:67, 62:13:1170101:68, 62:13:1170101:69, 62:13:1170101:70, 62:13:1170101:71, 62:13:1170101:72, 62:13:1170101:73, 62:13:1170101:74, 62:13:1170101:75, 62:13:1170101:76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 xml:space="preserve"> </w:t>
      </w:r>
      <w:r>
        <w:rPr>
          <w:rStyle w:val="1f2"/>
          <w:rFonts w:eastAsia="PT Astra Serif"/>
          <w:color w:val="000000" w:themeColor="text1"/>
          <w:spacing w:val="0"/>
          <w:sz w:val="28"/>
          <w:szCs w:val="28"/>
          <w:highlight w:val="none"/>
          <w:lang w:eastAsia="ar-SA"/>
        </w:rPr>
        <w:t xml:space="preserve">к </w:t>
      </w:r>
      <w:r>
        <w:rPr>
          <w:rStyle w:val="1f2"/>
          <w:rFonts w:eastAsia="PT Astra Serif"/>
          <w:color w:val="000000" w:themeColor="text1"/>
          <w:spacing w:val="0"/>
          <w:sz w:val="28"/>
          <w:szCs w:val="28"/>
          <w:highlight w:val="none"/>
          <w:lang w:eastAsia="ar-SA"/>
        </w:rPr>
        <w:t xml:space="preserve">территориальной зоне 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>«Зона отдыха»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color w:val="000000" w:themeColor="text1"/>
          <w:sz w:val="28"/>
          <w:szCs w:val="28"/>
        </w:rPr>
        <w:t>(далее – проект внесения изменений в правила землепользования и застройки)</w:t>
      </w:r>
      <w:r>
        <w:rPr>
          <w:color w:val="auto"/>
        </w:rPr>
        <w:t>.</w:t>
      </w:r>
    </w:p>
    <w:p w:rsidR="00774BE1" w:rsidRDefault="00CE1026" w:rsidP="00CE1026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</w:t>
      </w:r>
      <w:r>
        <w:rPr>
          <w:color w:val="auto"/>
          <w:sz w:val="28"/>
          <w:szCs w:val="28"/>
        </w:rPr>
        <w:t xml:space="preserve">АНО «ЦРКИ»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D23E18">
        <w:rPr>
          <w:color w:val="000000" w:themeColor="text1"/>
          <w:sz w:val="28"/>
          <w:szCs w:val="28"/>
        </w:rPr>
        <w:t>.</w:t>
      </w:r>
    </w:p>
    <w:p w:rsidR="00774BE1" w:rsidRDefault="00CE1026" w:rsidP="00CE1026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774BE1" w:rsidRDefault="00CE1026" w:rsidP="00CE1026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</w:t>
        </w:r>
        <w:r>
          <w:rPr>
            <w:color w:val="000000" w:themeColor="text1"/>
            <w:sz w:val="28"/>
            <w:szCs w:val="28"/>
          </w:rPr>
          <w:t>ить:</w:t>
        </w:r>
      </w:hyperlink>
    </w:p>
    <w:p w:rsidR="00774BE1" w:rsidRDefault="00CE1026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774BE1" w:rsidRDefault="00CE1026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774BE1" w:rsidRDefault="00CE1026" w:rsidP="00CE1026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</w:t>
      </w:r>
      <w:r>
        <w:rPr>
          <w:color w:val="000000" w:themeColor="text1"/>
          <w:sz w:val="28"/>
          <w:szCs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774BE1" w:rsidRDefault="00CE1026" w:rsidP="00CE1026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>Рыбнов</w:t>
      </w:r>
      <w:r>
        <w:rPr>
          <w:color w:val="auto"/>
          <w:sz w:val="28"/>
          <w:szCs w:val="28"/>
          <w:lang w:eastAsia="ar-SA"/>
        </w:rPr>
        <w:t xml:space="preserve">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  <w:lang w:eastAsia="ar-SA"/>
        </w:rPr>
        <w:t>Батуринское сельское поселение Рыбновского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</w:t>
      </w:r>
      <w:r>
        <w:rPr>
          <w:color w:val="000000" w:themeColor="text1"/>
          <w:sz w:val="28"/>
          <w:szCs w:val="28"/>
        </w:rPr>
        <w:t xml:space="preserve"> в сети «Интернет», публикацию в средствах массовой информации.</w:t>
      </w:r>
    </w:p>
    <w:p w:rsidR="00774BE1" w:rsidRDefault="00CE1026" w:rsidP="00CE1026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774BE1" w:rsidRDefault="00774BE1">
      <w:pPr>
        <w:widowControl w:val="0"/>
        <w:ind w:left="142"/>
        <w:jc w:val="both"/>
        <w:rPr>
          <w:sz w:val="24"/>
          <w:highlight w:val="yellow"/>
        </w:rPr>
      </w:pPr>
    </w:p>
    <w:p w:rsidR="00774BE1" w:rsidRDefault="00774BE1">
      <w:pPr>
        <w:widowControl w:val="0"/>
        <w:jc w:val="both"/>
        <w:rPr>
          <w:color w:val="auto"/>
          <w:sz w:val="24"/>
          <w:highlight w:val="white"/>
        </w:rPr>
      </w:pPr>
    </w:p>
    <w:p w:rsidR="00774BE1" w:rsidRDefault="00CE1026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774BE1" w:rsidRDefault="00774BE1">
      <w:pPr>
        <w:tabs>
          <w:tab w:val="left" w:pos="709"/>
        </w:tabs>
        <w:jc w:val="both"/>
        <w:rPr>
          <w:sz w:val="28"/>
          <w:highlight w:val="white"/>
        </w:rPr>
      </w:pPr>
    </w:p>
    <w:p w:rsidR="00774BE1" w:rsidRDefault="00774BE1">
      <w:pPr>
        <w:contextualSpacing/>
        <w:jc w:val="both"/>
        <w:rPr>
          <w:sz w:val="24"/>
        </w:rPr>
      </w:pPr>
    </w:p>
    <w:sectPr w:rsidR="00774BE1">
      <w:headerReference w:type="default" r:id="rId11"/>
      <w:pgSz w:w="11906" w:h="16838"/>
      <w:pgMar w:top="964" w:right="567" w:bottom="96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26" w:rsidRDefault="00CE1026">
      <w:r>
        <w:separator/>
      </w:r>
    </w:p>
  </w:endnote>
  <w:endnote w:type="continuationSeparator" w:id="0">
    <w:p w:rsidR="00CE1026" w:rsidRDefault="00CE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PT Astra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26" w:rsidRDefault="00CE1026">
      <w:r>
        <w:separator/>
      </w:r>
    </w:p>
  </w:footnote>
  <w:footnote w:type="continuationSeparator" w:id="0">
    <w:p w:rsidR="00CE1026" w:rsidRDefault="00CE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E1" w:rsidRDefault="00CE1026">
    <w:pPr>
      <w:pStyle w:val="aff4"/>
      <w:jc w:val="center"/>
      <w:rPr>
        <w:sz w:val="28"/>
      </w:rPr>
    </w:pPr>
    <w:r>
      <w:fldChar w:fldCharType="begin"/>
    </w:r>
    <w:r>
      <w:instrText>PAGE \* MERGEFORMAT</w:instrText>
    </w:r>
    <w:r>
      <w:fldChar w:fldCharType="separate"/>
    </w:r>
    <w:r w:rsidR="00D23E18" w:rsidRPr="00D23E18">
      <w:rPr>
        <w:noProof/>
        <w:sz w:val="28"/>
      </w:rPr>
      <w:t>2</w:t>
    </w:r>
    <w:r>
      <w:rPr>
        <w:sz w:val="28"/>
      </w:rPr>
      <w:fldChar w:fldCharType="end"/>
    </w:r>
  </w:p>
  <w:p w:rsidR="00774BE1" w:rsidRDefault="00774BE1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D0EFF"/>
    <w:multiLevelType w:val="hybridMultilevel"/>
    <w:tmpl w:val="F282EC96"/>
    <w:lvl w:ilvl="0" w:tplc="DE6EA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C903F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8607E1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384AA0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1A869A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52E40F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D0207D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1AEEB4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CC6AA5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E1"/>
    <w:rsid w:val="00774BE1"/>
    <w:rsid w:val="00CE1026"/>
    <w:rsid w:val="00D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07D0"/>
  <w15:docId w15:val="{44F82C8C-BF9B-4337-880A-4DA4C414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  <w:style w:type="character" w:customStyle="1" w:styleId="54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f8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107</cp:revision>
  <dcterms:created xsi:type="dcterms:W3CDTF">2020-12-26T06:51:00Z</dcterms:created>
  <dcterms:modified xsi:type="dcterms:W3CDTF">2025-06-24T10:58:00Z</dcterms:modified>
</cp:coreProperties>
</file>