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74" w:rsidRDefault="00BF33AC">
      <w:pPr>
        <w:spacing w:line="288" w:lineRule="auto"/>
        <w:jc w:val="center"/>
        <w:rPr>
          <w:color w:val="000000" w:themeColor="text1"/>
        </w:rPr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974" w:rsidRDefault="00BF33AC">
      <w:pPr>
        <w:pStyle w:val="a6"/>
        <w:jc w:val="center"/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962974" w:rsidRDefault="00BF33AC">
      <w:pPr>
        <w:pStyle w:val="a6"/>
        <w:jc w:val="center"/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962974" w:rsidRDefault="00962974">
      <w:pPr>
        <w:pStyle w:val="a6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962974" w:rsidRDefault="00962974">
      <w:pPr>
        <w:pStyle w:val="a6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962974" w:rsidRDefault="00BF33AC">
      <w:pPr>
        <w:tabs>
          <w:tab w:val="left" w:pos="709"/>
        </w:tabs>
        <w:jc w:val="center"/>
      </w:pPr>
      <w:r>
        <w:rPr>
          <w:b/>
          <w:color w:val="000000" w:themeColor="text1"/>
          <w:sz w:val="32"/>
        </w:rPr>
        <w:t>П О С Т А Н О В Л Е Н И Е</w:t>
      </w:r>
    </w:p>
    <w:p w:rsidR="00962974" w:rsidRDefault="00962974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962974" w:rsidRDefault="00962974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962974" w:rsidRDefault="00BF33AC">
      <w:pPr>
        <w:tabs>
          <w:tab w:val="left" w:pos="709"/>
        </w:tabs>
        <w:jc w:val="both"/>
      </w:pPr>
      <w:r>
        <w:rPr>
          <w:color w:val="000000" w:themeColor="text1"/>
          <w:sz w:val="28"/>
        </w:rPr>
        <w:t>«</w:t>
      </w:r>
      <w:r w:rsidR="00E579BB">
        <w:rPr>
          <w:color w:val="000000" w:themeColor="text1"/>
          <w:sz w:val="28"/>
        </w:rPr>
        <w:t>25</w:t>
      </w:r>
      <w:r>
        <w:rPr>
          <w:color w:val="000000" w:themeColor="text1"/>
          <w:sz w:val="28"/>
        </w:rPr>
        <w:t>»</w:t>
      </w:r>
      <w:r w:rsidR="00E579BB">
        <w:rPr>
          <w:color w:val="000000" w:themeColor="text1"/>
          <w:sz w:val="28"/>
        </w:rPr>
        <w:t xml:space="preserve"> июня </w:t>
      </w:r>
      <w:r>
        <w:rPr>
          <w:color w:val="000000" w:themeColor="text1"/>
          <w:sz w:val="28"/>
        </w:rPr>
        <w:t xml:space="preserve">2025 г.                                                                      </w:t>
      </w:r>
      <w:r w:rsidR="00E579BB">
        <w:rPr>
          <w:color w:val="000000" w:themeColor="text1"/>
          <w:sz w:val="28"/>
        </w:rPr>
        <w:tab/>
      </w:r>
      <w:r w:rsidR="00E579BB">
        <w:rPr>
          <w:color w:val="000000" w:themeColor="text1"/>
          <w:sz w:val="28"/>
        </w:rPr>
        <w:tab/>
      </w:r>
      <w:r w:rsidR="00E579BB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№ </w:t>
      </w:r>
      <w:r w:rsidR="00E579BB">
        <w:rPr>
          <w:color w:val="000000" w:themeColor="text1"/>
          <w:sz w:val="28"/>
        </w:rPr>
        <w:t>511-п</w:t>
      </w:r>
    </w:p>
    <w:p w:rsidR="00962974" w:rsidRDefault="0096297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962974" w:rsidRDefault="0096297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962974" w:rsidRDefault="00BF33AC">
      <w:pPr>
        <w:tabs>
          <w:tab w:val="left" w:pos="709"/>
        </w:tabs>
        <w:jc w:val="center"/>
      </w:pPr>
      <w:r>
        <w:rPr>
          <w:color w:val="000000" w:themeColor="text1"/>
          <w:sz w:val="28"/>
        </w:rPr>
        <w:t>О внесении изменений в правила землепользования и застройки</w:t>
      </w:r>
      <w:r>
        <w:rPr>
          <w:color w:val="000000" w:themeColor="text1"/>
          <w:sz w:val="28"/>
        </w:rPr>
        <w:br/>
        <w:t xml:space="preserve">муниципального образования – </w:t>
      </w:r>
      <w:r>
        <w:t>Кадомское городское поселение Кадомского муниципального района Рязанской области</w:t>
      </w:r>
    </w:p>
    <w:p w:rsidR="00962974" w:rsidRDefault="00962974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962974" w:rsidRDefault="00BF33AC">
      <w:pPr>
        <w:spacing w:line="252" w:lineRule="auto"/>
        <w:ind w:firstLine="708"/>
        <w:jc w:val="both"/>
      </w:pPr>
      <w:r>
        <w:rPr>
          <w:color w:val="000000" w:themeColor="text1"/>
          <w:sz w:val="28"/>
          <w:szCs w:val="28"/>
        </w:rPr>
        <w:t xml:space="preserve">На основании статей 32, 33 Градостроительного кодекса Российской Федерации, статьи 2 </w:t>
      </w:r>
      <w:r>
        <w:rPr>
          <w:color w:val="000000" w:themeColor="text1"/>
          <w:sz w:val="28"/>
          <w:szCs w:val="28"/>
        </w:rPr>
        <w:t>Закона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</w:t>
      </w:r>
      <w:r>
        <w:rPr>
          <w:color w:val="000000" w:themeColor="text1"/>
          <w:sz w:val="28"/>
          <w:szCs w:val="28"/>
        </w:rPr>
        <w:t>й области», руководствуясь постановлениями Правитель</w:t>
      </w:r>
      <w:bookmarkStart w:id="0" w:name="_GoBack"/>
      <w:bookmarkEnd w:id="0"/>
      <w:r>
        <w:rPr>
          <w:color w:val="000000" w:themeColor="text1"/>
          <w:sz w:val="28"/>
          <w:szCs w:val="28"/>
        </w:rPr>
        <w:t>ства Рязанской области от 06.09.2022 № 320 «Об установлении случаев утверждения проектов генеральных планов, правил землепользования и застройки, планировки и межевания территории без проведения обществен</w:t>
      </w:r>
      <w:r>
        <w:rPr>
          <w:color w:val="000000" w:themeColor="text1"/>
          <w:sz w:val="28"/>
          <w:szCs w:val="28"/>
        </w:rPr>
        <w:t xml:space="preserve">ных обсуждений или публичных слушаний», от 06.08.2008 № 153 «Об утверждении Положения о главном управлении архитектуры и градостроительства Рязанской области», приказом главного управления архитектуры и градостроительства Рязанской области от 19.05.2025 № </w:t>
      </w:r>
      <w:r>
        <w:rPr>
          <w:color w:val="000000" w:themeColor="text1"/>
          <w:sz w:val="28"/>
          <w:szCs w:val="28"/>
        </w:rPr>
        <w:t>29-ок «О направлении работника в командировку», главное управление архитектуры и градостроительства Рязанской области ПОСТАНОВЛЯЕТ:</w:t>
      </w:r>
    </w:p>
    <w:p w:rsidR="00962974" w:rsidRDefault="00BF33AC">
      <w:pPr>
        <w:pStyle w:val="ConsPlusNormal1"/>
        <w:tabs>
          <w:tab w:val="left" w:pos="708"/>
          <w:tab w:val="left" w:pos="1276"/>
        </w:tabs>
        <w:spacing w:line="252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правила землепользования и застройки муниципального образования – </w:t>
      </w:r>
      <w:r>
        <w:rPr>
          <w:rFonts w:ascii="Times New Roman" w:hAnsi="Times New Roman" w:cs="Times New Roman"/>
          <w:sz w:val="28"/>
          <w:szCs w:val="28"/>
        </w:rPr>
        <w:t>Кадомское городское поселение Кадомского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 Рязанской области, утвержденные решением Думы муниципального образования – Кадомский муниципальный район Рязанской области от 29.01.2016 № 14 «Об утверждении Правил землепользования и застройки муниципального образования – Кадомское городс</w:t>
      </w:r>
      <w:r>
        <w:rPr>
          <w:rFonts w:ascii="Times New Roman" w:hAnsi="Times New Roman" w:cs="Times New Roman"/>
          <w:sz w:val="28"/>
          <w:szCs w:val="28"/>
        </w:rPr>
        <w:t>кое поселение Кадомского муниципального района Рязанской области» (в редакции решений Думы муниципального образования – Кадомский муниципальный район Рязанской области от 16.01.2017 № 4, от 23.06.2017 № 60, от 13.06.2018 № 67, постановления главного управл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архитектуры и градостроительства Рязанской области от 04.09.2024 № 466-п)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изменения:</w:t>
      </w:r>
    </w:p>
    <w:p w:rsidR="00962974" w:rsidRDefault="00BF33AC">
      <w:pPr>
        <w:ind w:firstLine="709"/>
        <w:jc w:val="both"/>
      </w:pPr>
      <w:r>
        <w:rPr>
          <w:color w:val="000000" w:themeColor="text1"/>
          <w:sz w:val="28"/>
          <w:szCs w:val="28"/>
        </w:rPr>
        <w:t>1) статью 36 изложить в редакции согласно приложению № 1 к настоящему постановлению;</w:t>
      </w:r>
    </w:p>
    <w:p w:rsidR="00962974" w:rsidRDefault="00BF33AC"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2) статью 37 изложить в редакции согласно приложению № 2 к настоящему </w:t>
      </w:r>
      <w:r>
        <w:rPr>
          <w:color w:val="000000" w:themeColor="text1"/>
          <w:sz w:val="28"/>
          <w:szCs w:val="28"/>
        </w:rPr>
        <w:t>постановлению;</w:t>
      </w:r>
    </w:p>
    <w:p w:rsidR="00962974" w:rsidRDefault="00BF33AC">
      <w:pPr>
        <w:ind w:firstLine="709"/>
        <w:jc w:val="both"/>
      </w:pPr>
      <w:r>
        <w:rPr>
          <w:color w:val="000000" w:themeColor="text1"/>
          <w:sz w:val="28"/>
          <w:szCs w:val="28"/>
        </w:rPr>
        <w:t>3) статью 38 изложить в редакции согласно приложению № 3 к настоящему постановлению;</w:t>
      </w:r>
    </w:p>
    <w:p w:rsidR="00962974" w:rsidRDefault="00BF33AC">
      <w:pPr>
        <w:ind w:firstLine="709"/>
        <w:jc w:val="both"/>
      </w:pPr>
      <w:r>
        <w:rPr>
          <w:color w:val="000000" w:themeColor="text1"/>
          <w:sz w:val="28"/>
          <w:szCs w:val="28"/>
        </w:rPr>
        <w:t>4) статью 39 изложить в редакции согласно приложению № 4 к настоящему постановлению;</w:t>
      </w:r>
    </w:p>
    <w:p w:rsidR="00962974" w:rsidRDefault="00BF33AC">
      <w:pPr>
        <w:ind w:firstLine="709"/>
        <w:jc w:val="both"/>
      </w:pPr>
      <w:r>
        <w:rPr>
          <w:color w:val="000000" w:themeColor="text1"/>
          <w:sz w:val="28"/>
          <w:szCs w:val="28"/>
        </w:rPr>
        <w:t>5) градостроительный регламент территориальной зоны «Р-1. Зона городски</w:t>
      </w:r>
      <w:r>
        <w:rPr>
          <w:color w:val="000000" w:themeColor="text1"/>
          <w:sz w:val="28"/>
          <w:szCs w:val="28"/>
        </w:rPr>
        <w:t>х лесов, садов, скверов, парков, береговыми полос, пляжей» в статье 40 изложить в редакции согласно приложению № 5 к настоящему постановлению;</w:t>
      </w:r>
    </w:p>
    <w:p w:rsidR="00962974" w:rsidRDefault="00BF33AC">
      <w:pPr>
        <w:ind w:firstLine="709"/>
        <w:jc w:val="both"/>
      </w:pPr>
      <w:r>
        <w:rPr>
          <w:color w:val="000000" w:themeColor="text1"/>
          <w:sz w:val="28"/>
          <w:szCs w:val="28"/>
        </w:rPr>
        <w:t>6) градостроительный регламент территориальной зоны «Р-3. Зона рекреационных ландшафтов» в статье 40 изложить в р</w:t>
      </w:r>
      <w:r>
        <w:rPr>
          <w:color w:val="000000" w:themeColor="text1"/>
          <w:sz w:val="28"/>
          <w:szCs w:val="28"/>
        </w:rPr>
        <w:t>едакции согласно приложению № 6 к настоящему постановлению;</w:t>
      </w:r>
    </w:p>
    <w:p w:rsidR="00962974" w:rsidRDefault="00BF33AC">
      <w:pPr>
        <w:ind w:firstLine="709"/>
        <w:jc w:val="both"/>
      </w:pPr>
      <w:r>
        <w:rPr>
          <w:color w:val="000000" w:themeColor="text1"/>
          <w:sz w:val="28"/>
          <w:szCs w:val="28"/>
        </w:rPr>
        <w:t>7) в пункте 2 градостроительного регламента территориальной зоны «</w:t>
      </w:r>
      <w:r>
        <w:rPr>
          <w:rFonts w:cs="Times New Roman"/>
          <w:sz w:val="28"/>
          <w:szCs w:val="28"/>
          <w:lang w:bidi="ar-SA"/>
        </w:rPr>
        <w:t>Р-7. Зона рекреационного назначения</w:t>
      </w:r>
      <w:r>
        <w:rPr>
          <w:color w:val="000000" w:themeColor="text1"/>
          <w:sz w:val="28"/>
          <w:szCs w:val="28"/>
        </w:rPr>
        <w:t>» в статье 40:</w:t>
      </w:r>
    </w:p>
    <w:p w:rsidR="00962974" w:rsidRDefault="00BF33AC">
      <w:pPr>
        <w:ind w:firstLine="709"/>
        <w:jc w:val="both"/>
      </w:pPr>
      <w:r>
        <w:rPr>
          <w:color w:val="000000" w:themeColor="text1"/>
          <w:sz w:val="28"/>
          <w:szCs w:val="28"/>
        </w:rPr>
        <w:t>- слова «</w:t>
      </w:r>
      <w:r>
        <w:rPr>
          <w:rFonts w:cs="Times New Roman"/>
          <w:sz w:val="28"/>
          <w:szCs w:val="28"/>
          <w:lang w:bidi="ar-SA"/>
        </w:rPr>
        <w:t>в таблице 1» заменить словами «в таблице 23»;</w:t>
      </w:r>
    </w:p>
    <w:p w:rsidR="00962974" w:rsidRDefault="00BF33AC">
      <w:pPr>
        <w:ind w:firstLine="709"/>
        <w:jc w:val="both"/>
      </w:pPr>
      <w:r>
        <w:rPr>
          <w:rFonts w:cs="Times New Roman"/>
          <w:sz w:val="28"/>
          <w:szCs w:val="28"/>
          <w:lang w:bidi="ar-SA"/>
        </w:rPr>
        <w:t>- слова «Таблица 1» заменить словами «Таблица 23»;</w:t>
      </w:r>
    </w:p>
    <w:p w:rsidR="00962974" w:rsidRDefault="00BF33AC">
      <w:pPr>
        <w:ind w:firstLine="709"/>
        <w:jc w:val="both"/>
      </w:pPr>
      <w:r>
        <w:rPr>
          <w:color w:val="000000" w:themeColor="text1"/>
          <w:sz w:val="28"/>
          <w:szCs w:val="28"/>
        </w:rPr>
        <w:t>- слова «</w:t>
      </w:r>
      <w:r>
        <w:rPr>
          <w:rFonts w:cs="Times New Roman"/>
          <w:sz w:val="28"/>
          <w:szCs w:val="28"/>
          <w:lang w:bidi="ar-SA"/>
        </w:rPr>
        <w:t>в таблице 2» заменить словами «в таблице 24»;</w:t>
      </w:r>
    </w:p>
    <w:p w:rsidR="00962974" w:rsidRDefault="00BF33AC">
      <w:pPr>
        <w:ind w:firstLine="709"/>
        <w:jc w:val="both"/>
      </w:pPr>
      <w:r>
        <w:rPr>
          <w:rFonts w:cs="Times New Roman"/>
          <w:sz w:val="28"/>
          <w:szCs w:val="28"/>
          <w:lang w:bidi="ar-SA"/>
        </w:rPr>
        <w:t>- слова «Таблица 2» заменить словами «Таблица 24»;</w:t>
      </w:r>
    </w:p>
    <w:p w:rsidR="00962974" w:rsidRDefault="00BF33AC">
      <w:pPr>
        <w:ind w:firstLine="709"/>
        <w:jc w:val="both"/>
      </w:pPr>
      <w:r>
        <w:rPr>
          <w:color w:val="000000" w:themeColor="text1"/>
          <w:sz w:val="28"/>
          <w:szCs w:val="28"/>
        </w:rPr>
        <w:t>8) градостроительный регламент территориальной зоны «</w:t>
      </w:r>
      <w:r>
        <w:rPr>
          <w:rFonts w:cs="Times New Roman"/>
          <w:sz w:val="28"/>
          <w:szCs w:val="28"/>
          <w:lang w:bidi="ar-SA"/>
        </w:rPr>
        <w:t>СХ-2. Зона сельскохозяйственного использования (для сельхозпроизводства)</w:t>
      </w:r>
      <w:r>
        <w:rPr>
          <w:color w:val="000000" w:themeColor="text1"/>
          <w:sz w:val="28"/>
          <w:szCs w:val="28"/>
        </w:rPr>
        <w:t>» в статье 41 изложить в редакции согласно приложению № 7 к настоящему постановлению;</w:t>
      </w:r>
    </w:p>
    <w:p w:rsidR="00962974" w:rsidRDefault="00BF33AC">
      <w:pPr>
        <w:ind w:firstLine="709"/>
        <w:jc w:val="both"/>
      </w:pPr>
      <w:r>
        <w:rPr>
          <w:color w:val="000000" w:themeColor="text1"/>
          <w:sz w:val="28"/>
          <w:szCs w:val="28"/>
        </w:rPr>
        <w:t>9) градостроительный регламент территориальной зоны «Пп. Зона производственных объектов (перспекти</w:t>
      </w:r>
      <w:r>
        <w:rPr>
          <w:color w:val="000000" w:themeColor="text1"/>
          <w:sz w:val="28"/>
          <w:szCs w:val="28"/>
        </w:rPr>
        <w:t>вная)» в статье 42 признать утратившим силу;</w:t>
      </w:r>
    </w:p>
    <w:p w:rsidR="00962974" w:rsidRDefault="00BF33A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bookmarkStart w:id="1" w:name="undefined"/>
      <w:bookmarkEnd w:id="1"/>
      <w:r>
        <w:rPr>
          <w:color w:val="000000" w:themeColor="text1"/>
          <w:sz w:val="28"/>
          <w:szCs w:val="28"/>
        </w:rPr>
        <w:t>) дополнить приложение № 1 графическим описанием местоположения границ территориальных зон согласно приложению № 8 к настоящему постановлению.</w:t>
      </w:r>
    </w:p>
    <w:p w:rsidR="00962974" w:rsidRDefault="00BF33AC">
      <w:pPr>
        <w:ind w:firstLine="709"/>
        <w:jc w:val="both"/>
      </w:pPr>
      <w:r>
        <w:rPr>
          <w:color w:val="000000" w:themeColor="text1"/>
          <w:sz w:val="28"/>
          <w:szCs w:val="28"/>
        </w:rPr>
        <w:t>2. Настоящее постановление вступает в силу со дня его официального</w:t>
      </w:r>
      <w:r>
        <w:rPr>
          <w:color w:val="000000" w:themeColor="text1"/>
          <w:sz w:val="28"/>
          <w:szCs w:val="28"/>
        </w:rPr>
        <w:t xml:space="preserve"> опубликования.</w:t>
      </w:r>
    </w:p>
    <w:p w:rsidR="00962974" w:rsidRDefault="00BF33AC"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962974" w:rsidRDefault="00BF33AC">
      <w:pPr>
        <w:pStyle w:val="ConsPlusNormal1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доступ к изменениям в правила землепользования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rFonts w:ascii="Times New Roman" w:hAnsi="Times New Roman" w:cs="Times New Roman"/>
          <w:sz w:val="28"/>
          <w:szCs w:val="28"/>
        </w:rPr>
        <w:t>Кадомское городское пос</w:t>
      </w:r>
      <w:r>
        <w:rPr>
          <w:rFonts w:ascii="Times New Roman" w:hAnsi="Times New Roman" w:cs="Times New Roman"/>
          <w:sz w:val="28"/>
          <w:szCs w:val="28"/>
        </w:rPr>
        <w:t>еление Кадомского муниципального района Рязанской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территориального</w:t>
      </w:r>
      <w:r>
        <w:rPr>
          <w:rFonts w:ascii="Times New Roman" w:hAnsi="Times New Roman"/>
          <w:color w:val="000000" w:themeColor="text1"/>
          <w:sz w:val="28"/>
        </w:rPr>
        <w:t xml:space="preserve"> планирования </w:t>
      </w:r>
      <w:r>
        <w:rPr>
          <w:rFonts w:ascii="Times New Roman" w:hAnsi="Times New Roman"/>
          <w:color w:val="000000" w:themeColor="text1"/>
          <w:sz w:val="28"/>
        </w:rPr>
        <w:br/>
        <w:t>и размещение в государственных информационных системах обеспечения градостроительной деятельности в соответствии с</w:t>
      </w:r>
      <w:r>
        <w:rPr>
          <w:rFonts w:ascii="Times New Roman" w:hAnsi="Times New Roman"/>
          <w:color w:val="000000" w:themeColor="text1"/>
          <w:sz w:val="28"/>
        </w:rPr>
        <w:t xml:space="preserve"> требованиями Градостроительного кодекса Российской Федерации;</w:t>
      </w:r>
    </w:p>
    <w:p w:rsidR="00962974" w:rsidRDefault="00BF33AC">
      <w:pPr>
        <w:pStyle w:val="ConsPlusNormal1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</w:t>
      </w:r>
      <w:r>
        <w:rPr>
          <w:rFonts w:ascii="Times New Roman" w:hAnsi="Times New Roman"/>
          <w:color w:val="000000" w:themeColor="text1"/>
          <w:sz w:val="28"/>
        </w:rPr>
        <w:t>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2974" w:rsidRDefault="00BF33AC">
      <w:pPr>
        <w:pStyle w:val="ConsPlusNormal1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</w:rPr>
        <w:t>4. Отделу кадровой работы и делопроизводства обеспечить:</w:t>
      </w:r>
    </w:p>
    <w:p w:rsidR="00962974" w:rsidRDefault="00BF33AC">
      <w:pPr>
        <w:pStyle w:val="ConsPlusNormal1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</w:rPr>
        <w:t xml:space="preserve">1) 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</w:t>
      </w:r>
      <w:r>
        <w:rPr>
          <w:rFonts w:ascii="Times New Roman" w:hAnsi="Times New Roman"/>
          <w:color w:val="000000" w:themeColor="text1"/>
          <w:sz w:val="28"/>
          <w:szCs w:val="28"/>
        </w:rPr>
        <w:t>тора и Правительства Рязанской области;</w:t>
      </w:r>
    </w:p>
    <w:p w:rsidR="00962974" w:rsidRDefault="00BF33AC">
      <w:pPr>
        <w:pStyle w:val="ConsPlusNormal1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 xml:space="preserve">«Рязанские ведомости» (www.rv-ryazan.ru) и на официальном интернет-портале правовой информации (www.pravo.gov.ru). </w:t>
      </w:r>
    </w:p>
    <w:p w:rsidR="00962974" w:rsidRDefault="00BF33AC">
      <w:pPr>
        <w:pStyle w:val="ConsPlusNormal1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</w:rPr>
        <w:t>5. Отделу информационного обеспечения гр</w:t>
      </w:r>
      <w:r>
        <w:rPr>
          <w:rFonts w:ascii="Times New Roman" w:hAnsi="Times New Roman"/>
          <w:color w:val="000000" w:themeColor="text1"/>
          <w:sz w:val="28"/>
        </w:rPr>
        <w:t>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962974" w:rsidRDefault="00BF33AC">
      <w:pPr>
        <w:pStyle w:val="ConsPlusNormal1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</w:rPr>
        <w:t xml:space="preserve">6. 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муниципального образования –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Кадомский муниципальный район Ря</w:t>
      </w:r>
      <w:r>
        <w:rPr>
          <w:rFonts w:ascii="Times New Roman" w:hAnsi="Times New Roman"/>
          <w:color w:val="000000" w:themeColor="text1"/>
          <w:sz w:val="27"/>
          <w:szCs w:val="27"/>
        </w:rPr>
        <w:t>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главе муниципального образования – </w:t>
      </w:r>
      <w:r>
        <w:rPr>
          <w:rFonts w:ascii="Times New Roman" w:hAnsi="Times New Roman" w:cs="Times New Roman"/>
          <w:sz w:val="28"/>
          <w:szCs w:val="28"/>
        </w:rPr>
        <w:t>Кадомское городское поселение Кадомского муниципального района Рязанской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 в средствах массовой</w:t>
      </w:r>
      <w:r>
        <w:rPr>
          <w:rFonts w:ascii="Times New Roman" w:hAnsi="Times New Roman"/>
          <w:color w:val="000000" w:themeColor="text1"/>
          <w:sz w:val="28"/>
        </w:rPr>
        <w:t xml:space="preserve"> ин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формации. </w:t>
      </w:r>
    </w:p>
    <w:p w:rsidR="00962974" w:rsidRDefault="00BF33AC">
      <w:pPr>
        <w:pStyle w:val="ConsPlusNormal1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</w:rPr>
        <w:br/>
        <w:t>и градостроительства Рязанской области Т.С. Попкову.</w:t>
      </w:r>
    </w:p>
    <w:p w:rsidR="00962974" w:rsidRDefault="00962974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962974" w:rsidRDefault="00962974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962974" w:rsidRDefault="00BF33AC">
      <w:pPr>
        <w:tabs>
          <w:tab w:val="left" w:pos="709"/>
        </w:tabs>
        <w:jc w:val="both"/>
      </w:pPr>
      <w:r>
        <w:rPr>
          <w:color w:val="000000" w:themeColor="text1"/>
          <w:sz w:val="28"/>
        </w:rPr>
        <w:t xml:space="preserve">И.о. начальника                             </w:t>
      </w:r>
      <w:r>
        <w:rPr>
          <w:color w:val="000000" w:themeColor="text1"/>
          <w:sz w:val="28"/>
        </w:rPr>
        <w:t xml:space="preserve">                                                       О.М. Алямовская</w:t>
      </w:r>
    </w:p>
    <w:p w:rsidR="00962974" w:rsidRDefault="0096297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962974" w:rsidRDefault="0096297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962974" w:rsidRDefault="0096297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962974" w:rsidRDefault="0096297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962974" w:rsidRDefault="00962974"/>
    <w:sectPr w:rsidR="009629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07" w:right="567" w:bottom="907" w:left="1417" w:header="709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AC" w:rsidRDefault="00BF33AC">
      <w:r>
        <w:separator/>
      </w:r>
    </w:p>
  </w:endnote>
  <w:endnote w:type="continuationSeparator" w:id="0">
    <w:p w:rsidR="00BF33AC" w:rsidRDefault="00BF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74" w:rsidRDefault="00962974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74" w:rsidRDefault="0096297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AC" w:rsidRDefault="00BF33AC">
      <w:r>
        <w:separator/>
      </w:r>
    </w:p>
  </w:footnote>
  <w:footnote w:type="continuationSeparator" w:id="0">
    <w:p w:rsidR="00BF33AC" w:rsidRDefault="00BF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74" w:rsidRDefault="00BF33AC">
    <w:pPr>
      <w:pStyle w:val="af4"/>
      <w:jc w:val="center"/>
    </w:pPr>
    <w:r>
      <w:fldChar w:fldCharType="begin"/>
    </w:r>
    <w:r>
      <w:instrText>PAGE \* MERGEFORMAT</w:instrText>
    </w:r>
    <w:r>
      <w:fldChar w:fldCharType="separate"/>
    </w:r>
    <w:r w:rsidR="00E579BB">
      <w:rPr>
        <w:noProof/>
      </w:rPr>
      <w:t>2</w:t>
    </w:r>
    <w:r>
      <w:fldChar w:fldCharType="end"/>
    </w:r>
  </w:p>
  <w:p w:rsidR="00962974" w:rsidRDefault="00962974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74" w:rsidRDefault="0096297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829EC"/>
    <w:multiLevelType w:val="multilevel"/>
    <w:tmpl w:val="FF6A250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isLgl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317E7403"/>
    <w:multiLevelType w:val="hybridMultilevel"/>
    <w:tmpl w:val="CA0CAD44"/>
    <w:lvl w:ilvl="0" w:tplc="BF2C8C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E0038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B9623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F2AE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E187E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DC22D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1D057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24652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E1075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74"/>
    <w:rsid w:val="00900B26"/>
    <w:rsid w:val="00962974"/>
    <w:rsid w:val="00BF33AC"/>
    <w:rsid w:val="00E5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02DE"/>
  <w15:docId w15:val="{394C75C5-1558-4F0B-AE56-F05AAB44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qFormat/>
    <w:rPr>
      <w:b/>
      <w:bCs/>
      <w:color w:val="4F81BD" w:themeColor="accent1"/>
      <w:sz w:val="18"/>
      <w:szCs w:val="18"/>
    </w:rPr>
  </w:style>
  <w:style w:type="character" w:customStyle="1" w:styleId="10">
    <w:name w:val="Гиперссылка1"/>
    <w:rPr>
      <w:rFonts w:ascii="Calibri" w:hAnsi="Calibri"/>
      <w:color w:val="0000FF"/>
      <w:u w:val="single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customStyle="1" w:styleId="11">
    <w:name w:val="Знак сноски1"/>
    <w:rPr>
      <w:vertAlign w:val="superscript"/>
    </w:rPr>
  </w:style>
  <w:style w:type="character" w:customStyle="1" w:styleId="a4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12">
    <w:name w:val="Знак концевой сноски1"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5">
    <w:name w:val="Название объекта Знак"/>
    <w:basedOn w:val="13"/>
    <w:link w:val="a6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3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4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6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7">
    <w:name w:val="Нижний колонтитул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9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a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b">
    <w:name w:val="Указатель1"/>
    <w:qFormat/>
  </w:style>
  <w:style w:type="character" w:customStyle="1" w:styleId="1c">
    <w:name w:val="Список1"/>
    <w:basedOn w:val="Textbody"/>
    <w:qFormat/>
  </w:style>
  <w:style w:type="character" w:customStyle="1" w:styleId="1d">
    <w:name w:val="Абзац списка1"/>
    <w:qFormat/>
  </w:style>
  <w:style w:type="character" w:customStyle="1" w:styleId="toc10">
    <w:name w:val="toc 10"/>
    <w:qFormat/>
  </w:style>
  <w:style w:type="character" w:customStyle="1" w:styleId="1e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1"/>
  </w:style>
  <w:style w:type="paragraph" w:styleId="a6">
    <w:name w:val="caption"/>
    <w:link w:val="a5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1f">
    <w:name w:val="Верхний и нижний колонтитулы1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1">
    <w:name w:val="Footnote1"/>
    <w:qFormat/>
    <w:rPr>
      <w:rFonts w:ascii="XO Thames" w:hAnsi="XO Thames"/>
      <w:sz w:val="26"/>
    </w:rPr>
  </w:style>
  <w:style w:type="paragraph" w:customStyle="1" w:styleId="111">
    <w:name w:val="Основной шрифт абзаца1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1">
    <w:name w:val="Contents 51"/>
    <w:qFormat/>
    <w:rPr>
      <w:sz w:val="26"/>
    </w:rPr>
  </w:style>
  <w:style w:type="paragraph" w:customStyle="1" w:styleId="Contents71">
    <w:name w:val="Contents 71"/>
    <w:qFormat/>
    <w:rPr>
      <w:sz w:val="26"/>
    </w:rPr>
  </w:style>
  <w:style w:type="paragraph" w:customStyle="1" w:styleId="Textbody1">
    <w:name w:val="Text body1"/>
    <w:qFormat/>
    <w:rPr>
      <w:sz w:val="26"/>
    </w:rPr>
  </w:style>
  <w:style w:type="paragraph" w:customStyle="1" w:styleId="Contents61">
    <w:name w:val="Contents 61"/>
    <w:qFormat/>
    <w:rPr>
      <w:sz w:val="26"/>
    </w:rPr>
  </w:style>
  <w:style w:type="paragraph" w:customStyle="1" w:styleId="Contents81">
    <w:name w:val="Contents 81"/>
    <w:qFormat/>
    <w:rPr>
      <w:sz w:val="26"/>
    </w:rPr>
  </w:style>
  <w:style w:type="paragraph" w:customStyle="1" w:styleId="211">
    <w:name w:val="Основной шрифт абзаца21"/>
    <w:qFormat/>
    <w:rPr>
      <w:sz w:val="26"/>
    </w:rPr>
  </w:style>
  <w:style w:type="paragraph" w:customStyle="1" w:styleId="ConsPlusNormal1">
    <w:name w:val="ConsPlusNormal1"/>
    <w:qFormat/>
    <w:rPr>
      <w:rFonts w:ascii="Arial" w:hAnsi="Arial"/>
    </w:rPr>
  </w:style>
  <w:style w:type="paragraph" w:customStyle="1" w:styleId="Contents21">
    <w:name w:val="Contents 21"/>
    <w:qFormat/>
    <w:rPr>
      <w:sz w:val="26"/>
    </w:rPr>
  </w:style>
  <w:style w:type="paragraph" w:customStyle="1" w:styleId="Contents41">
    <w:name w:val="Contents 41"/>
    <w:qFormat/>
    <w:rPr>
      <w:sz w:val="26"/>
    </w:rPr>
  </w:style>
  <w:style w:type="paragraph" w:customStyle="1" w:styleId="HeaderandFooter1">
    <w:name w:val="Header and Footer1"/>
    <w:basedOn w:val="a"/>
    <w:qFormat/>
  </w:style>
  <w:style w:type="paragraph" w:styleId="af3">
    <w:name w:val="footer"/>
    <w:rPr>
      <w:sz w:val="26"/>
    </w:rPr>
  </w:style>
  <w:style w:type="paragraph" w:customStyle="1" w:styleId="112">
    <w:name w:val="Гиперссылка1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13">
    <w:name w:val="Обычный1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1">
    <w:name w:val="Contents 31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1">
    <w:name w:val="Интернет-ссылка1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1">
    <w:name w:val="Contents 91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1">
    <w:name w:val="Contents 1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toc101">
    <w:name w:val="toc 101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10">
    <w:name w:val="ConsPlusNormal Знак1"/>
    <w:qFormat/>
    <w:rPr>
      <w:rFonts w:ascii="Arial" w:hAnsi="Arial"/>
    </w:rPr>
  </w:style>
  <w:style w:type="paragraph" w:customStyle="1" w:styleId="docdata">
    <w:name w:val="docdata"/>
    <w:qFormat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1f1">
    <w:name w:val="Обычный (веб)1"/>
    <w:uiPriority w:val="99"/>
    <w:semiHidden/>
    <w:unhideWhenUsed/>
    <w:qFormat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af7">
    <w:name w:val="Верхний колонтитул слева"/>
    <w:basedOn w:val="af4"/>
    <w:qFormat/>
  </w:style>
  <w:style w:type="numbering" w:customStyle="1" w:styleId="af8">
    <w:name w:val="Без списка"/>
    <w:uiPriority w:val="99"/>
    <w:semiHidden/>
    <w:unhideWhenUsed/>
    <w:qFormat/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7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0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1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"/>
              </a:schemeClr>
            </a:gs>
            <a:gs pos="35">
              <a:schemeClr val="phClr">
                <a:tint val="30"/>
              </a:schemeClr>
            </a:gs>
            <a:gs pos="100">
              <a:schemeClr val="phClr">
                <a:tint val="10"/>
              </a:schemeClr>
            </a:gs>
          </a:gsLst>
        </a:gradFill>
        <a:gradFill>
          <a:gsLst>
            <a:gs pos="0">
              <a:schemeClr val="phClr">
                <a:shade val="50"/>
              </a:schemeClr>
            </a:gs>
            <a:gs pos="80">
              <a:schemeClr val="phClr">
                <a:shade val="90"/>
              </a:schemeClr>
            </a:gs>
            <a:gs pos="100">
              <a:schemeClr val="phClr">
                <a:shade val="9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</a:schemeClr>
            </a:gs>
            <a:gs pos="40">
              <a:schemeClr val="phClr">
                <a:tint val="40"/>
                <a:shade val="90"/>
              </a:schemeClr>
            </a:gs>
            <a:gs pos="100">
              <a:schemeClr val="phClr">
                <a:shade val="20"/>
              </a:schemeClr>
            </a:gs>
          </a:gsLst>
        </a:gradFill>
        <a:gradFill>
          <a:gsLst>
            <a:gs pos="0">
              <a:schemeClr val="phClr">
                <a:tint val="80"/>
              </a:schemeClr>
            </a:gs>
            <a:gs pos="100">
              <a:schemeClr val="phClr">
                <a:shade val="3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12</cp:revision>
  <cp:lastPrinted>2025-06-25T10:41:00Z</cp:lastPrinted>
  <dcterms:created xsi:type="dcterms:W3CDTF">2025-03-03T06:43:00Z</dcterms:created>
  <dcterms:modified xsi:type="dcterms:W3CDTF">2025-06-25T10:49:00Z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</Properties>
</file>