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Приложение № 12</w:t>
      </w:r>
      <w:r/>
    </w:p>
    <w:p>
      <w:pPr>
        <w:ind w:right="-143" w:firstLine="5386"/>
        <w:spacing w:line="283" w:lineRule="atLeast"/>
      </w:pPr>
      <w:r>
        <w:rPr>
          <w:rFonts w:eastAsia="Times New Roman"/>
        </w:rP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rPr>
          <w:rFonts w:eastAsia="Times New Roman"/>
        </w:rPr>
        <w:t xml:space="preserve">Рязанской области</w:t>
      </w:r>
      <w:r/>
    </w:p>
    <w:p>
      <w:pPr>
        <w:ind w:firstLine="5386"/>
        <w:jc w:val="left"/>
        <w:spacing w:line="283" w:lineRule="atLeast"/>
        <w:rPr>
          <w:rFonts w:eastAsia="Times New Roman"/>
          <w:highlight w:val="none"/>
        </w:rPr>
      </w:pPr>
      <w:r>
        <w:rPr>
          <w:rFonts w:eastAsia="Times New Roman"/>
        </w:rPr>
        <w:t xml:space="preserve">от 10 июня 2025 г. № 460-п</w:t>
      </w:r>
      <w:r>
        <w:rPr>
          <w:rFonts w:eastAsia="Times New Roman"/>
          <w:highlight w:val="none"/>
        </w:rPr>
      </w:r>
      <w:r>
        <w:rPr>
          <w:rFonts w:eastAsia="Times New Roman"/>
          <w:highlight w:val="none"/>
        </w:rPr>
      </w:r>
    </w:p>
    <w:p>
      <w:pPr>
        <w:ind w:firstLine="5386"/>
        <w:jc w:val="left"/>
        <w:spacing w:line="283" w:lineRule="atLeast"/>
      </w:pPr>
      <w:r>
        <w:rPr>
          <w:rFonts w:eastAsia="Times New Roman"/>
        </w:rPr>
      </w:r>
      <w:r/>
    </w:p>
    <w:p>
      <w:pPr>
        <w:ind w:firstLine="0"/>
      </w:pPr>
      <w:r/>
      <w:r/>
    </w:p>
    <w:p>
      <w:pPr>
        <w:ind w:firstLine="0"/>
      </w:pPr>
      <w:r>
        <w:t xml:space="preserve">«</w:t>
      </w:r>
      <w:r/>
    </w:p>
    <w:tbl>
      <w:tblPr>
        <w:tblW w:w="9921" w:type="dxa"/>
        <w:tblInd w:w="-289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Вид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Наименование вида</w:t>
            </w:r>
            <w:r/>
          </w:p>
          <w:p>
            <w:pPr>
              <w:pStyle w:val="840"/>
              <w:jc w:val="center"/>
              <w:widowControl w:val="off"/>
            </w:pPr>
            <w:r>
              <w:rPr>
                <w:color w:val="000000"/>
              </w:rPr>
              <w:t xml:space="preserve">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</w:pPr>
            <w:r>
              <w:rPr>
                <w:color w:val="000000"/>
              </w:rPr>
              <w:t xml:space="preserve">Код вида разрешенного использования</w:t>
            </w:r>
            <w:r/>
          </w:p>
        </w:tc>
      </w:tr>
      <w:tr>
        <w:tblPrEx/>
        <w:trPr>
          <w:trHeight w:val="307"/>
        </w:trPr>
        <w:tc>
          <w:tcPr>
            <w:tcBorders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Основные виды разрешенного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ind w:hanging="13"/>
              <w:jc w:val="both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площадки для занятий спортом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5.1.3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общее пользование водными объектами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11.1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</w:rPr>
            </w:pPr>
            <w:r>
              <w:rPr>
                <w:rFonts w:cs="Times New Roman" w:eastAsiaTheme="minorHAnsi"/>
                <w:lang w:eastAsia="en-US"/>
              </w:rPr>
              <w:t xml:space="preserve">благоустройство территории.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</w:rPr>
            </w:pPr>
            <w:r>
              <w:rPr>
                <w:rFonts w:cs="Times New Roman"/>
              </w:rPr>
              <w:t xml:space="preserve">12.0.2</w: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86" w:type="dxa"/>
            <w:vMerge w:val="restart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природно-познавательный туризм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5.2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причалы для маломерных судов</w:t>
            </w:r>
            <w:r>
              <w:rPr>
                <w:rFonts w:cs="Times New Roman" w:eastAsiaTheme="minorHAnsi"/>
                <w:lang w:eastAsia="en-US"/>
              </w:rPr>
              <w:t xml:space="preserve">;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5.4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>
          <w:trHeight w:val="27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386" w:type="dxa"/>
            <w:vMerge w:val="continue"/>
            <w:textDirection w:val="lrTb"/>
            <w:noWrap w:val="false"/>
          </w:tcPr>
          <w:p>
            <w:pPr>
              <w:pStyle w:val="84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 w:eastAsiaTheme="minorHAnsi"/>
                <w:lang w:eastAsia="en-US"/>
              </w:rPr>
              <w:t xml:space="preserve">обесп</w:t>
            </w:r>
            <w:r>
              <w:rPr>
                <w:rFonts w:cs="Times New Roman" w:eastAsiaTheme="minorHAnsi"/>
                <w:lang w:eastAsia="en-US"/>
              </w:rPr>
              <w:t xml:space="preserve">ечение внутреннего правопорядка.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8.3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pStyle w:val="840"/>
              <w:widowControl w:val="off"/>
            </w:pPr>
            <w:r>
              <w:t xml:space="preserve">Вспомогательные</w:t>
            </w:r>
            <w:r/>
          </w:p>
          <w:p>
            <w:pPr>
              <w:pStyle w:val="840"/>
              <w:widowControl w:val="off"/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840"/>
              <w:widowControl w:val="off"/>
              <w:rPr>
                <w:rFonts w:cs="Times New Roman" w:eastAsiaTheme="minorHAnsi"/>
                <w:lang w:eastAsia="en-US"/>
              </w:rPr>
            </w:pPr>
            <w:r>
              <w:rPr>
                <w:rFonts w:cs="Times New Roman" w:eastAsiaTheme="minorHAnsi"/>
                <w:lang w:eastAsia="en-US"/>
              </w:rPr>
              <w:t xml:space="preserve">улично-дорожная сеть.</w:t>
            </w:r>
            <w:r>
              <w:rPr>
                <w:rFonts w:cs="Times New Roman" w:eastAsiaTheme="minorHAnsi"/>
                <w:lang w:eastAsia="en-US"/>
              </w:rPr>
            </w:r>
            <w:r>
              <w:rPr>
                <w:rFonts w:cs="Times New Roman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840"/>
              <w:ind w:left="0"/>
              <w:jc w:val="center"/>
              <w:widowControl w:val="off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12.0.1</w:t>
            </w:r>
            <w:r>
              <w:rPr>
                <w:rFonts w:cs="Times New Roman"/>
                <w:color w:val="000000"/>
              </w:rPr>
            </w:r>
            <w:r>
              <w:rPr>
                <w:rFonts w:cs="Times New Roman"/>
                <w:color w:val="000000"/>
              </w:rPr>
            </w:r>
          </w:p>
        </w:tc>
      </w:tr>
    </w:tbl>
    <w:p>
      <w:r>
        <w:tab/>
        <w:tab/>
        <w:tab/>
        <w:tab/>
        <w:tab/>
        <w:tab/>
        <w:tab/>
        <w:tab/>
        <w:tab/>
        <w:tab/>
        <w:tab/>
        <w:tab/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567"/>
      </w:pPr>
      <w:r/>
      <w:r/>
    </w:p>
    <w:p>
      <w:r/>
      <w:r/>
    </w:p>
    <w:p>
      <w:pPr>
        <w:ind w:left="-567" w:firstLine="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match"/>
    <w:qFormat/>
  </w:style>
  <w:style w:type="paragraph" w:styleId="837" w:customStyle="1">
    <w:name w:val="Main"/>
    <w:basedOn w:val="832"/>
    <w:qFormat/>
    <w:rPr>
      <w:sz w:val="28"/>
      <w:szCs w:val="28"/>
    </w:rPr>
  </w:style>
  <w:style w:type="paragraph" w:styleId="838">
    <w:name w:val="Balloon Text"/>
    <w:basedOn w:val="832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40" w:customStyle="1">
    <w:name w:val="Содержимое таблицы"/>
    <w:basedOn w:val="832"/>
    <w:qFormat/>
    <w:pPr>
      <w:ind w:left="28" w:firstLine="0"/>
      <w:jc w:val="left"/>
      <w:suppressLineNumbers/>
    </w:pPr>
    <w:rPr>
      <w:rFonts w:cs="Calibri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17</cp:revision>
  <dcterms:created xsi:type="dcterms:W3CDTF">2025-03-04T08:01:00Z</dcterms:created>
  <dcterms:modified xsi:type="dcterms:W3CDTF">2025-06-11T06:12:04Z</dcterms:modified>
</cp:coreProperties>
</file>