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2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малоэтажная многоквартирная жилая застройка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2.1.1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spacing w:line="227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площадки для занятий спортом;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spacing w:line="227" w:lineRule="exact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хранение автотранспорта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2.7.1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коммунальное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оказание услуг связи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</w:t>
            </w:r>
            <w:r>
              <w:rPr>
                <w:rFonts w:cs="Times New Roman" w:eastAsiaTheme="minorHAnsi"/>
                <w:lang w:eastAsia="en-US"/>
              </w:rPr>
              <w:t xml:space="preserve">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амбулаторно-поликлиническое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3.4.1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дошкольное, начальное и среднее общее образование;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3.5.1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объекты культурно-досуговой деятельности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3.6.1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религиозное использование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деловое управление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банковская и страховая деятельность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4.5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гостиничное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автомобильные мойки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4.9.1.3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5.1.2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auto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-567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2025-06-11T06:08:23Z</dcterms:modified>
</cp:coreProperties>
</file>