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7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54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425" w:right="0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73. Зоны размещения объектов железнодорожного транспорта (зоны ИТИ-4)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567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ИТИ-4 выделены для обеспечения правовых условий формирования объектов железнодорожного транспорта.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-567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объектов железнодорожного транспорта (зоны ИТИ-4)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141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13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56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4106"/>
        <w:gridCol w:w="212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3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3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железнодорожный транспорт.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7.1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31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31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6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-567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объектов железнодорожного транспорта (зоны ИТИ-4)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contextualSpacing/>
        <w:ind w:left="-567" w:right="-141" w:firstLine="567"/>
        <w:jc w:val="right"/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14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10063" w:type="dxa"/>
        <w:tblInd w:w="-56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134"/>
        <w:gridCol w:w="1134"/>
        <w:gridCol w:w="1276"/>
        <w:gridCol w:w="1843"/>
        <w:gridCol w:w="1276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 xml:space="preserve">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7.1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      НПУ   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2025-06-25T11:30:40Z</dcterms:modified>
</cp:coreProperties>
</file>