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59E" w:rsidRDefault="002D6985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1                                                             </w:t>
      </w:r>
    </w:p>
    <w:p w:rsidR="002F059E" w:rsidRDefault="002D6985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главного управления</w:t>
      </w:r>
    </w:p>
    <w:p w:rsidR="002F059E" w:rsidRDefault="002D6985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архитектуры и градостроительства</w:t>
      </w:r>
    </w:p>
    <w:p w:rsidR="002F059E" w:rsidRDefault="002D6985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Рязанской области</w:t>
      </w:r>
    </w:p>
    <w:p w:rsidR="002F059E" w:rsidRDefault="0004724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26 июня</w:t>
      </w:r>
      <w:r w:rsidR="002D6985">
        <w:rPr>
          <w:rFonts w:ascii="Times New Roman" w:hAnsi="Times New Roman" w:cs="Times New Roman"/>
        </w:rPr>
        <w:t xml:space="preserve"> 2025 г. № </w:t>
      </w:r>
      <w:r>
        <w:rPr>
          <w:rFonts w:ascii="Times New Roman" w:hAnsi="Times New Roman" w:cs="Times New Roman"/>
        </w:rPr>
        <w:t>516-п</w:t>
      </w:r>
      <w:bookmarkStart w:id="0" w:name="_GoBack"/>
      <w:bookmarkEnd w:id="0"/>
    </w:p>
    <w:p w:rsidR="002F059E" w:rsidRDefault="002F059E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2F059E" w:rsidRDefault="002F059E">
      <w:pPr>
        <w:ind w:left="567" w:right="566" w:firstLine="284"/>
        <w:jc w:val="center"/>
      </w:pPr>
    </w:p>
    <w:p w:rsidR="002F059E" w:rsidRDefault="002F059E">
      <w:pPr>
        <w:ind w:left="567" w:right="566" w:firstLine="284"/>
        <w:jc w:val="center"/>
      </w:pPr>
    </w:p>
    <w:p w:rsidR="002F059E" w:rsidRDefault="002D6985">
      <w:pPr>
        <w:pStyle w:val="afd"/>
        <w:widowControl w:val="0"/>
        <w:spacing w:before="57" w:after="57"/>
      </w:pPr>
      <w:r w:rsidRPr="00D27B93">
        <w:rPr>
          <w:rFonts w:eastAsia="Times New Roman"/>
          <w:bCs/>
          <w:color w:val="000000"/>
          <w:spacing w:val="4"/>
          <w:shd w:val="clear" w:color="FFFFFF" w:fill="FFFFFF"/>
          <w:lang w:bidi="ru-RU"/>
        </w:rPr>
        <w:t xml:space="preserve">«1.1) </w:t>
      </w:r>
      <w:proofErr w:type="spellStart"/>
      <w:r>
        <w:rPr>
          <w:rFonts w:eastAsia="Times New Roman"/>
          <w:bCs/>
          <w:color w:val="000000"/>
          <w:spacing w:val="4"/>
          <w:shd w:val="clear" w:color="FFFFFF" w:fill="FFFFFF"/>
          <w:lang w:bidi="ru-RU"/>
        </w:rPr>
        <w:t>Подзона</w:t>
      </w:r>
      <w:proofErr w:type="spellEnd"/>
      <w:r>
        <w:rPr>
          <w:rFonts w:eastAsia="Times New Roman"/>
          <w:bCs/>
          <w:color w:val="000000"/>
          <w:spacing w:val="4"/>
          <w:shd w:val="clear" w:color="FFFFFF" w:fill="FFFFFF"/>
          <w:lang w:bidi="ru-RU"/>
        </w:rPr>
        <w:t xml:space="preserve"> общественно-деловой зоны - 2.0.1</w:t>
      </w:r>
    </w:p>
    <w:p w:rsidR="002F059E" w:rsidRDefault="002D698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37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pacing w:val="4"/>
          <w:sz w:val="28"/>
          <w:shd w:val="clear" w:color="FFFFFF" w:fill="FFFFFF"/>
          <w:lang w:bidi="ru-RU"/>
        </w:rPr>
        <w:t xml:space="preserve">В пределах Общественно-деловой территориальной зоны - 2 установлена </w:t>
      </w:r>
      <w:proofErr w:type="spellStart"/>
      <w:r>
        <w:rPr>
          <w:rFonts w:ascii="Times New Roman" w:eastAsia="Times New Roman" w:hAnsi="Times New Roman" w:cs="Times New Roman"/>
          <w:spacing w:val="4"/>
          <w:sz w:val="28"/>
          <w:shd w:val="clear" w:color="FFFFFF" w:fill="FFFFFF"/>
          <w:lang w:bidi="ru-RU"/>
        </w:rPr>
        <w:t>Подзона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hd w:val="clear" w:color="FFFFFF" w:fill="FFFFFF"/>
          <w:lang w:bidi="ru-RU"/>
        </w:rPr>
        <w:t xml:space="preserve"> общественно-деловой зоны - 2.0.1, которая имеет одинаковые виды разрешенного использования земельных участков и объектов капительного строительства с территориальной зоной Общественно-деловые зоны - 2.</w:t>
      </w:r>
    </w:p>
    <w:p w:rsidR="002F059E" w:rsidRDefault="002D6985">
      <w:pPr>
        <w:widowControl w:val="0"/>
        <w:spacing w:after="0"/>
        <w:ind w:firstLine="73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  <w:shd w:val="clear" w:color="FFFFFF" w:fill="FFFFFF"/>
          <w:lang w:bidi="ru-RU"/>
        </w:rPr>
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 в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  <w:shd w:val="clear" w:color="FFFFFF" w:fill="FFFFFF"/>
          <w:lang w:bidi="ru-RU"/>
        </w:rPr>
        <w:t>Подзоне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  <w:shd w:val="clear" w:color="FFFFFF" w:fill="FFFFFF"/>
          <w:lang w:bidi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  <w:shd w:val="clear" w:color="FFFFFF" w:fill="FFFFFF"/>
          <w:lang w:eastAsia="zh-CN" w:bidi="ru-RU"/>
        </w:rPr>
        <w:t>общественно-деловой зоны</w:t>
      </w:r>
      <w:r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  <w:shd w:val="clear" w:color="FFFFFF" w:fill="FFFFFF"/>
          <w:lang w:bidi="ru-RU"/>
        </w:rPr>
        <w:t xml:space="preserve"> - 2.0.1, представлены в таблице ниже.</w:t>
      </w:r>
    </w:p>
    <w:tbl>
      <w:tblPr>
        <w:tblW w:w="0" w:type="auto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3855"/>
        <w:gridCol w:w="6035"/>
      </w:tblGrid>
      <w:tr w:rsidR="002F059E">
        <w:trPr>
          <w:tblHeader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59E" w:rsidRDefault="002D6985">
            <w:pPr>
              <w:widowControl w:val="0"/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размера, параметра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59E" w:rsidRDefault="002D6985">
            <w:pPr>
              <w:widowControl w:val="0"/>
              <w:spacing w:before="57" w:after="57" w:line="240" w:lineRule="auto"/>
              <w:ind w:left="227" w:right="4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Значение, единица измерения, дополнительные условия</w:t>
            </w:r>
          </w:p>
        </w:tc>
      </w:tr>
      <w:tr w:rsidR="002F059E"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059E" w:rsidRDefault="002D6985">
            <w:pPr>
              <w:widowControl w:val="0"/>
              <w:spacing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Предельный минимальный (максимальный) размер земельного участка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59E" w:rsidRDefault="002D6985">
            <w:pPr>
              <w:widowControl w:val="0"/>
              <w:spacing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/>
              </w:rPr>
              <w:t>не подлежит установлению</w:t>
            </w:r>
          </w:p>
        </w:tc>
      </w:tr>
      <w:tr w:rsidR="002F059E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59E" w:rsidRDefault="002D6985">
            <w:pPr>
              <w:widowControl w:val="0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ая площадь земельного участка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59E" w:rsidRDefault="002D6985">
            <w:pPr>
              <w:widowControl w:val="0"/>
              <w:spacing w:after="0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предельная минимальная площадь земельных участков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для видов разрешенного использования с кодом 2.1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00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2F059E" w:rsidRDefault="002D6985">
            <w:pPr>
              <w:pStyle w:val="afb"/>
              <w:ind w:left="57" w:firstLine="0"/>
              <w:jc w:val="left"/>
            </w:pPr>
            <w:r>
              <w:rPr>
                <w:rFonts w:eastAsia="NSimSun"/>
                <w:color w:val="000000"/>
                <w:lang w:bidi="hi-IN"/>
              </w:rPr>
              <w:t>д</w:t>
            </w:r>
            <w:r>
              <w:rPr>
                <w:color w:val="000000"/>
              </w:rPr>
              <w:t xml:space="preserve">ля иных видов разрешенного использования не подлежит установлению. </w:t>
            </w:r>
          </w:p>
        </w:tc>
      </w:tr>
      <w:tr w:rsidR="002F059E"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59E" w:rsidRDefault="002D6985">
            <w:pPr>
              <w:widowControl w:val="0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Максимальная площадь земельного участка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59E" w:rsidRDefault="002D6985">
            <w:pPr>
              <w:widowControl w:val="0"/>
              <w:spacing w:after="0" w:line="240" w:lineRule="auto"/>
              <w:ind w:left="57" w:right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предельная максимальная площадь земельных участков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 xml:space="preserve"> видов разрешенного использования с кодом 2.1</w:t>
            </w:r>
            <w:r>
              <w:rPr>
                <w:rFonts w:ascii="Times New Roman" w:hAnsi="Times New Roman" w:cs="Times New Roman"/>
              </w:rPr>
              <w:t xml:space="preserve"> – 2500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.;</w:t>
            </w:r>
          </w:p>
          <w:p w:rsidR="002F059E" w:rsidRDefault="002D6985">
            <w:pPr>
              <w:pStyle w:val="afb"/>
              <w:ind w:left="57" w:right="170" w:firstLine="0"/>
              <w:jc w:val="left"/>
            </w:pPr>
            <w:r>
              <w:rPr>
                <w:rFonts w:eastAsia="NSimSun"/>
                <w:color w:val="000000"/>
                <w:lang w:bidi="hi-IN"/>
              </w:rPr>
              <w:t>д</w:t>
            </w:r>
            <w:r>
              <w:rPr>
                <w:rFonts w:eastAsia="Times New Roman"/>
                <w:color w:val="000000"/>
                <w:lang w:eastAsia="ru-RU" w:bidi="hi-IN"/>
              </w:rPr>
              <w:t xml:space="preserve">ля иных видов разрешенного использования не подлежит установлению. </w:t>
            </w:r>
          </w:p>
        </w:tc>
      </w:tr>
      <w:tr w:rsidR="002F059E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59E" w:rsidRDefault="002D6985">
            <w:pPr>
              <w:widowControl w:val="0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от границ земельных участков до зданий, строений, сооружений.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59E" w:rsidRDefault="002D6985">
            <w:pPr>
              <w:pStyle w:val="afb"/>
              <w:ind w:left="57" w:firstLine="0"/>
              <w:jc w:val="left"/>
            </w:pPr>
            <w:r>
              <w:rPr>
                <w:rFonts w:eastAsia="Times New Roman"/>
                <w:color w:val="000000"/>
                <w:lang w:eastAsia="ru-RU" w:bidi="hi-IN"/>
              </w:rPr>
              <w:t>От границ участка для видов разрешенного использования с кодом 2.1 и 2.3:</w:t>
            </w:r>
          </w:p>
          <w:p w:rsidR="002F059E" w:rsidRDefault="002D6985">
            <w:pPr>
              <w:pStyle w:val="afb"/>
              <w:shd w:val="clear" w:color="FFFFFF" w:fill="FFFFFF"/>
              <w:ind w:left="57" w:firstLine="0"/>
              <w:jc w:val="left"/>
            </w:pPr>
            <w:r>
              <w:rPr>
                <w:color w:val="000000"/>
              </w:rPr>
              <w:t xml:space="preserve">в случае строительства блокированного жилого дома отступ </w:t>
            </w:r>
            <w:proofErr w:type="gramStart"/>
            <w:r>
              <w:rPr>
                <w:color w:val="000000"/>
              </w:rPr>
              <w:t>между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блок</w:t>
            </w:r>
            <w:proofErr w:type="gramEnd"/>
            <w:r>
              <w:rPr>
                <w:color w:val="000000"/>
              </w:rPr>
              <w:t xml:space="preserve"> секциями – 0 м.</w:t>
            </w:r>
          </w:p>
          <w:p w:rsidR="002F059E" w:rsidRDefault="002D6985">
            <w:pPr>
              <w:pStyle w:val="afb"/>
              <w:shd w:val="clear" w:color="FFFFFF" w:fill="FFFFFF"/>
              <w:ind w:left="57" w:firstLine="0"/>
              <w:jc w:val="left"/>
            </w:pPr>
            <w:r>
              <w:rPr>
                <w:rFonts w:eastAsia="NSimSun"/>
                <w:color w:val="000000"/>
                <w:lang w:bidi="hi-IN"/>
              </w:rPr>
              <w:t>д</w:t>
            </w:r>
            <w:r>
              <w:rPr>
                <w:color w:val="000000"/>
              </w:rPr>
              <w:t>ля объектов капитального строительства – 3м;</w:t>
            </w:r>
          </w:p>
          <w:p w:rsidR="002F059E" w:rsidRDefault="002D6985">
            <w:pPr>
              <w:pStyle w:val="afb"/>
              <w:ind w:left="57" w:right="170" w:firstLine="0"/>
              <w:jc w:val="left"/>
            </w:pPr>
            <w:r>
              <w:rPr>
                <w:rFonts w:eastAsia="NSimSun"/>
                <w:color w:val="000000"/>
                <w:lang w:bidi="hi-IN"/>
              </w:rPr>
              <w:t>д</w:t>
            </w:r>
            <w:r>
              <w:rPr>
                <w:rFonts w:eastAsia="Times New Roman"/>
                <w:color w:val="000000"/>
                <w:lang w:eastAsia="ru-RU" w:bidi="hi-IN"/>
              </w:rPr>
              <w:t xml:space="preserve">ля иных видов разрешенного использования не подлежит установлению. </w:t>
            </w:r>
          </w:p>
        </w:tc>
      </w:tr>
      <w:tr w:rsidR="002F059E">
        <w:trPr>
          <w:trHeight w:val="361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59E" w:rsidRDefault="002D6985">
            <w:pPr>
              <w:widowControl w:val="0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Максимальное 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этажей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59E" w:rsidRDefault="002D6985">
            <w:pPr>
              <w:pStyle w:val="afd"/>
              <w:widowControl w:val="0"/>
              <w:spacing w:before="0" w:after="0"/>
              <w:ind w:left="57" w:firstLine="0"/>
              <w:jc w:val="left"/>
            </w:pPr>
            <w:r>
              <w:rPr>
                <w:rFonts w:eastAsia="Times New Roman"/>
                <w:color w:val="000000"/>
                <w:sz w:val="24"/>
                <w:szCs w:val="20"/>
              </w:rPr>
              <w:t>не подлежит установлению</w:t>
            </w:r>
          </w:p>
        </w:tc>
      </w:tr>
      <w:tr w:rsidR="002F059E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59E" w:rsidRDefault="002D6985">
            <w:pPr>
              <w:widowControl w:val="0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ный процент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застройки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59E" w:rsidRDefault="002D6985">
            <w:pPr>
              <w:widowControl w:val="0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60%;</w:t>
            </w:r>
          </w:p>
          <w:p w:rsidR="002F059E" w:rsidRDefault="002D6985">
            <w:pPr>
              <w:pStyle w:val="afb"/>
              <w:ind w:left="57" w:right="170" w:firstLine="0"/>
              <w:jc w:val="left"/>
            </w:pPr>
            <w:r>
              <w:rPr>
                <w:rFonts w:eastAsia="NSimSun"/>
                <w:color w:val="000000"/>
                <w:lang w:bidi="hi-IN"/>
              </w:rPr>
              <w:t>д</w:t>
            </w:r>
            <w:r>
              <w:rPr>
                <w:rFonts w:eastAsia="Times New Roman"/>
                <w:color w:val="000000"/>
                <w:lang w:eastAsia="ru-RU" w:bidi="hi-IN"/>
              </w:rPr>
              <w:t xml:space="preserve">ля вида с кодом 8.0 не подлежит установлению. </w:t>
            </w:r>
          </w:p>
        </w:tc>
      </w:tr>
    </w:tbl>
    <w:p w:rsidR="002F059E" w:rsidRDefault="002D6985">
      <w:pPr>
        <w:ind w:left="567" w:right="-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»</w:t>
      </w:r>
    </w:p>
    <w:sectPr w:rsidR="002F059E"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C78" w:rsidRDefault="00383C78">
      <w:pPr>
        <w:spacing w:after="0" w:line="240" w:lineRule="auto"/>
      </w:pPr>
      <w:r>
        <w:separator/>
      </w:r>
    </w:p>
  </w:endnote>
  <w:endnote w:type="continuationSeparator" w:id="0">
    <w:p w:rsidR="00383C78" w:rsidRDefault="00383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C78" w:rsidRDefault="00383C78">
      <w:pPr>
        <w:spacing w:after="0" w:line="240" w:lineRule="auto"/>
      </w:pPr>
      <w:r>
        <w:separator/>
      </w:r>
    </w:p>
  </w:footnote>
  <w:footnote w:type="continuationSeparator" w:id="0">
    <w:p w:rsidR="00383C78" w:rsidRDefault="00383C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9E"/>
    <w:rsid w:val="00047246"/>
    <w:rsid w:val="002D6985"/>
    <w:rsid w:val="002F059E"/>
    <w:rsid w:val="00383C78"/>
    <w:rsid w:val="00D2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Body Text"/>
    <w:basedOn w:val="a"/>
    <w:link w:val="afc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fc">
    <w:name w:val="Основной текст Знак"/>
    <w:basedOn w:val="a0"/>
    <w:link w:val="afb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afd">
    <w:name w:val="текст"/>
    <w:basedOn w:val="a"/>
    <w:pPr>
      <w:spacing w:before="120" w:after="12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Body Text"/>
    <w:basedOn w:val="a"/>
    <w:link w:val="afc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fc">
    <w:name w:val="Основной текст Знак"/>
    <w:basedOn w:val="a0"/>
    <w:link w:val="afb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afd">
    <w:name w:val="текст"/>
    <w:basedOn w:val="a"/>
    <w:pPr>
      <w:spacing w:before="120" w:after="12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</Words>
  <Characters>1708</Characters>
  <Application>Microsoft Office Word</Application>
  <DocSecurity>0</DocSecurity>
  <Lines>14</Lines>
  <Paragraphs>4</Paragraphs>
  <ScaleCrop>false</ScaleCrop>
  <Company>HP Inc.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37</cp:revision>
  <dcterms:created xsi:type="dcterms:W3CDTF">2024-08-27T09:12:00Z</dcterms:created>
  <dcterms:modified xsi:type="dcterms:W3CDTF">2025-06-27T07:01:00Z</dcterms:modified>
</cp:coreProperties>
</file>