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D1" w:rsidRDefault="00CC66FD">
      <w:pPr>
        <w:spacing w:before="73"/>
        <w:ind w:left="5953" w:right="-420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 3</w:t>
      </w:r>
    </w:p>
    <w:p w:rsidR="000236D1" w:rsidRDefault="00CC66FD">
      <w:pPr>
        <w:ind w:left="5953" w:right="-420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407847" w:rsidRDefault="00407847" w:rsidP="00407847">
      <w:pPr>
        <w:ind w:left="5953" w:right="-420"/>
        <w:rPr>
          <w:sz w:val="28"/>
        </w:rPr>
      </w:pPr>
      <w:r>
        <w:rPr>
          <w:sz w:val="24"/>
          <w:szCs w:val="24"/>
        </w:rPr>
        <w:t>от 24 июня 2025 г. № 503-п</w:t>
      </w:r>
    </w:p>
    <w:p w:rsidR="000236D1" w:rsidRDefault="000236D1">
      <w:pPr>
        <w:rPr>
          <w:sz w:val="28"/>
        </w:rPr>
      </w:pPr>
      <w:bookmarkStart w:id="0" w:name="_GoBack"/>
      <w:bookmarkEnd w:id="0"/>
    </w:p>
    <w:p w:rsidR="000236D1" w:rsidRDefault="000236D1">
      <w:pPr>
        <w:spacing w:before="12"/>
        <w:rPr>
          <w:sz w:val="28"/>
        </w:rPr>
      </w:pPr>
    </w:p>
    <w:p w:rsidR="000236D1" w:rsidRDefault="00CC66FD">
      <w:pPr>
        <w:pStyle w:val="af9"/>
        <w:spacing w:line="237" w:lineRule="auto"/>
        <w:ind w:left="501" w:right="348" w:firstLine="1548"/>
      </w:pPr>
      <w:r>
        <w:t>Внесение изменений в генеральный план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Ходынинское</w:t>
      </w:r>
      <w:proofErr w:type="spellEnd"/>
      <w:r>
        <w:rPr>
          <w:spacing w:val="-5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</w:p>
    <w:p w:rsidR="000236D1" w:rsidRDefault="00CC66FD">
      <w:pPr>
        <w:pStyle w:val="af9"/>
        <w:spacing w:before="1"/>
        <w:ind w:left="17" w:right="443"/>
        <w:jc w:val="center"/>
      </w:pPr>
      <w:proofErr w:type="spellStart"/>
      <w:r>
        <w:t>Рыбновского</w:t>
      </w:r>
      <w:proofErr w:type="spellEnd"/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Рязанской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0236D1" w:rsidRDefault="00CC66FD">
      <w:pPr>
        <w:pStyle w:val="af9"/>
        <w:spacing w:before="7" w:line="235" w:lineRule="auto"/>
        <w:ind w:left="141" w:right="574" w:hanging="1"/>
        <w:jc w:val="center"/>
        <w:rPr>
          <w:spacing w:val="-10"/>
        </w:rPr>
      </w:pPr>
      <w:r>
        <w:t>в части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зонирования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с кадастровыми</w:t>
      </w:r>
      <w:r>
        <w:rPr>
          <w:spacing w:val="-10"/>
        </w:rPr>
        <w:t xml:space="preserve"> </w:t>
      </w:r>
      <w:r>
        <w:t>номерами</w:t>
      </w:r>
      <w:r>
        <w:rPr>
          <w:spacing w:val="-9"/>
        </w:rPr>
        <w:t xml:space="preserve"> </w:t>
      </w:r>
      <w:r>
        <w:t>62:13:1160601:1453,</w:t>
      </w:r>
      <w:r>
        <w:rPr>
          <w:spacing w:val="-12"/>
        </w:rPr>
        <w:t xml:space="preserve"> </w:t>
      </w:r>
      <w:r>
        <w:t>62:13:1160601:1454</w:t>
      </w:r>
      <w:r>
        <w:rPr>
          <w:spacing w:val="-10"/>
        </w:rPr>
        <w:t xml:space="preserve"> </w:t>
      </w:r>
    </w:p>
    <w:p w:rsidR="000236D1" w:rsidRDefault="00CC66FD">
      <w:pPr>
        <w:pStyle w:val="af9"/>
        <w:spacing w:before="7" w:line="235" w:lineRule="auto"/>
        <w:ind w:left="141" w:right="574" w:hanging="1"/>
        <w:jc w:val="center"/>
      </w:pPr>
      <w:r>
        <w:t>с</w:t>
      </w:r>
      <w:r>
        <w:rPr>
          <w:spacing w:val="-8"/>
        </w:rPr>
        <w:t xml:space="preserve"> </w:t>
      </w:r>
      <w:r>
        <w:rPr>
          <w:spacing w:val="-4"/>
        </w:rPr>
        <w:t>зоны</w:t>
      </w:r>
      <w:r>
        <w:t xml:space="preserve"> «Производственная</w:t>
      </w:r>
      <w:r>
        <w:rPr>
          <w:spacing w:val="-12"/>
        </w:rPr>
        <w:t xml:space="preserve"> </w:t>
      </w:r>
      <w:r>
        <w:t>зона»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«Зоны</w:t>
      </w:r>
      <w:r>
        <w:rPr>
          <w:spacing w:val="-9"/>
        </w:rPr>
        <w:t xml:space="preserve"> </w:t>
      </w:r>
      <w:r>
        <w:t xml:space="preserve">сельскохозяйственного </w:t>
      </w:r>
      <w:r>
        <w:rPr>
          <w:spacing w:val="-2"/>
        </w:rPr>
        <w:t>использования»</w:t>
      </w:r>
    </w:p>
    <w:p w:rsidR="000236D1" w:rsidRDefault="00CC66FD">
      <w:pPr>
        <w:spacing w:before="315" w:line="242" w:lineRule="auto"/>
        <w:ind w:left="1237" w:right="1659"/>
        <w:jc w:val="center"/>
        <w:rPr>
          <w:sz w:val="28"/>
        </w:rPr>
      </w:pPr>
      <w:r>
        <w:rPr>
          <w:sz w:val="28"/>
        </w:rPr>
        <w:t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зон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 Масштаб 1:10 000</w:t>
      </w:r>
    </w:p>
    <w:p w:rsidR="000236D1" w:rsidRDefault="00CC66FD">
      <w:pPr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2265426</wp:posOffset>
                </wp:positionH>
                <wp:positionV relativeFrom="paragraph">
                  <wp:posOffset>199479</wp:posOffset>
                </wp:positionV>
                <wp:extent cx="3382010" cy="258762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82010" cy="2587625"/>
                          <a:chOff x="0" y="0"/>
                          <a:chExt cx="3382010" cy="2587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381755" cy="2587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оле 3"/>
                        <wps:cNvSpPr txBox="1"/>
                        <wps:spPr bwMode="auto">
                          <a:xfrm>
                            <a:off x="1129172" y="901229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36D1" w:rsidRDefault="00CC66FD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2510793" y="1852587"/>
                            <a:ext cx="20256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36D1" w:rsidRDefault="00CC66FD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z-index:-487587840;o:allowoverlap:true;o:allowincell:true;mso-position-horizontal-relative:page;margin-left:178.4pt;mso-position-horizontal:absolute;mso-position-vertical-relative:text;margin-top:15.7pt;mso-position-vertical:absolute;width:266.3pt;height:203.8pt;mso-wrap-distance-left:0.0pt;mso-wrap-distance-top:0.0pt;mso-wrap-distance-right:0.0pt;mso-wrap-distance-bottom:0.0pt;" coordorigin="0,0" coordsize="33820,2587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33817;height:25871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1291;top:9012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25107;top:18525;width:2025;height:1676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4.2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0236D1" w:rsidRDefault="000236D1">
      <w:pPr>
        <w:spacing w:before="9"/>
        <w:rPr>
          <w:sz w:val="28"/>
        </w:rPr>
      </w:pPr>
    </w:p>
    <w:p w:rsidR="000236D1" w:rsidRDefault="00CC66FD">
      <w:pPr>
        <w:spacing w:before="1"/>
        <w:ind w:right="443"/>
        <w:jc w:val="center"/>
        <w:rPr>
          <w:sz w:val="26"/>
        </w:rPr>
      </w:pPr>
      <w:r>
        <w:rPr>
          <w:spacing w:val="-2"/>
          <w:sz w:val="26"/>
        </w:rPr>
        <w:t>Условные обозначения</w:t>
      </w:r>
    </w:p>
    <w:p w:rsidR="000236D1" w:rsidRDefault="000236D1">
      <w:pPr>
        <w:spacing w:before="2"/>
        <w:rPr>
          <w:sz w:val="19"/>
        </w:rPr>
      </w:pPr>
    </w:p>
    <w:p w:rsidR="000236D1" w:rsidRDefault="000236D1">
      <w:pPr>
        <w:rPr>
          <w:sz w:val="19"/>
        </w:rPr>
        <w:sectPr w:rsidR="000236D1">
          <w:type w:val="continuous"/>
          <w:pgSz w:w="11910" w:h="16850"/>
          <w:pgMar w:top="920" w:right="566" w:bottom="280" w:left="1559" w:header="709" w:footer="709" w:gutter="0"/>
          <w:cols w:space="1701"/>
          <w:docGrid w:linePitch="360"/>
        </w:sectPr>
      </w:pPr>
    </w:p>
    <w:p w:rsidR="000236D1" w:rsidRDefault="00CC66FD">
      <w:pPr>
        <w:spacing w:before="94"/>
        <w:ind w:right="34"/>
        <w:jc w:val="righ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649976</wp:posOffset>
                </wp:positionV>
                <wp:extent cx="523875" cy="22860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B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36D1" w:rsidRDefault="00CC66FD">
                            <w:pPr>
                              <w:spacing w:before="96" w:line="244" w:lineRule="exact"/>
                              <w:ind w:left="232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>4.2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o:spt="202" type="#_x0000_t202" style="position:absolute;z-index:15730688;o:allowoverlap:true;o:allowincell:true;mso-position-horizontal-relative:page;margin-left:204.0pt;mso-position-horizontal:absolute;mso-position-vertical-relative:text;margin-top:51.2pt;mso-position-vertical:absolute;width:41.2pt;height:18.0pt;mso-wrap-distance-left:0.0pt;mso-wrap-distance-top:0.0pt;mso-wrap-distance-right:0.0pt;mso-wrap-distance-bottom:0.0pt;visibility:visible;" fillcolor="#FFFFB6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96" w:line="244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>сущ.</w:t>
      </w:r>
    </w:p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/>
    <w:p w:rsidR="000236D1" w:rsidRDefault="000236D1">
      <w:pPr>
        <w:spacing w:before="227"/>
      </w:pPr>
    </w:p>
    <w:p w:rsidR="000236D1" w:rsidRDefault="00CC66FD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-637136</wp:posOffset>
                </wp:positionV>
                <wp:extent cx="487679" cy="45716"/>
                <wp:effectExtent l="0" t="0" r="0" b="0"/>
                <wp:wrapNone/>
                <wp:docPr id="6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7679" cy="45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9152;o:allowoverlap:true;o:allowincell:true;mso-position-horizontal-relative:page;margin-left:204.0pt;mso-position-horizontal:absolute;mso-position-vertical-relative:text;margin-top:-50.2pt;mso-position-vertical:absolute;width:38.4pt;height:3.6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2592073</wp:posOffset>
                </wp:positionH>
                <wp:positionV relativeFrom="paragraph">
                  <wp:posOffset>-362816</wp:posOffset>
                </wp:positionV>
                <wp:extent cx="487677" cy="45716"/>
                <wp:effectExtent l="0" t="0" r="0" b="0"/>
                <wp:wrapNone/>
                <wp:docPr id="7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7677" cy="45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0176;o:allowoverlap:true;o:allowincell:true;mso-position-horizontal-relative:page;margin-left:204.1pt;mso-position-horizontal:absolute;mso-position-vertical-relative:text;margin-top:-28.6pt;mso-position-vertical:absolute;width:38.4pt;height:3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pacing w:val="-2"/>
        </w:rPr>
        <w:t>план.</w:t>
      </w:r>
    </w:p>
    <w:p w:rsidR="000236D1" w:rsidRDefault="00CC66FD">
      <w:pPr>
        <w:spacing w:before="125"/>
        <w:rPr>
          <w:sz w:val="26"/>
        </w:rPr>
      </w:pPr>
      <w:r>
        <w:br w:type="column"/>
      </w:r>
    </w:p>
    <w:p w:rsidR="000236D1" w:rsidRDefault="00CC66FD">
      <w:pPr>
        <w:ind w:left="949"/>
        <w:rPr>
          <w:sz w:val="26"/>
        </w:rPr>
      </w:pPr>
      <w:r>
        <w:rPr>
          <w:spacing w:val="-2"/>
          <w:sz w:val="26"/>
        </w:rPr>
        <w:t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зоны</w:t>
      </w:r>
    </w:p>
    <w:p w:rsidR="000236D1" w:rsidRDefault="00CC66FD">
      <w:pPr>
        <w:spacing w:before="255" w:line="254" w:lineRule="auto"/>
        <w:ind w:left="949" w:right="1985"/>
        <w:rPr>
          <w:sz w:val="23"/>
        </w:rPr>
      </w:pP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>использования</w:t>
      </w:r>
    </w:p>
    <w:p w:rsidR="000236D1" w:rsidRDefault="00CC66FD">
      <w:pPr>
        <w:spacing w:before="261" w:line="384" w:lineRule="auto"/>
        <w:ind w:left="949" w:right="1985"/>
        <w:rPr>
          <w:sz w:val="23"/>
        </w:rPr>
      </w:pPr>
      <w:r>
        <w:rPr>
          <w:sz w:val="26"/>
        </w:rPr>
        <w:t>Линии</w:t>
      </w:r>
      <w:r>
        <w:rPr>
          <w:spacing w:val="-17"/>
          <w:sz w:val="26"/>
        </w:rPr>
        <w:t xml:space="preserve"> </w:t>
      </w:r>
      <w:r>
        <w:rPr>
          <w:sz w:val="26"/>
        </w:rPr>
        <w:t>электропередачи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(ЛЭП) </w:t>
      </w:r>
      <w:r>
        <w:rPr>
          <w:sz w:val="23"/>
        </w:rPr>
        <w:t xml:space="preserve">Линии электропередачи 110 </w:t>
      </w:r>
      <w:proofErr w:type="spellStart"/>
      <w:r>
        <w:rPr>
          <w:sz w:val="23"/>
        </w:rPr>
        <w:t>кВ</w:t>
      </w:r>
      <w:proofErr w:type="spellEnd"/>
      <w:r>
        <w:rPr>
          <w:sz w:val="23"/>
        </w:rPr>
        <w:t xml:space="preserve"> Линии электропередачи 10 </w:t>
      </w:r>
      <w:proofErr w:type="spellStart"/>
      <w:r>
        <w:rPr>
          <w:sz w:val="23"/>
        </w:rPr>
        <w:t>кВ</w:t>
      </w:r>
      <w:proofErr w:type="spellEnd"/>
    </w:p>
    <w:p w:rsidR="000236D1" w:rsidRDefault="00CC66FD">
      <w:pPr>
        <w:spacing w:line="278" w:lineRule="exact"/>
        <w:ind w:left="949"/>
        <w:rPr>
          <w:sz w:val="26"/>
        </w:rPr>
      </w:pPr>
      <w:r>
        <w:rPr>
          <w:sz w:val="26"/>
        </w:rPr>
        <w:t>Объекты</w:t>
      </w:r>
      <w:r>
        <w:rPr>
          <w:spacing w:val="-9"/>
          <w:sz w:val="26"/>
        </w:rPr>
        <w:t xml:space="preserve"> </w:t>
      </w:r>
      <w:proofErr w:type="gramStart"/>
      <w:r>
        <w:rPr>
          <w:spacing w:val="-2"/>
          <w:sz w:val="26"/>
        </w:rPr>
        <w:t>транспортной</w:t>
      </w:r>
      <w:proofErr w:type="gramEnd"/>
    </w:p>
    <w:p w:rsidR="000236D1" w:rsidRDefault="00CC66FD">
      <w:pPr>
        <w:spacing w:before="4"/>
        <w:ind w:left="949"/>
        <w:rPr>
          <w:sz w:val="26"/>
        </w:rPr>
      </w:pPr>
      <w:r>
        <w:rPr>
          <w:spacing w:val="-2"/>
          <w:sz w:val="26"/>
        </w:rPr>
        <w:t>инфраструктуры</w:t>
      </w:r>
    </w:p>
    <w:p w:rsidR="000236D1" w:rsidRDefault="00CC66FD">
      <w:pPr>
        <w:spacing w:before="248" w:line="247" w:lineRule="auto"/>
        <w:ind w:left="949" w:right="174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2543175</wp:posOffset>
                </wp:positionH>
                <wp:positionV relativeFrom="paragraph">
                  <wp:posOffset>236959</wp:posOffset>
                </wp:positionV>
                <wp:extent cx="485418" cy="109212"/>
                <wp:effectExtent l="0" t="0" r="0" b="0"/>
                <wp:wrapNone/>
                <wp:docPr id="8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85418" cy="109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29664;o:allowoverlap:true;o:allowincell:true;mso-position-horizontal-relative:page;margin-left:200.2pt;mso-position-horizontal:absolute;mso-position-vertical-relative:text;margin-top:18.7pt;mso-position-vertical:absolute;width:38.2pt;height:8.6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3"/>
        </w:rPr>
        <w:t>Автомобильные дороги регионального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и межмуниципального значения</w:t>
      </w:r>
    </w:p>
    <w:sectPr w:rsidR="000236D1">
      <w:type w:val="continuous"/>
      <w:pgSz w:w="11910" w:h="16850"/>
      <w:pgMar w:top="920" w:right="566" w:bottom="280" w:left="1559" w:header="709" w:footer="709" w:gutter="0"/>
      <w:cols w:num="2" w:space="1701" w:equalWidth="0">
        <w:col w:w="3093" w:space="40"/>
        <w:col w:w="665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FD" w:rsidRDefault="00CC66FD">
      <w:r>
        <w:separator/>
      </w:r>
    </w:p>
  </w:endnote>
  <w:endnote w:type="continuationSeparator" w:id="0">
    <w:p w:rsidR="00CC66FD" w:rsidRDefault="00C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FD" w:rsidRDefault="00CC66FD">
      <w:r>
        <w:separator/>
      </w:r>
    </w:p>
  </w:footnote>
  <w:footnote w:type="continuationSeparator" w:id="0">
    <w:p w:rsidR="00CC66FD" w:rsidRDefault="00CC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D1"/>
    <w:rsid w:val="00001D2B"/>
    <w:rsid w:val="000236D1"/>
    <w:rsid w:val="002C5159"/>
    <w:rsid w:val="00407847"/>
    <w:rsid w:val="00C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8</cp:revision>
  <cp:lastPrinted>2025-06-24T14:35:00Z</cp:lastPrinted>
  <dcterms:created xsi:type="dcterms:W3CDTF">2025-06-04T09:19:00Z</dcterms:created>
  <dcterms:modified xsi:type="dcterms:W3CDTF">2025-06-24T14:44:00Z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2025-06-04T00:00:00Z</vt:filetime>
  </property>
  <property fmtid="{D5CDD505-2E9C-101B-9397-08002B2CF9AE}" pid="5" name="Producer">
    <vt:lpwstr>GPL Ghostscript 10.02.1</vt:lpwstr>
  </property>
</Properties>
</file>