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F0" w:rsidRDefault="004556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DF0" w:rsidRDefault="004556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E1DF0" w:rsidRDefault="004556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E1DF0" w:rsidRDefault="00CE1DF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E1DF0" w:rsidRDefault="00CE1DF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E1DF0" w:rsidRDefault="004556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E1DF0" w:rsidRDefault="00CE1DF0">
      <w:pPr>
        <w:tabs>
          <w:tab w:val="left" w:pos="709"/>
        </w:tabs>
        <w:jc w:val="center"/>
        <w:rPr>
          <w:sz w:val="28"/>
        </w:rPr>
      </w:pPr>
    </w:p>
    <w:p w:rsidR="00CE1DF0" w:rsidRDefault="00CE1DF0">
      <w:pPr>
        <w:tabs>
          <w:tab w:val="left" w:pos="709"/>
        </w:tabs>
        <w:jc w:val="center"/>
        <w:rPr>
          <w:sz w:val="28"/>
        </w:rPr>
      </w:pPr>
    </w:p>
    <w:p w:rsidR="00CE1DF0" w:rsidRDefault="004556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626DC">
        <w:rPr>
          <w:sz w:val="28"/>
        </w:rPr>
        <w:t>14</w:t>
      </w:r>
      <w:r>
        <w:rPr>
          <w:sz w:val="28"/>
        </w:rPr>
        <w:t>»</w:t>
      </w:r>
      <w:r w:rsidR="008626DC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 </w:t>
      </w:r>
      <w:r w:rsidR="008626DC">
        <w:rPr>
          <w:sz w:val="28"/>
        </w:rPr>
        <w:t xml:space="preserve">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8626DC">
        <w:rPr>
          <w:sz w:val="28"/>
        </w:rPr>
        <w:t>556-п</w:t>
      </w:r>
    </w:p>
    <w:p w:rsidR="00CE1DF0" w:rsidRDefault="00CE1DF0">
      <w:pPr>
        <w:tabs>
          <w:tab w:val="left" w:pos="709"/>
        </w:tabs>
        <w:jc w:val="both"/>
        <w:rPr>
          <w:sz w:val="28"/>
        </w:rPr>
      </w:pPr>
    </w:p>
    <w:p w:rsidR="00CE1DF0" w:rsidRDefault="00CE1DF0">
      <w:pPr>
        <w:tabs>
          <w:tab w:val="left" w:pos="709"/>
        </w:tabs>
        <w:jc w:val="both"/>
        <w:rPr>
          <w:sz w:val="28"/>
        </w:rPr>
      </w:pPr>
    </w:p>
    <w:p w:rsidR="00CE1DF0" w:rsidRDefault="004556E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Михеевское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Сапожковского муниципального района Рязанской области</w:t>
      </w:r>
    </w:p>
    <w:p w:rsidR="00CE1DF0" w:rsidRDefault="00CE1DF0">
      <w:pPr>
        <w:tabs>
          <w:tab w:val="left" w:pos="709"/>
        </w:tabs>
        <w:jc w:val="both"/>
        <w:rPr>
          <w:color w:val="auto"/>
          <w:sz w:val="28"/>
        </w:rPr>
      </w:pPr>
    </w:p>
    <w:p w:rsidR="00CE1DF0" w:rsidRDefault="004556E5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 xml:space="preserve">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.06.2025</w:t>
        </w:r>
      </w:hyperlink>
      <w:r>
        <w:rPr>
          <w:sz w:val="28"/>
          <w:shd w:val="clear" w:color="FFFFFF" w:fill="FFFFFF" w:themeFill="background1"/>
        </w:rPr>
        <w:t xml:space="preserve"> № 01-14/2261/25,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Михеевское сельское поселение Сапожковского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постан</w:t>
      </w:r>
      <w:r>
        <w:rPr>
          <w:color w:val="000000" w:themeColor="text1"/>
          <w:sz w:val="28"/>
          <w:szCs w:val="28"/>
        </w:rPr>
        <w:t xml:space="preserve">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02.03.2023 № 107-п </w:t>
      </w:r>
      <w:r>
        <w:rPr>
          <w:color w:val="000000" w:themeColor="text1"/>
          <w:sz w:val="28"/>
          <w:highlight w:val="white"/>
        </w:rPr>
        <w:br/>
        <w:t>«Об утверждении правил землепользования и застройки муниципального образования – Михеевское сельское поселение Сапожковского муниципального района Рязанс</w:t>
      </w:r>
      <w:r>
        <w:rPr>
          <w:color w:val="000000" w:themeColor="text1"/>
          <w:sz w:val="28"/>
          <w:highlight w:val="white"/>
        </w:rPr>
        <w:t xml:space="preserve">кой области» </w:t>
      </w:r>
      <w:r>
        <w:rPr>
          <w:sz w:val="28"/>
          <w:highlight w:val="white"/>
        </w:rPr>
        <w:t>(в редакции постановления Главархитектуры Рязанской области от 07.10.2024 № 532-п)</w:t>
      </w:r>
      <w:r>
        <w:rPr>
          <w:color w:val="000000" w:themeColor="text1"/>
          <w:sz w:val="28"/>
          <w:highlight w:val="white"/>
        </w:rPr>
        <w:t>,</w:t>
      </w:r>
      <w:r>
        <w:rPr>
          <w:color w:val="000000" w:themeColor="text1"/>
          <w:sz w:val="28"/>
        </w:rPr>
        <w:t xml:space="preserve"> следующие изменения</w:t>
      </w:r>
      <w:r>
        <w:rPr>
          <w:color w:val="000000" w:themeColor="text1"/>
          <w:sz w:val="28"/>
        </w:rPr>
        <w:t>:</w:t>
      </w:r>
    </w:p>
    <w:p w:rsidR="00CE1DF0" w:rsidRDefault="004556E5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</w:r>
      <w:r>
        <w:rPr>
          <w:color w:val="000000" w:themeColor="text1"/>
          <w:sz w:val="28"/>
          <w:szCs w:val="28"/>
        </w:rPr>
        <w:t>«1 Жилые зоны (населенный пункт с. Кривель)»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 xml:space="preserve">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CE1DF0" w:rsidRDefault="004556E5">
      <w:pPr>
        <w:pStyle w:val="aa"/>
        <w:widowControl w:val="0"/>
        <w:tabs>
          <w:tab w:val="left" w:pos="0"/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2) 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</w:r>
      <w:r>
        <w:rPr>
          <w:color w:val="000000" w:themeColor="text1"/>
          <w:sz w:val="28"/>
          <w:szCs w:val="28"/>
        </w:rPr>
        <w:t xml:space="preserve">«5.6 Зона озелененных территорий специального назначения (населенный пункт </w:t>
      </w:r>
      <w:r>
        <w:rPr>
          <w:color w:val="000000" w:themeColor="text1"/>
          <w:sz w:val="28"/>
          <w:szCs w:val="28"/>
        </w:rPr>
        <w:br/>
        <w:t>с. Кривель)»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Михеевское сельское поселение Сапожковского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</w:t>
      </w:r>
      <w:r>
        <w:rPr>
          <w:color w:val="000000" w:themeColor="text1"/>
          <w:sz w:val="28"/>
          <w:szCs w:val="28"/>
        </w:rPr>
        <w:t xml:space="preserve"> работы и делопроизводства обеспечить:</w:t>
      </w:r>
    </w:p>
    <w:p w:rsidR="00CE1DF0" w:rsidRDefault="004556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8626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E1DF0" w:rsidRDefault="004556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</w:t>
      </w:r>
      <w:r>
        <w:rPr>
          <w:rFonts w:ascii="Times New Roman" w:hAnsi="Times New Roman"/>
          <w:color w:val="000000" w:themeColor="text1"/>
          <w:sz w:val="28"/>
          <w:szCs w:val="28"/>
        </w:rPr>
        <w:t>сти» (www.rv-ryazan.ru) и на официальном интернет-портале правовой информации (www.pravo.gov.ru).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8626D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8626D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</w:t>
      </w:r>
      <w:r>
        <w:rPr>
          <w:color w:val="000000" w:themeColor="text1"/>
          <w:sz w:val="28"/>
          <w:szCs w:val="28"/>
        </w:rPr>
        <w:t>адостроительства Рязанской области                 в сети «Интернет».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Сапожковский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Михеевское сельское поселение Сапожковского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</w:t>
      </w:r>
      <w:r>
        <w:rPr>
          <w:color w:val="000000" w:themeColor="text1"/>
          <w:sz w:val="28"/>
          <w:szCs w:val="28"/>
        </w:rPr>
        <w:t>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E1DF0" w:rsidRDefault="004556E5" w:rsidP="004556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CE1DF0" w:rsidRDefault="00CE1DF0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CE1DF0" w:rsidRDefault="00CE1DF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E1DF0" w:rsidRDefault="004556E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E1DF0" w:rsidRDefault="00CE1DF0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CE1DF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E5" w:rsidRDefault="004556E5">
      <w:r>
        <w:separator/>
      </w:r>
    </w:p>
  </w:endnote>
  <w:endnote w:type="continuationSeparator" w:id="0">
    <w:p w:rsidR="004556E5" w:rsidRDefault="0045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E5" w:rsidRDefault="004556E5">
      <w:r>
        <w:separator/>
      </w:r>
    </w:p>
  </w:footnote>
  <w:footnote w:type="continuationSeparator" w:id="0">
    <w:p w:rsidR="004556E5" w:rsidRDefault="0045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F0" w:rsidRDefault="004556E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F3FBE" w:rsidRPr="00EF3FB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E1DF0" w:rsidRDefault="00CE1DF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568D"/>
    <w:multiLevelType w:val="hybridMultilevel"/>
    <w:tmpl w:val="3C74AE30"/>
    <w:lvl w:ilvl="0" w:tplc="E1B2F8A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066CD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E863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561A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EC2B6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E1C8C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78246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B542A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30AB9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C40C55"/>
    <w:multiLevelType w:val="multilevel"/>
    <w:tmpl w:val="00086F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F0"/>
    <w:rsid w:val="004556E5"/>
    <w:rsid w:val="008626DC"/>
    <w:rsid w:val="00CE1DF0"/>
    <w:rsid w:val="00E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FC1D"/>
  <w15:docId w15:val="{4CBCEAD9-1829-47B8-BB79-2B491E6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242</cp:revision>
  <dcterms:created xsi:type="dcterms:W3CDTF">2025-07-14T14:07:00Z</dcterms:created>
  <dcterms:modified xsi:type="dcterms:W3CDTF">2025-07-14T14:30:00Z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