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7A" w:rsidRDefault="00DE62B0">
      <w:pPr>
        <w:ind w:left="5669" w:firstLine="0"/>
      </w:pPr>
      <w:r>
        <w:t>Утверждены</w:t>
      </w:r>
    </w:p>
    <w:p w:rsidR="0051057A" w:rsidRDefault="00DE62B0">
      <w:pPr>
        <w:ind w:left="5670" w:firstLine="0"/>
        <w:jc w:val="left"/>
      </w:pPr>
      <w:r>
        <w:rPr>
          <w:szCs w:val="24"/>
        </w:rPr>
        <w:t>постановлением главного управления</w:t>
      </w:r>
    </w:p>
    <w:p w:rsidR="0051057A" w:rsidRDefault="00DE62B0">
      <w:pPr>
        <w:ind w:left="5670" w:firstLine="0"/>
        <w:jc w:val="left"/>
      </w:pPr>
      <w:r>
        <w:rPr>
          <w:szCs w:val="24"/>
        </w:rPr>
        <w:t>архитектуры и градостроительства</w:t>
      </w:r>
    </w:p>
    <w:p w:rsidR="0051057A" w:rsidRDefault="00DE62B0">
      <w:pPr>
        <w:ind w:left="5670" w:firstLine="0"/>
        <w:jc w:val="left"/>
      </w:pPr>
      <w:r>
        <w:rPr>
          <w:szCs w:val="24"/>
        </w:rPr>
        <w:t>Рязанской области</w:t>
      </w:r>
    </w:p>
    <w:p w:rsidR="0051057A" w:rsidRDefault="00DE62B0">
      <w:pPr>
        <w:ind w:left="5670" w:firstLine="0"/>
        <w:jc w:val="left"/>
      </w:pPr>
      <w:r>
        <w:t>от 22 июля 2025 г. № 575-п</w:t>
      </w: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51057A">
      <w:pPr>
        <w:pStyle w:val="aff8"/>
        <w:ind w:firstLine="0"/>
        <w:jc w:val="center"/>
        <w:rPr>
          <w:sz w:val="32"/>
          <w:szCs w:val="32"/>
        </w:rPr>
      </w:pPr>
    </w:p>
    <w:p w:rsidR="0051057A" w:rsidRDefault="00DE62B0">
      <w:pPr>
        <w:pStyle w:val="aff8"/>
        <w:ind w:firstLine="0"/>
        <w:jc w:val="center"/>
      </w:pPr>
      <w:r>
        <w:rPr>
          <w:sz w:val="32"/>
          <w:szCs w:val="32"/>
        </w:rPr>
        <w:t>ПРАВИЛА ЗЕМЛЕПОЛЬЗОВАНИЯ И ЗАСТРОЙКИ</w:t>
      </w:r>
    </w:p>
    <w:p w:rsidR="0051057A" w:rsidRDefault="00DE62B0">
      <w:pPr>
        <w:spacing w:after="6"/>
        <w:ind w:firstLine="0"/>
        <w:jc w:val="center"/>
      </w:pPr>
      <w:r>
        <w:rPr>
          <w:rFonts w:eastAsia="Times New Roman" w:cs="Times New Roman"/>
          <w:color w:val="000000"/>
          <w:sz w:val="32"/>
          <w:szCs w:val="32"/>
        </w:rPr>
        <w:t>м</w:t>
      </w:r>
      <w:r>
        <w:rPr>
          <w:rFonts w:eastAsia="Times New Roman" w:cs="Times New Roman"/>
          <w:sz w:val="32"/>
          <w:szCs w:val="32"/>
          <w:lang w:eastAsia="ar-SA"/>
        </w:rPr>
        <w:t xml:space="preserve">униципального образования – </w:t>
      </w:r>
      <w:r>
        <w:rPr>
          <w:rFonts w:eastAsia="Times New Roman"/>
          <w:color w:val="000000"/>
          <w:sz w:val="32"/>
          <w:szCs w:val="32"/>
          <w:lang w:eastAsia="ar-SA"/>
        </w:rPr>
        <w:t>Кораблинский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 xml:space="preserve"> </w:t>
      </w:r>
      <w:r>
        <w:rPr>
          <w:rFonts w:eastAsia="Times New Roman" w:cs="Times New Roman"/>
          <w:sz w:val="32"/>
          <w:szCs w:val="32"/>
          <w:lang w:eastAsia="ar-SA"/>
        </w:rPr>
        <w:t>муниципальн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>ый округ</w:t>
      </w:r>
      <w:r>
        <w:rPr>
          <w:rFonts w:eastAsia="Times New Roman" w:cs="Times New Roman"/>
          <w:sz w:val="32"/>
          <w:szCs w:val="32"/>
          <w:lang w:eastAsia="ar-SA"/>
        </w:rPr>
        <w:t xml:space="preserve"> </w:t>
      </w:r>
      <w:r>
        <w:rPr>
          <w:rFonts w:cs="Times New Roman"/>
          <w:sz w:val="32"/>
          <w:szCs w:val="32"/>
          <w:lang w:eastAsia="ar-SA"/>
        </w:rPr>
        <w:t>Р</w:t>
      </w:r>
      <w:r>
        <w:rPr>
          <w:rFonts w:eastAsia="Times New Roman" w:cs="Times New Roman"/>
          <w:sz w:val="32"/>
          <w:szCs w:val="32"/>
          <w:lang w:eastAsia="ar-SA"/>
        </w:rPr>
        <w:t xml:space="preserve">язанской области применительно к территории </w:t>
      </w:r>
      <w:r>
        <w:rPr>
          <w:sz w:val="32"/>
          <w:szCs w:val="32"/>
          <w:lang w:eastAsia="ar-SA"/>
        </w:rPr>
        <w:t>Кипчаковского</w:t>
      </w:r>
      <w:r>
        <w:rPr>
          <w:rFonts w:eastAsia="Times New Roman" w:cs="Times New Roman"/>
          <w:sz w:val="32"/>
          <w:szCs w:val="32"/>
          <w:lang w:eastAsia="ar-SA"/>
        </w:rPr>
        <w:br/>
        <w:t>сельско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>го</w:t>
      </w:r>
      <w:r>
        <w:rPr>
          <w:rFonts w:eastAsia="Times New Roman" w:cs="Times New Roman"/>
          <w:sz w:val="32"/>
          <w:szCs w:val="32"/>
          <w:lang w:eastAsia="ar-SA"/>
        </w:rPr>
        <w:t xml:space="preserve"> окру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 xml:space="preserve">га </w:t>
      </w:r>
      <w:r>
        <w:rPr>
          <w:rFonts w:eastAsia="Times New Roman"/>
          <w:color w:val="000000"/>
          <w:sz w:val="32"/>
          <w:szCs w:val="32"/>
          <w:lang w:eastAsia="ar-SA"/>
        </w:rPr>
        <w:t>Кораблинского</w:t>
      </w:r>
      <w:r>
        <w:rPr>
          <w:rFonts w:eastAsia="Times New Roman" w:cs="Times New Roman"/>
          <w:color w:val="000000"/>
          <w:sz w:val="32"/>
          <w:szCs w:val="32"/>
          <w:lang w:eastAsia="ar-SA"/>
        </w:rPr>
        <w:t xml:space="preserve"> района Рязанской области</w:t>
      </w: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51057A" w:rsidRDefault="0051057A">
      <w:pPr>
        <w:pStyle w:val="aff8"/>
        <w:rPr>
          <w:rFonts w:cs="Times New Roman"/>
          <w:sz w:val="32"/>
          <w:szCs w:val="32"/>
        </w:rPr>
      </w:pPr>
    </w:p>
    <w:p w:rsidR="0051057A" w:rsidRDefault="0051057A">
      <w:pPr>
        <w:pStyle w:val="aff8"/>
        <w:rPr>
          <w:rFonts w:cs="Times New Roman"/>
          <w:sz w:val="32"/>
          <w:szCs w:val="32"/>
        </w:rPr>
      </w:pPr>
    </w:p>
    <w:p w:rsidR="0051057A" w:rsidRDefault="0051057A">
      <w:pPr>
        <w:pStyle w:val="aff8"/>
        <w:rPr>
          <w:rFonts w:cs="Times New Roman"/>
          <w:sz w:val="32"/>
          <w:szCs w:val="32"/>
        </w:rPr>
      </w:pPr>
    </w:p>
    <w:p w:rsidR="0051057A" w:rsidRDefault="0051057A">
      <w:pPr>
        <w:pStyle w:val="aff8"/>
        <w:rPr>
          <w:rFonts w:cs="Times New Roman"/>
          <w:sz w:val="32"/>
          <w:szCs w:val="32"/>
        </w:rPr>
      </w:pPr>
    </w:p>
    <w:p w:rsidR="0051057A" w:rsidRDefault="0051057A">
      <w:pPr>
        <w:pStyle w:val="aff8"/>
        <w:rPr>
          <w:rFonts w:cs="Times New Roman"/>
          <w:sz w:val="32"/>
          <w:szCs w:val="32"/>
        </w:rPr>
      </w:pPr>
    </w:p>
    <w:p w:rsidR="0051057A" w:rsidRDefault="0051057A">
      <w:pPr>
        <w:pStyle w:val="aff8"/>
        <w:rPr>
          <w:rFonts w:cs="Times New Roman"/>
          <w:sz w:val="32"/>
          <w:szCs w:val="32"/>
        </w:rPr>
      </w:pPr>
    </w:p>
    <w:p w:rsidR="0051057A" w:rsidRDefault="00DE62B0">
      <w:pPr>
        <w:pStyle w:val="aff8"/>
      </w:pPr>
      <w:r>
        <w:lastRenderedPageBreak/>
        <w:t>Содержание</w:t>
      </w:r>
    </w:p>
    <w:sdt>
      <w:sdtPr>
        <w:id w:val="-1124303407"/>
        <w:docPartObj>
          <w:docPartGallery w:val="Table of Contents"/>
          <w:docPartUnique/>
        </w:docPartObj>
      </w:sdtPr>
      <w:sdtEndPr/>
      <w:sdtContent>
        <w:p w:rsidR="0051057A" w:rsidRDefault="00DE62B0">
          <w:pPr>
            <w:pStyle w:val="17"/>
            <w:tabs>
              <w:tab w:val="right" w:leader="dot" w:pos="9921"/>
            </w:tabs>
          </w:pPr>
          <w:r>
            <w:fldChar w:fldCharType="begin"/>
          </w:r>
          <w:r>
            <w:instrText xml:space="preserve"> TOC \o "1-3" \h</w:instrText>
          </w:r>
          <w:r>
            <w:fldChar w:fldCharType="separate"/>
          </w:r>
          <w:hyperlink w:anchor="_Toc1" w:tooltip="#_Toc1" w:history="1">
            <w:r>
              <w:rPr>
                <w:rStyle w:val="ac"/>
                <w:rFonts w:eastAsia="Times New Roman"/>
                <w:spacing w:val="2"/>
                <w:lang w:eastAsia="ru-RU"/>
              </w:rPr>
              <w:t>Раздел 1. Порядок применения и внесения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>PAGEREF _Toc1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" w:tooltip="#_Toc2" w:history="1">
            <w:r>
              <w:rPr>
                <w:rStyle w:val="ac"/>
              </w:rPr>
              <w:t xml:space="preserve">Статья 1. Основные понятия, используемые в правилах </w:t>
            </w:r>
            <w:r>
              <w:rPr>
                <w:rStyle w:val="ac"/>
              </w:rPr>
              <w:t>землепользования и застройки</w:t>
            </w:r>
            <w:r>
              <w:tab/>
            </w:r>
            <w:r>
              <w:fldChar w:fldCharType="begin"/>
            </w:r>
            <w:r>
              <w:instrText>PAGEREF _Toc2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3" w:tooltip="#_Toc3" w:history="1">
            <w:r>
              <w:rPr>
                <w:rStyle w:val="ac"/>
              </w:rPr>
              <w:t>Статья 2. Положение о регулировании землепользования и застройки</w:t>
            </w:r>
            <w:r>
              <w:tab/>
            </w:r>
            <w:r>
              <w:fldChar w:fldCharType="begin"/>
            </w:r>
            <w:r>
              <w:instrText>PAGEREF _Toc3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4" w:tooltip="#_Toc4" w:history="1">
            <w:r>
              <w:rPr>
                <w:rStyle w:val="ac"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>
              <w:tab/>
            </w:r>
            <w:r>
              <w:fldChar w:fldCharType="begin"/>
            </w:r>
            <w:r>
              <w:instrText>PAGER</w:instrText>
            </w:r>
            <w:r>
              <w:instrText>EF _Toc4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5" w:tooltip="#_Toc5" w:history="1">
            <w:r>
              <w:rPr>
                <w:rStyle w:val="ac"/>
              </w:rPr>
              <w:t>Статья 4. Положение о подготовке документации по планировке  территории</w:t>
            </w:r>
            <w:r>
              <w:tab/>
            </w:r>
            <w:r>
              <w:fldChar w:fldCharType="begin"/>
            </w:r>
            <w:r>
              <w:instrText>PAGEREF _Toc5 \h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6" w:tooltip="#_Toc6" w:history="1">
            <w:r>
              <w:rPr>
                <w:rStyle w:val="ac"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>
              <w:tab/>
            </w:r>
            <w:r>
              <w:fldChar w:fldCharType="begin"/>
            </w:r>
            <w:r>
              <w:instrText>PAGEREF _Toc6 \h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7" w:tooltip="#_Toc7" w:history="1">
            <w:r>
              <w:rPr>
                <w:rStyle w:val="ac"/>
              </w:rPr>
              <w:t>Статья 6. Положение о внесении изменений в правила землепользования и застройки</w:t>
            </w:r>
            <w:r>
              <w:tab/>
            </w:r>
            <w:r>
              <w:fldChar w:fldCharType="begin"/>
            </w:r>
            <w:r>
              <w:instrText>PAGEREF _Toc7 \h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8" w:tooltip="#_Toc8" w:history="1">
            <w:r>
              <w:rPr>
                <w:rStyle w:val="ac"/>
              </w:rPr>
              <w:t>Статья 7. Градостроительные планы земельны</w:t>
            </w:r>
            <w:r>
              <w:rPr>
                <w:rStyle w:val="ac"/>
              </w:rPr>
              <w:t>х участков</w:t>
            </w:r>
            <w:r>
              <w:tab/>
            </w:r>
            <w:r>
              <w:fldChar w:fldCharType="begin"/>
            </w:r>
            <w:r>
              <w:instrText>PAGEREF _Toc8 \h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9" w:tooltip="#_Toc9" w:history="1">
            <w:r>
              <w:rPr>
                <w:rStyle w:val="ac"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>
              <w:tab/>
            </w:r>
            <w:r>
              <w:fldChar w:fldCharType="begin"/>
            </w:r>
            <w:r>
              <w:instrText>PAGEREF _Toc9 \h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0" w:tooltip="#_Toc10" w:history="1">
            <w:r>
              <w:rPr>
                <w:rStyle w:val="ac"/>
              </w:rPr>
              <w:t>Раздел 2. Градостроительные регламенты</w:t>
            </w:r>
            <w:r>
              <w:tab/>
            </w:r>
            <w:r>
              <w:fldChar w:fldCharType="begin"/>
            </w:r>
            <w:r>
              <w:instrText>PAGEREF _Toc10 \h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1" w:tooltip="#_Toc11" w:history="1">
            <w:r>
              <w:rPr>
                <w:rStyle w:val="ac"/>
              </w:rPr>
              <w:t xml:space="preserve">Статья 9. 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 xml:space="preserve">Общие </w:t>
            </w:r>
            <w:r>
              <w:rPr>
                <w:rStyle w:val="ac"/>
                <w:rFonts w:eastAsia="Arial"/>
                <w:spacing w:val="4"/>
              </w:rPr>
              <w:t>требования,</w:t>
            </w:r>
            <w:r>
              <w:rPr>
                <w:rStyle w:val="ac"/>
              </w:rPr>
              <w:t xml:space="preserve"> предъявляемые к установлению градостроительных регламентов</w:t>
            </w:r>
            <w:r>
              <w:tab/>
            </w:r>
            <w:r>
              <w:fldChar w:fldCharType="begin"/>
            </w:r>
            <w:r>
              <w:instrText>PAGEREF _Toc11 \h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2" w:tooltip="#_Toc12" w:history="1">
            <w:r>
              <w:rPr>
                <w:rStyle w:val="ac"/>
              </w:rPr>
              <w:t xml:space="preserve">Статья 10. </w:t>
            </w:r>
            <w:r>
              <w:rPr>
                <w:rStyle w:val="ac"/>
                <w:rFonts w:eastAsia="Arial"/>
                <w:spacing w:val="4"/>
              </w:rPr>
              <w:t xml:space="preserve">Перечень </w:t>
            </w:r>
            <w:r>
              <w:rPr>
                <w:rStyle w:val="ac"/>
              </w:rPr>
              <w:t xml:space="preserve">территориальных зон, </w:t>
            </w:r>
            <w:r>
              <w:rPr>
                <w:rStyle w:val="ac"/>
                <w:rFonts w:eastAsia="Arial"/>
                <w:spacing w:val="4"/>
              </w:rPr>
              <w:t xml:space="preserve">установленных </w:t>
            </w:r>
            <w:r>
              <w:rPr>
                <w:rStyle w:val="ac"/>
              </w:rPr>
              <w:t>на карте градостроительного зонирования</w:t>
            </w:r>
            <w:r>
              <w:tab/>
            </w:r>
            <w:r>
              <w:fldChar w:fldCharType="begin"/>
            </w:r>
            <w:r>
              <w:instrText>PAGEREF _Toc12 \h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3" w:tooltip="#_Toc13" w:history="1">
            <w:r>
              <w:rPr>
                <w:rStyle w:val="ac"/>
              </w:rPr>
              <w:t>Статья 11.</w:t>
            </w:r>
            <w:r>
              <w:rPr>
                <w:rStyle w:val="ac"/>
                <w:rFonts w:eastAsia="Times New Roman"/>
                <w:spacing w:val="2"/>
                <w:lang w:eastAsia="ru-RU"/>
              </w:rPr>
              <w:t xml:space="preserve"> Виды разрешенного использования и предельные параметры земельных участко</w:t>
            </w:r>
            <w:r>
              <w:rPr>
                <w:rStyle w:val="ac"/>
                <w:rFonts w:eastAsia="Times New Roman"/>
                <w:spacing w:val="2"/>
                <w:lang w:eastAsia="ru-RU"/>
              </w:rPr>
              <w:t>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>PAGEREF _Toc13 \h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4" w:tooltip="#_Toc14" w:history="1">
            <w:r>
              <w:rPr>
                <w:rStyle w:val="ac"/>
              </w:rPr>
              <w:t xml:space="preserve">Статья 11.1. </w:t>
            </w:r>
            <w:r>
              <w:rPr>
                <w:rStyle w:val="ac"/>
                <w:rFonts w:eastAsia="Times New Roman"/>
                <w:lang w:eastAsia="ru-RU"/>
              </w:rPr>
              <w:t>Ж</w:t>
            </w:r>
            <w:r>
              <w:rPr>
                <w:rStyle w:val="ac"/>
                <w:rFonts w:eastAsia="Times New Roman"/>
                <w:spacing w:val="4"/>
                <w:shd w:val="clear" w:color="auto" w:fill="FFFFFF"/>
                <w:lang w:eastAsia="ru-RU"/>
              </w:rPr>
              <w:t>илая зона</w:t>
            </w:r>
            <w:r>
              <w:rPr>
                <w:rStyle w:val="ac"/>
              </w:rPr>
              <w:t> (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1</w:t>
            </w:r>
            <w:r>
              <w:rPr>
                <w:rStyle w:val="ac"/>
              </w:rPr>
              <w:t>)</w:t>
            </w:r>
            <w:r>
              <w:tab/>
            </w:r>
            <w:r>
              <w:fldChar w:fldCharType="begin"/>
            </w:r>
            <w:r>
              <w:instrText>PAGEREF _Toc14 \h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5" w:tooltip="#_Toc15" w:history="1">
            <w:r>
              <w:rPr>
                <w:rStyle w:val="ac"/>
                <w:lang w:eastAsia="ru-RU"/>
              </w:rPr>
              <w:t>Статья 11.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2</w:t>
            </w:r>
            <w:r>
              <w:rPr>
                <w:rStyle w:val="ac"/>
                <w:lang w:eastAsia="ru-RU"/>
              </w:rPr>
              <w:t xml:space="preserve">. Многофункциональная общественно-деловая зона </w:t>
            </w:r>
            <w:r>
              <w:rPr>
                <w:rStyle w:val="ac"/>
                <w:rFonts w:eastAsia="Arial"/>
                <w:shd w:val="clear" w:color="auto" w:fill="FFFFFF"/>
                <w:lang w:eastAsia="ru-RU" w:bidi="hi-IN"/>
              </w:rPr>
              <w:t>(</w:t>
            </w:r>
            <w:r>
              <w:rPr>
                <w:rStyle w:val="ac"/>
                <w:lang w:eastAsia="ru-RU"/>
              </w:rPr>
              <w:t>2.1)</w:t>
            </w:r>
            <w:r>
              <w:tab/>
            </w:r>
            <w:r>
              <w:fldChar w:fldCharType="begin"/>
            </w:r>
            <w:r>
              <w:instrText>PAGEREF _Toc15 \h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6" w:tooltip="#_Toc16" w:history="1">
            <w:r>
              <w:rPr>
                <w:rStyle w:val="ac"/>
              </w:rPr>
              <w:t>Статья 11.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3</w:t>
            </w:r>
            <w:r>
              <w:rPr>
                <w:rStyle w:val="ac"/>
              </w:rPr>
              <w:t xml:space="preserve">. Зона 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специализированной общественной застройки</w:t>
            </w:r>
            <w:r>
              <w:rPr>
                <w:rStyle w:val="ac"/>
              </w:rPr>
              <w:t xml:space="preserve"> (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2.2</w:t>
            </w:r>
            <w:r>
              <w:rPr>
                <w:rStyle w:val="ac"/>
              </w:rPr>
              <w:t>)</w:t>
            </w:r>
            <w:r>
              <w:tab/>
            </w:r>
            <w:r>
              <w:fldChar w:fldCharType="begin"/>
            </w:r>
            <w:r>
              <w:instrText>PAGEREF _Toc16 \h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7" w:tooltip="#_Toc17" w:history="1">
            <w:r>
              <w:rPr>
                <w:rStyle w:val="ac"/>
              </w:rPr>
              <w:t xml:space="preserve"> Статья 11.4. Зона размещения объектов социального и коммунально-бытового назначения (2.5</w:t>
            </w:r>
            <w:r>
              <w:rPr>
                <w:rStyle w:val="ac"/>
              </w:rPr>
              <w:t>)</w:t>
            </w:r>
            <w:r>
              <w:tab/>
            </w:r>
            <w:r>
              <w:fldChar w:fldCharType="begin"/>
            </w:r>
            <w:r>
              <w:instrText>PAGEREF _Toc17 \h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8" w:tooltip="#_Toc18" w:history="1">
            <w:r>
              <w:rPr>
                <w:rStyle w:val="ac"/>
              </w:rPr>
              <w:t>Статья 11.</w:t>
            </w:r>
            <w:r>
              <w:rPr>
                <w:rStyle w:val="ac"/>
                <w:rFonts w:eastAsia="Arial"/>
                <w:spacing w:val="4"/>
              </w:rPr>
              <w:t>5</w:t>
            </w:r>
            <w:r>
              <w:rPr>
                <w:rStyle w:val="ac"/>
              </w:rPr>
              <w:t>. Производственная зона (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3.</w:t>
            </w:r>
            <w:r>
              <w:rPr>
                <w:rStyle w:val="ac"/>
              </w:rPr>
              <w:t>1)</w:t>
            </w:r>
            <w:r>
              <w:tab/>
            </w:r>
            <w:r>
              <w:fldChar w:fldCharType="begin"/>
            </w:r>
            <w:r>
              <w:instrText>PAGEREF _Toc18 \h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19" w:tooltip="#_Toc19" w:history="1">
            <w:r>
              <w:rPr>
                <w:rStyle w:val="ac"/>
                <w:rFonts w:eastAsia="Times New Roman"/>
                <w:lang w:eastAsia="ru-RU"/>
              </w:rPr>
              <w:t>Статья 11.</w:t>
            </w:r>
            <w:r>
              <w:rPr>
                <w:rStyle w:val="ac"/>
                <w:rFonts w:eastAsia="Times New Roman"/>
                <w:spacing w:val="4"/>
                <w:shd w:val="clear" w:color="auto" w:fill="FFFFFF"/>
                <w:lang w:eastAsia="ru-RU"/>
              </w:rPr>
              <w:t>6</w:t>
            </w:r>
            <w:r>
              <w:rPr>
                <w:rStyle w:val="ac"/>
                <w:rFonts w:eastAsia="Times New Roman"/>
                <w:lang w:eastAsia="ru-RU"/>
              </w:rPr>
              <w:t>.</w:t>
            </w:r>
            <w:r>
              <w:rPr>
                <w:rStyle w:val="ac"/>
              </w:rPr>
              <w:t xml:space="preserve"> </w:t>
            </w:r>
            <w:r>
              <w:rPr>
                <w:rStyle w:val="ac"/>
                <w:rFonts w:eastAsia="Times New Roman"/>
                <w:lang w:eastAsia="ru-RU"/>
              </w:rPr>
              <w:t>Зона инженерной инфраструктуры</w:t>
            </w:r>
            <w:r>
              <w:rPr>
                <w:rStyle w:val="ac"/>
              </w:rPr>
              <w:t xml:space="preserve"> (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3.3</w:t>
            </w:r>
            <w:r>
              <w:rPr>
                <w:rStyle w:val="ac"/>
              </w:rPr>
              <w:t>)</w:t>
            </w:r>
            <w:r>
              <w:tab/>
            </w:r>
            <w:r>
              <w:fldChar w:fldCharType="begin"/>
            </w:r>
            <w:r>
              <w:instrText>PAGEREF _Toc19 \h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0" w:tooltip="#_Toc20" w:history="1">
            <w:r>
              <w:rPr>
                <w:rStyle w:val="ac"/>
                <w:rFonts w:eastAsia="Times New Roman"/>
              </w:rPr>
              <w:t>Статья 11.</w:t>
            </w:r>
            <w:r>
              <w:rPr>
                <w:rStyle w:val="ac"/>
                <w:rFonts w:eastAsia="Times New Roman"/>
                <w:spacing w:val="4"/>
                <w:shd w:val="clear" w:color="auto" w:fill="FFFFFF"/>
              </w:rPr>
              <w:t>7</w:t>
            </w:r>
            <w:r>
              <w:rPr>
                <w:rStyle w:val="ac"/>
                <w:rFonts w:eastAsia="Times New Roman"/>
              </w:rPr>
              <w:t xml:space="preserve">. </w:t>
            </w:r>
            <w:r>
              <w:rPr>
                <w:rStyle w:val="ac"/>
              </w:rPr>
              <w:t>Производственная зона сельскохозяйственных предприятий (4.4)</w:t>
            </w:r>
            <w:r>
              <w:tab/>
            </w:r>
            <w:r>
              <w:fldChar w:fldCharType="begin"/>
            </w:r>
            <w:r>
              <w:instrText>PAGEREF _Toc20 \h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1" w:tooltip="#_Toc21" w:history="1">
            <w:r>
              <w:rPr>
                <w:rStyle w:val="ac"/>
              </w:rPr>
              <w:t>Статья 11.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8</w:t>
            </w:r>
            <w:r>
              <w:rPr>
                <w:rStyle w:val="ac"/>
              </w:rPr>
              <w:t>. Иная зон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а</w:t>
            </w:r>
            <w:r>
              <w:rPr>
                <w:rStyle w:val="ac"/>
              </w:rPr>
              <w:t xml:space="preserve"> сельскохозяйственного 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назначения</w:t>
            </w:r>
            <w:r>
              <w:rPr>
                <w:rStyle w:val="ac"/>
              </w:rPr>
              <w:t xml:space="preserve"> (4.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5</w:t>
            </w:r>
            <w:r>
              <w:rPr>
                <w:rStyle w:val="ac"/>
              </w:rPr>
              <w:t>)</w:t>
            </w:r>
            <w:r>
              <w:tab/>
            </w:r>
            <w:r>
              <w:fldChar w:fldCharType="begin"/>
            </w:r>
            <w:r>
              <w:instrText>PAGEREF _Toc2</w:instrText>
            </w:r>
            <w:r>
              <w:instrText>1 \h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2" w:tooltip="#_Toc22" w:history="1">
            <w:r>
              <w:rPr>
                <w:rStyle w:val="ac"/>
              </w:rPr>
              <w:t>Статья 11.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9</w:t>
            </w:r>
            <w:r>
              <w:rPr>
                <w:rStyle w:val="ac"/>
              </w:rPr>
              <w:t>. Зона озелененных территорий общего пользования (5.1)</w:t>
            </w:r>
            <w:r>
              <w:tab/>
            </w:r>
            <w:r>
              <w:fldChar w:fldCharType="begin"/>
            </w:r>
            <w:r>
              <w:instrText>PAGEREF _Toc22 \h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3" w:tooltip="#_Toc23" w:history="1">
            <w:r>
              <w:rPr>
                <w:rStyle w:val="ac"/>
              </w:rPr>
              <w:t>Статья 11.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10</w:t>
            </w:r>
            <w:r>
              <w:rPr>
                <w:rStyle w:val="ac"/>
              </w:rPr>
              <w:t>. Зон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а</w:t>
            </w:r>
            <w:r>
              <w:rPr>
                <w:rStyle w:val="ac"/>
              </w:rPr>
              <w:t xml:space="preserve"> озелененных территорий специального назначения (5.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6</w:t>
            </w:r>
            <w:r>
              <w:rPr>
                <w:rStyle w:val="ac"/>
              </w:rPr>
              <w:t xml:space="preserve">) </w:t>
            </w:r>
            <w:r>
              <w:tab/>
            </w:r>
            <w:r>
              <w:fldChar w:fldCharType="begin"/>
            </w:r>
            <w:r>
              <w:instrText>PAGEREF _Toc23 \h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4" w:tooltip="#_Toc24" w:history="1">
            <w:r>
              <w:rPr>
                <w:rStyle w:val="ac"/>
              </w:rPr>
              <w:t>Статья 11.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11</w:t>
            </w:r>
            <w:r>
              <w:rPr>
                <w:rStyle w:val="ac"/>
              </w:rPr>
              <w:t xml:space="preserve">. Зона кладбищ </w:t>
            </w:r>
            <w:r>
              <w:rPr>
                <w:rStyle w:val="ac"/>
              </w:rPr>
              <w:t>(</w:t>
            </w:r>
            <w:r>
              <w:rPr>
                <w:rStyle w:val="ac"/>
                <w:rFonts w:eastAsia="Arial"/>
                <w:spacing w:val="4"/>
                <w:shd w:val="clear" w:color="auto" w:fill="FFFFFF"/>
              </w:rPr>
              <w:t>6.</w:t>
            </w:r>
            <w:r>
              <w:rPr>
                <w:rStyle w:val="ac"/>
              </w:rPr>
              <w:t>1)</w:t>
            </w:r>
            <w:r>
              <w:tab/>
            </w:r>
            <w:r>
              <w:fldChar w:fldCharType="begin"/>
            </w:r>
            <w:r>
              <w:instrText>PAGEREF _Toc24 \h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5" w:tooltip="#_Toc25" w:history="1">
            <w:r>
              <w:rPr>
                <w:rStyle w:val="ac"/>
              </w:rPr>
              <w:t>Статья 12. Земли, для которых градостроительные регламенты не устанавливаются</w:t>
            </w:r>
            <w:r>
              <w:tab/>
            </w:r>
            <w:r>
              <w:fldChar w:fldCharType="begin"/>
            </w:r>
            <w:r>
              <w:instrText>PAGEREF _Toc25 \h</w:instrText>
            </w:r>
            <w:r>
              <w:fldChar w:fldCharType="separate"/>
            </w:r>
            <w:r>
              <w:t>26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6" w:tooltip="#_Toc26" w:history="1">
            <w:r>
              <w:rPr>
                <w:rStyle w:val="ac"/>
              </w:rPr>
              <w:t>Статья 1</w:t>
            </w:r>
            <w:r>
              <w:rPr>
                <w:rStyle w:val="ac"/>
                <w:rFonts w:eastAsia="Arial"/>
                <w:spacing w:val="4"/>
              </w:rPr>
              <w:t>3</w:t>
            </w:r>
            <w:r>
              <w:rPr>
                <w:rStyle w:val="ac"/>
              </w:rPr>
              <w:t>. Требования к архитектурно-градостроительному облику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>PAGEREF _Toc26 \h</w:instrText>
            </w:r>
            <w:r>
              <w:fldChar w:fldCharType="separate"/>
            </w:r>
            <w:r>
              <w:t>27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7" w:tooltip="#_Toc27" w:history="1">
            <w:r>
              <w:rPr>
                <w:rStyle w:val="ac"/>
              </w:rPr>
              <w:t>Статья 1</w:t>
            </w:r>
            <w:r>
              <w:rPr>
                <w:rStyle w:val="ac"/>
                <w:rFonts w:eastAsia="Arial"/>
                <w:spacing w:val="4"/>
              </w:rPr>
              <w:t>4</w:t>
            </w:r>
            <w:r>
              <w:rPr>
                <w:rStyle w:val="ac"/>
              </w:rPr>
              <w:t xml:space="preserve">. Расчетные показатели </w:t>
            </w:r>
            <w:r>
              <w:rPr>
                <w:rStyle w:val="ac"/>
                <w:rFonts w:eastAsia="Times New Roman"/>
                <w:shd w:val="clear" w:color="auto" w:fill="FFFFFF"/>
                <w:lang w:bidi="ru-RU"/>
              </w:rPr>
              <w:t>минимально допустимого уровня обеспеченности соответствующей территории объекта</w:t>
            </w:r>
            <w:r>
              <w:rPr>
                <w:rStyle w:val="ac"/>
                <w:rFonts w:eastAsia="Times New Roman"/>
                <w:lang w:bidi="ru-RU"/>
              </w:rPr>
              <w:t>м</w:t>
            </w:r>
            <w:r>
              <w:rPr>
                <w:rStyle w:val="ac"/>
                <w:rFonts w:eastAsia="Times New Roman"/>
                <w:shd w:val="clear" w:color="auto" w:fill="FFFFFF"/>
                <w:lang w:bidi="ru-RU"/>
              </w:rPr>
              <w:t xml:space="preserve"> коммунальной, транспортной, социальной инфраст</w:t>
            </w:r>
            <w:r>
              <w:rPr>
                <w:rStyle w:val="ac"/>
                <w:rFonts w:eastAsia="Times New Roman"/>
                <w:shd w:val="clear" w:color="auto" w:fill="FFFFFF"/>
                <w:lang w:bidi="ru-RU"/>
              </w:rPr>
              <w:t>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      </w:r>
            <w:r>
              <w:rPr>
                <w:rStyle w:val="ac"/>
              </w:rPr>
              <w:t xml:space="preserve"> </w:t>
            </w:r>
            <w:r>
              <w:tab/>
            </w:r>
            <w:r>
              <w:fldChar w:fldCharType="begin"/>
            </w:r>
            <w:r>
              <w:instrText>PAG</w:instrText>
            </w:r>
            <w:r>
              <w:instrText>EREF _Toc27 \h</w:instrText>
            </w:r>
            <w:r>
              <w:fldChar w:fldCharType="separate"/>
            </w:r>
            <w:r>
              <w:t>27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8" w:tooltip="#_Toc28" w:history="1">
            <w:r>
              <w:rPr>
                <w:rStyle w:val="ac"/>
              </w:rPr>
              <w:t>Статья 1</w:t>
            </w:r>
            <w:r>
              <w:rPr>
                <w:rStyle w:val="ac"/>
                <w:rFonts w:eastAsia="Arial"/>
                <w:spacing w:val="4"/>
              </w:rPr>
              <w:t>5</w:t>
            </w:r>
            <w:r>
              <w:rPr>
                <w:rStyle w:val="ac"/>
              </w:rPr>
              <w:t xml:space="preserve">. </w:t>
            </w:r>
            <w:r>
              <w:rPr>
                <w:rStyle w:val="ac"/>
                <w:rFonts w:eastAsia="Arial"/>
                <w:spacing w:val="4"/>
              </w:rPr>
              <w:t>Ограничения использования земельных участков и объектов капитального строительства</w:t>
            </w:r>
            <w:r>
              <w:tab/>
            </w:r>
            <w:r>
              <w:fldChar w:fldCharType="begin"/>
            </w:r>
            <w:r>
              <w:instrText>PAGEREF _Toc28 \h</w:instrText>
            </w:r>
            <w:r>
              <w:fldChar w:fldCharType="separate"/>
            </w:r>
            <w:r>
              <w:t>28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29" w:tooltip="#_Toc29" w:history="1">
            <w:r>
              <w:rPr>
                <w:rStyle w:val="ac"/>
              </w:rPr>
              <w:t xml:space="preserve">Статья 15.1. Санитарно-защитные зоны </w:t>
            </w:r>
            <w:r>
              <w:tab/>
            </w:r>
            <w:r>
              <w:fldChar w:fldCharType="begin"/>
            </w:r>
            <w:r>
              <w:instrText>PAGEREF _Toc29 \h</w:instrText>
            </w:r>
            <w:r>
              <w:fldChar w:fldCharType="separate"/>
            </w:r>
            <w:r>
              <w:t>29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30" w:tooltip="#_Toc30" w:history="1">
            <w:r>
              <w:rPr>
                <w:rStyle w:val="ac"/>
              </w:rPr>
              <w:t>Статья 1</w:t>
            </w:r>
            <w:r>
              <w:rPr>
                <w:rStyle w:val="ac"/>
                <w:rFonts w:eastAsia="Arial"/>
                <w:spacing w:val="4"/>
              </w:rPr>
              <w:t>5</w:t>
            </w:r>
            <w:r>
              <w:rPr>
                <w:rStyle w:val="ac"/>
              </w:rPr>
              <w:t>.</w:t>
            </w:r>
            <w:r>
              <w:rPr>
                <w:rStyle w:val="ac"/>
                <w:rFonts w:eastAsia="Arial"/>
                <w:spacing w:val="4"/>
              </w:rPr>
              <w:t>2</w:t>
            </w:r>
            <w:r>
              <w:rPr>
                <w:rStyle w:val="ac"/>
              </w:rPr>
              <w:t>. Водоохранн</w:t>
            </w:r>
            <w:r>
              <w:rPr>
                <w:rStyle w:val="ac"/>
              </w:rPr>
              <w:t>ые зоны и прибрежные защитные полосы</w:t>
            </w:r>
            <w:r>
              <w:tab/>
            </w:r>
            <w:r>
              <w:fldChar w:fldCharType="begin"/>
            </w:r>
            <w:r>
              <w:instrText>PAGEREF _Toc30 \h</w:instrText>
            </w:r>
            <w:r>
              <w:fldChar w:fldCharType="separate"/>
            </w:r>
            <w:r>
              <w:t>30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31" w:tooltip="#_Toc31" w:history="1">
            <w:r>
              <w:rPr>
                <w:rStyle w:val="ac"/>
              </w:rPr>
              <w:t>Статья 1</w:t>
            </w:r>
            <w:r>
              <w:rPr>
                <w:rStyle w:val="ac"/>
                <w:rFonts w:eastAsia="Arial"/>
                <w:spacing w:val="4"/>
              </w:rPr>
              <w:t>5</w:t>
            </w:r>
            <w:r>
              <w:rPr>
                <w:rStyle w:val="ac"/>
              </w:rPr>
              <w:t>.</w:t>
            </w:r>
            <w:r>
              <w:rPr>
                <w:rStyle w:val="ac"/>
                <w:rFonts w:eastAsia="Arial"/>
                <w:spacing w:val="4"/>
              </w:rPr>
              <w:t>3</w:t>
            </w:r>
            <w:r>
              <w:rPr>
                <w:rStyle w:val="ac"/>
              </w:rPr>
              <w:t>. Охранные зоны инженерных коммуникаций</w:t>
            </w:r>
            <w:r>
              <w:tab/>
            </w:r>
            <w:r>
              <w:fldChar w:fldCharType="begin"/>
            </w:r>
            <w:r>
              <w:instrText>PAGEREF _Toc31 \h</w:instrText>
            </w:r>
            <w:r>
              <w:fldChar w:fldCharType="separate"/>
            </w:r>
            <w:r>
              <w:t>33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32" w:tooltip="#_Toc32" w:history="1">
            <w:r>
              <w:rPr>
                <w:rStyle w:val="ac"/>
              </w:rPr>
              <w:t>Статья 15.</w:t>
            </w:r>
            <w:r>
              <w:rPr>
                <w:rStyle w:val="ac"/>
                <w:rFonts w:eastAsia="Arial"/>
                <w:spacing w:val="4"/>
              </w:rPr>
              <w:t>4</w:t>
            </w:r>
            <w:r>
              <w:rPr>
                <w:rStyle w:val="ac"/>
              </w:rPr>
              <w:t xml:space="preserve">. Охранная зона пункта государственной </w:t>
            </w:r>
            <w:r>
              <w:rPr>
                <w:rStyle w:val="ac"/>
                <w:rFonts w:eastAsia="Arial"/>
                <w:spacing w:val="4"/>
              </w:rPr>
              <w:t>геодезической сети</w:t>
            </w:r>
            <w:r>
              <w:tab/>
            </w:r>
            <w:r>
              <w:fldChar w:fldCharType="begin"/>
            </w:r>
            <w:r>
              <w:instrText>PAGEREF _Toc32 \h</w:instrText>
            </w:r>
            <w:r>
              <w:fldChar w:fldCharType="separate"/>
            </w:r>
            <w:r>
              <w:t>33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33" w:tooltip="#_Toc33" w:history="1">
            <w:r>
              <w:rPr>
                <w:rStyle w:val="ac"/>
              </w:rPr>
              <w:t>Статья 1</w:t>
            </w:r>
            <w:r>
              <w:rPr>
                <w:rStyle w:val="ac"/>
                <w:rFonts w:eastAsia="Arial"/>
                <w:spacing w:val="4"/>
              </w:rPr>
              <w:t>5</w:t>
            </w:r>
            <w:r>
              <w:rPr>
                <w:rStyle w:val="ac"/>
              </w:rPr>
              <w:t>.</w:t>
            </w:r>
            <w:r>
              <w:rPr>
                <w:rStyle w:val="ac"/>
                <w:rFonts w:eastAsia="Arial"/>
                <w:spacing w:val="4"/>
              </w:rPr>
              <w:t>5</w:t>
            </w:r>
            <w:r>
              <w:rPr>
                <w:rStyle w:val="ac"/>
              </w:rPr>
              <w:t xml:space="preserve">. Зона минимальных расстояний до магистральных или </w:t>
            </w:r>
            <w:r>
              <w:rPr>
                <w:rStyle w:val="ac"/>
                <w:rFonts w:eastAsia="Arial"/>
                <w:spacing w:val="4"/>
              </w:rPr>
              <w:t>технологических</w:t>
            </w:r>
            <w:r>
              <w:rPr>
                <w:rStyle w:val="ac"/>
              </w:rPr>
              <w:t xml:space="preserve"> трубопроводов </w:t>
            </w:r>
            <w:r>
              <w:tab/>
            </w:r>
            <w:r>
              <w:fldChar w:fldCharType="begin"/>
            </w:r>
            <w:r>
              <w:instrText>PAGEREF _Toc33 \h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34" w:tooltip="#_Toc34" w:history="1">
            <w:r>
              <w:rPr>
                <w:rStyle w:val="ac"/>
              </w:rPr>
              <w:t>Статья 1</w:t>
            </w:r>
            <w:r>
              <w:rPr>
                <w:rStyle w:val="ac"/>
                <w:spacing w:val="4"/>
              </w:rPr>
              <w:t>5</w:t>
            </w:r>
            <w:r>
              <w:rPr>
                <w:rStyle w:val="ac"/>
              </w:rPr>
              <w:t xml:space="preserve">.6. </w:t>
            </w:r>
            <w:r>
              <w:rPr>
                <w:rStyle w:val="ac"/>
                <w:rFonts w:eastAsia="Times New Roman"/>
                <w:lang w:eastAsia="ru-RU"/>
              </w:rPr>
              <w:t>Придорожные полосы автомобильных дорог</w:t>
            </w:r>
            <w:r>
              <w:tab/>
            </w:r>
            <w:r>
              <w:fldChar w:fldCharType="begin"/>
            </w:r>
            <w:r>
              <w:instrText>PAGEREF _Toc34 \h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35" w:tooltip="#_Toc35" w:history="1">
            <w:r>
              <w:rPr>
                <w:rStyle w:val="ac"/>
                <w:rFonts w:eastAsia="Times New Roman"/>
                <w:lang w:eastAsia="ru-RU"/>
              </w:rPr>
              <w:t>Статья 1</w:t>
            </w:r>
            <w:r>
              <w:rPr>
                <w:rStyle w:val="ac"/>
                <w:rFonts w:eastAsia="Times New Roman"/>
                <w:spacing w:val="4"/>
                <w:lang w:eastAsia="ru-RU"/>
              </w:rPr>
              <w:t>6</w:t>
            </w:r>
            <w:r>
              <w:rPr>
                <w:rStyle w:val="ac"/>
                <w:rFonts w:eastAsia="Times New Roman"/>
                <w:lang w:eastAsia="ru-RU"/>
              </w:rPr>
              <w:t>. Особо охраняемые при</w:t>
            </w:r>
            <w:r>
              <w:rPr>
                <w:rStyle w:val="ac"/>
                <w:rFonts w:eastAsia="Times New Roman"/>
                <w:lang w:eastAsia="ru-RU"/>
              </w:rPr>
              <w:t>родные территории</w:t>
            </w:r>
            <w:r>
              <w:tab/>
            </w:r>
            <w:r>
              <w:fldChar w:fldCharType="begin"/>
            </w:r>
            <w:r>
              <w:instrText>PAGEREF _Toc35 \h</w:instrText>
            </w:r>
            <w:r>
              <w:fldChar w:fldCharType="separate"/>
            </w:r>
            <w:r>
              <w:t>35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hyperlink w:anchor="_Toc36" w:tooltip="#_Toc36" w:history="1">
            <w:r>
              <w:rPr>
                <w:rStyle w:val="ac"/>
              </w:rPr>
              <w:t>Статья 1</w:t>
            </w:r>
            <w:r>
              <w:rPr>
                <w:rStyle w:val="ac"/>
                <w:rFonts w:eastAsia="Arial"/>
                <w:spacing w:val="4"/>
              </w:rPr>
              <w:t>7</w:t>
            </w:r>
            <w:r>
              <w:rPr>
                <w:rStyle w:val="ac"/>
              </w:rPr>
              <w:t>. Объекты культурного наследия</w:t>
            </w:r>
            <w:r>
              <w:tab/>
            </w:r>
            <w:r>
              <w:fldChar w:fldCharType="begin"/>
            </w:r>
            <w:r>
              <w:instrText>PAGEREF _Toc36 \h</w:instrText>
            </w:r>
            <w:r>
              <w:fldChar w:fldCharType="separate"/>
            </w:r>
            <w:r>
              <w:t>36</w:t>
            </w:r>
            <w:r>
              <w:fldChar w:fldCharType="end"/>
            </w:r>
          </w:hyperlink>
        </w:p>
        <w:p w:rsidR="0051057A" w:rsidRDefault="00DE62B0">
          <w:pPr>
            <w:pStyle w:val="17"/>
            <w:tabs>
              <w:tab w:val="right" w:leader="dot" w:pos="9921"/>
            </w:tabs>
          </w:pPr>
          <w:r>
            <w:fldChar w:fldCharType="end"/>
          </w:r>
        </w:p>
      </w:sdtContent>
    </w:sdt>
    <w:p w:rsidR="0051057A" w:rsidRDefault="0051057A">
      <w:pPr>
        <w:pStyle w:val="aff8"/>
        <w:ind w:firstLine="0"/>
      </w:pPr>
    </w:p>
    <w:p w:rsidR="0051057A" w:rsidRDefault="00DE62B0">
      <w:pPr>
        <w:pStyle w:val="aff8"/>
        <w:ind w:firstLine="0"/>
      </w:pPr>
      <w:r>
        <w:br w:type="page" w:clear="all"/>
      </w:r>
    </w:p>
    <w:p w:rsidR="0051057A" w:rsidRDefault="00DE62B0">
      <w:pPr>
        <w:pStyle w:val="1"/>
        <w:contextualSpacing/>
      </w:pPr>
      <w:bookmarkStart w:id="0" w:name="__RefHeading___Toc7867_1164458140"/>
      <w:bookmarkStart w:id="1" w:name="_Toc1"/>
      <w:bookmarkEnd w:id="0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1"/>
        <w:contextualSpacing/>
      </w:pPr>
      <w:bookmarkStart w:id="2" w:name="__RefHeading___Toc88848172"/>
      <w:bookmarkStart w:id="3" w:name="_Toc2"/>
      <w:bookmarkEnd w:id="2"/>
      <w:r>
        <w:rPr>
          <w:rFonts w:cs="Times New Roman"/>
        </w:rPr>
        <w:t>Статья 1. Основные понятия, используемые в правилах землепользования и застройки</w:t>
      </w:r>
      <w:bookmarkEnd w:id="3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t xml:space="preserve">В настоящих правилах землепользования и застройки </w:t>
      </w:r>
      <w:r>
        <w:rPr>
          <w:color w:val="000000"/>
        </w:rPr>
        <w:t xml:space="preserve">муниципального образования – </w:t>
      </w:r>
      <w:r>
        <w:rPr>
          <w:rFonts w:eastAsia="Times New Roman" w:cs="Times New Roman"/>
          <w:color w:val="000000"/>
        </w:rPr>
        <w:t>Кораблинский муниципальный округ Рязанской области применительно к территории Кипчаковского сельского округа Кораблинского района Рязанской области</w:t>
      </w:r>
      <w:r>
        <w:t xml:space="preserve"> (далее – правила землепользования и застройки) используются понятия и определен</w:t>
      </w:r>
      <w:r>
        <w:t>ия, содержащиеся в статье 1 Градостроительного кодекса Российской Федерации.</w:t>
      </w:r>
    </w:p>
    <w:p w:rsidR="0051057A" w:rsidRDefault="0051057A">
      <w:pPr>
        <w:pStyle w:val="aff8"/>
        <w:rPr>
          <w:rFonts w:eastAsia="Times New Roman" w:cs="Times New Roman"/>
          <w:szCs w:val="28"/>
          <w:shd w:val="clear" w:color="auto" w:fill="FFFFFF"/>
        </w:rPr>
      </w:pPr>
    </w:p>
    <w:p w:rsidR="0051057A" w:rsidRDefault="00DE62B0">
      <w:pPr>
        <w:pStyle w:val="1"/>
        <w:contextualSpacing/>
      </w:pPr>
      <w:bookmarkStart w:id="4" w:name="__RefHeading___Toc88848173"/>
      <w:bookmarkStart w:id="5" w:name="_Toc3"/>
      <w:bookmarkEnd w:id="4"/>
      <w:r>
        <w:rPr>
          <w:rFonts w:cs="Times New Roman"/>
        </w:rPr>
        <w:t>Статья 2. Положение о регулировании землепользования и застройки</w:t>
      </w:r>
      <w:bookmarkEnd w:id="5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color w:val="000000"/>
        </w:rPr>
        <w:t>1. В соответствии со статьей 32 Градостроительного кодекса Российской Федерации правила землепользования и застр</w:t>
      </w:r>
      <w:r>
        <w:rPr>
          <w:color w:val="000000"/>
        </w:rPr>
        <w:t>ойки утверждаются представительным органом местного самоуправления.</w:t>
      </w: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zCs w:val="28"/>
        </w:rPr>
        <w:t>2. 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</w:t>
      </w:r>
      <w:r>
        <w:rPr>
          <w:rFonts w:eastAsia="Times New Roman" w:cs="Times New Roman"/>
          <w:color w:val="000000"/>
          <w:szCs w:val="28"/>
        </w:rPr>
        <w:t>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</w:rPr>
        <w:br/>
        <w:t>о подготовке проекта правил землепользования и застройки, утверждению состава и порядка деяте</w:t>
      </w:r>
      <w:r>
        <w:rPr>
          <w:rFonts w:eastAsia="Times New Roman" w:cs="Times New Roman"/>
          <w:color w:val="000000"/>
          <w:szCs w:val="28"/>
        </w:rPr>
        <w:t xml:space="preserve">льности комиссии по подготовке проекта правил землепользования и застройки, принятию решения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</w:t>
      </w:r>
      <w:r>
        <w:rPr>
          <w:rFonts w:eastAsia="Times New Roman" w:cs="Times New Roman"/>
          <w:color w:val="000000"/>
          <w:szCs w:val="28"/>
        </w:rPr>
        <w:t xml:space="preserve">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 Рязанской области, уполномоченный в сфере градостроительной деятельности.</w:t>
      </w: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06.08.2008 № 153 «Об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>, уполномоченным в сфере градостроительной д</w:t>
      </w:r>
      <w:r>
        <w:rPr>
          <w:rFonts w:eastAsia="Times New Roman" w:cs="Times New Roman"/>
          <w:color w:val="000000"/>
          <w:szCs w:val="28"/>
          <w:lang w:eastAsia="ar-SA"/>
        </w:rPr>
        <w:t>еятельности,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51057A" w:rsidRDefault="0051057A">
      <w:pPr>
        <w:pStyle w:val="aff8"/>
        <w:rPr>
          <w:rFonts w:eastAsia="Times New Roman" w:cs="Times New Roman"/>
          <w:szCs w:val="28"/>
          <w:shd w:val="clear" w:color="auto" w:fill="FFFFFF"/>
        </w:rPr>
      </w:pPr>
    </w:p>
    <w:p w:rsidR="0051057A" w:rsidRDefault="00DE62B0">
      <w:pPr>
        <w:pStyle w:val="1"/>
        <w:contextualSpacing/>
      </w:pPr>
      <w:bookmarkStart w:id="6" w:name="__RefHeading___Toc88848174"/>
      <w:bookmarkStart w:id="7" w:name="_Toc4"/>
      <w:bookmarkEnd w:id="6"/>
      <w:r>
        <w:rPr>
          <w:rFonts w:cs="Times New Roman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7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t>1. В</w:t>
      </w:r>
      <w:r>
        <w:t xml:space="preserve">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</w:t>
      </w:r>
      <w:r>
        <w:t>троительным регламентом при условии соблюдения требований технических регламентов.</w:t>
      </w:r>
    </w:p>
    <w:p w:rsidR="0051057A" w:rsidRDefault="00DE62B0">
      <w:pPr>
        <w:pStyle w:val="aff8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</w:t>
      </w:r>
      <w:r>
        <w:t>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</w:t>
      </w:r>
      <w:r>
        <w:t xml:space="preserve"> и согласования.</w:t>
      </w:r>
    </w:p>
    <w:p w:rsidR="0051057A" w:rsidRDefault="00DE62B0">
      <w:pPr>
        <w:pStyle w:val="aff8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</w:t>
      </w:r>
      <w:r>
        <w:t>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51057A" w:rsidRDefault="00DE62B0">
      <w:pPr>
        <w:pStyle w:val="aff8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 xml:space="preserve"> осуществляется в порядке, предусмотренном статьей 39 Градостроительного кодекса Российской Федерации.</w:t>
      </w:r>
    </w:p>
    <w:p w:rsidR="0051057A" w:rsidRDefault="00DE62B0">
      <w:pPr>
        <w:pStyle w:val="aff8"/>
      </w:pPr>
      <w:r>
        <w:t>5. Физическое или юридическое лицо вправе оспорить в суде решение</w:t>
      </w:r>
      <w:r>
        <w:br/>
        <w:t>о предоставлении разреше</w:t>
      </w:r>
      <w:r>
        <w:rPr>
          <w:color w:val="000000"/>
        </w:rPr>
        <w:t>ния на условно разрешенный вид использования земельного участка</w:t>
      </w:r>
      <w:r>
        <w:rPr>
          <w:color w:val="000000"/>
        </w:rPr>
        <w:t xml:space="preserve"> или объекта капитального строительства либо об отказе</w:t>
      </w:r>
      <w:r>
        <w:rPr>
          <w:color w:val="000000"/>
        </w:rPr>
        <w:br/>
        <w:t>в предоставлении такого разрешения.</w:t>
      </w:r>
    </w:p>
    <w:p w:rsidR="0051057A" w:rsidRDefault="0051057A">
      <w:pPr>
        <w:pStyle w:val="aff8"/>
        <w:rPr>
          <w:rFonts w:eastAsia="Times New Roman" w:cs="Times New Roman"/>
          <w:szCs w:val="28"/>
          <w:shd w:val="clear" w:color="auto" w:fill="FFFFFF"/>
        </w:rPr>
      </w:pPr>
    </w:p>
    <w:p w:rsidR="0051057A" w:rsidRDefault="00DE62B0">
      <w:pPr>
        <w:pStyle w:val="1"/>
        <w:contextualSpacing/>
      </w:pPr>
      <w:bookmarkStart w:id="8" w:name="__RefHeading___Toc88848175"/>
      <w:bookmarkStart w:id="9" w:name="_Toc5"/>
      <w:bookmarkEnd w:id="8"/>
      <w:r>
        <w:rPr>
          <w:rFonts w:cs="Times New Roman"/>
        </w:rPr>
        <w:t>Статья 4. Положение о подготовке документации по планировке  территории</w:t>
      </w:r>
      <w:bookmarkEnd w:id="9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t xml:space="preserve">1. В соответствии со статьей 41 Градостроительного кодекса Российской Федерации подготовка </w:t>
      </w:r>
      <w:r>
        <w:t>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</w:t>
      </w:r>
      <w:r>
        <w:t>тов капитального строительства.</w:t>
      </w: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2. 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>ежду органами местного самоуправления муниципальных образований Рязанск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 xml:space="preserve">о подготовке документации по планировке территории, обеспечению ее подготовки, утверждению документации по планировке территории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или принятию решения об отклонении такой документации и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51057A" w:rsidRDefault="00DE62B0">
      <w:pPr>
        <w:pStyle w:val="aff8"/>
      </w:pPr>
      <w:r>
        <w:rPr>
          <w:color w:val="000000"/>
        </w:rPr>
        <w:lastRenderedPageBreak/>
        <w:t>3.</w:t>
      </w:r>
      <w:r>
        <w:rPr>
          <w:color w:val="000000"/>
        </w:rPr>
        <w:t xml:space="preserve"> В соответствии с постановлением Правительства Рязанской области</w:t>
      </w:r>
      <w:r>
        <w:rPr>
          <w:color w:val="000000"/>
        </w:rPr>
        <w:br/>
        <w:t xml:space="preserve">от 06.08.2008 № 153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исполнительным органом</w:t>
      </w:r>
      <w:r>
        <w:rPr>
          <w:color w:val="000000"/>
        </w:rP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</w:t>
      </w:r>
      <w:r>
        <w:rPr>
          <w:color w:val="000000"/>
        </w:rPr>
        <w:t>кой области.</w:t>
      </w:r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1"/>
        <w:contextualSpacing/>
      </w:pPr>
      <w:bookmarkStart w:id="10" w:name="__RefHeading___Toc88848176"/>
      <w:bookmarkStart w:id="11" w:name="_Toc6"/>
      <w:bookmarkEnd w:id="10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11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zCs w:val="28"/>
        </w:rPr>
        <w:t>1. Проведение общественных обсуждений или публичных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000000"/>
          <w:szCs w:val="28"/>
        </w:rPr>
        <w:br/>
        <w:t xml:space="preserve">с </w:t>
      </w:r>
      <w:r>
        <w:rPr>
          <w:rFonts w:eastAsia="Times New Roman" w:cs="Times New Roman"/>
          <w:color w:val="000000"/>
          <w:szCs w:val="28"/>
          <w:lang w:eastAsia="hi-IN"/>
        </w:rPr>
        <w:t>Градостроительным кодексом Российской Федерации.</w:t>
      </w:r>
    </w:p>
    <w:p w:rsidR="0051057A" w:rsidRDefault="00DE62B0">
      <w:pPr>
        <w:pStyle w:val="aff8"/>
      </w:pPr>
      <w:r>
        <w:rPr>
          <w:color w:val="000000"/>
        </w:rPr>
        <w:t>2. Общественные обсуждения и публичн</w:t>
      </w:r>
      <w:r>
        <w:rPr>
          <w:color w:val="000000"/>
        </w:rPr>
        <w:t>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</w:t>
      </w:r>
      <w:r>
        <w:rPr>
          <w:color w:val="000000"/>
        </w:rPr>
        <w:t>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r>
        <w:rPr>
          <w:color w:val="000000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</w:t>
      </w:r>
      <w:r>
        <w:rPr>
          <w:color w:val="000000"/>
        </w:rPr>
        <w:t>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</w:p>
    <w:p w:rsidR="0051057A" w:rsidRDefault="00DE62B0">
      <w:pPr>
        <w:pStyle w:val="aff8"/>
      </w:pPr>
      <w:r>
        <w:rPr>
          <w:color w:val="000000"/>
        </w:rPr>
        <w:t>3. Результаты общественных</w:t>
      </w:r>
      <w:r>
        <w:rPr>
          <w:color w:val="000000"/>
        </w:rPr>
        <w:t xml:space="preserve"> обсуждений и публичных слушаний носят рекомендательный характер.</w:t>
      </w:r>
    </w:p>
    <w:p w:rsidR="0051057A" w:rsidRDefault="00DE62B0">
      <w:pPr>
        <w:pStyle w:val="aff8"/>
      </w:pPr>
      <w:r>
        <w:rPr>
          <w:color w:val="000000"/>
        </w:rPr>
        <w:t>4. Документами общественных обсуждений или публичных слушаний являются протокол общественных обсуждений или публичных</w:t>
      </w:r>
      <w:r>
        <w:t xml:space="preserve"> слушаний и заключение о результатах общественных обсуждений или публичны</w:t>
      </w:r>
      <w:r>
        <w:t>х слушаний.</w:t>
      </w:r>
    </w:p>
    <w:p w:rsidR="0051057A" w:rsidRDefault="00DE62B0">
      <w:pPr>
        <w:pStyle w:val="aff8"/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51057A" w:rsidRDefault="0051057A">
      <w:pPr>
        <w:pStyle w:val="aff8"/>
        <w:rPr>
          <w:rFonts w:eastAsia="Times New Roman" w:cs="Times New Roman"/>
          <w:szCs w:val="28"/>
          <w:shd w:val="clear" w:color="auto" w:fill="FFFFFF"/>
        </w:rPr>
      </w:pPr>
    </w:p>
    <w:p w:rsidR="0051057A" w:rsidRDefault="00DE62B0">
      <w:pPr>
        <w:pStyle w:val="1"/>
        <w:contextualSpacing/>
      </w:pPr>
      <w:bookmarkStart w:id="12" w:name="__RefHeading___Toc88848177"/>
      <w:bookmarkStart w:id="13" w:name="_Toc7"/>
      <w:bookmarkEnd w:id="12"/>
      <w:r>
        <w:rPr>
          <w:rFonts w:cs="Times New Roman"/>
        </w:rPr>
        <w:t>Статья 6. Положени</w:t>
      </w:r>
      <w:r>
        <w:rPr>
          <w:rFonts w:cs="Times New Roman"/>
        </w:rPr>
        <w:t>е о внесении изменений в правила землепользования и застройки</w:t>
      </w:r>
      <w:bookmarkEnd w:id="13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</w:t>
      </w:r>
      <w:r>
        <w:t>становленных статьей 33 данного кодекса.</w:t>
      </w:r>
    </w:p>
    <w:p w:rsidR="0051057A" w:rsidRDefault="00DE62B0">
      <w:pPr>
        <w:pStyle w:val="aff8"/>
      </w:pPr>
      <w:r>
        <w:rPr>
          <w:color w:val="000000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51057A" w:rsidRDefault="00DE62B0">
      <w:pPr>
        <w:pStyle w:val="aff8"/>
      </w:pPr>
      <w:r>
        <w:rPr>
          <w:color w:val="000000"/>
        </w:rPr>
        <w:lastRenderedPageBreak/>
        <w:t>1) несоответствие правил землепользования и застройки генеральному плану поселения, генеральному плану го</w:t>
      </w:r>
      <w:r>
        <w:rPr>
          <w:color w:val="000000"/>
        </w:rPr>
        <w:t>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51057A" w:rsidRDefault="00DE62B0">
      <w:pPr>
        <w:pStyle w:val="aff8"/>
      </w:pPr>
      <w:r>
        <w:rPr>
          <w:color w:val="000000"/>
        </w:rPr>
        <w:t>2) пост</w:t>
      </w:r>
      <w:r>
        <w:rPr>
          <w:color w:val="000000"/>
        </w:rPr>
        <w:t>упление предложений об изменении границ территориальных зон, изменении градостроительных регламентов;</w:t>
      </w:r>
    </w:p>
    <w:p w:rsidR="0051057A" w:rsidRDefault="00DE62B0">
      <w:pPr>
        <w:pStyle w:val="aff8"/>
      </w:pPr>
      <w:r>
        <w:rPr>
          <w:color w:val="000000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</w:t>
      </w:r>
      <w:r>
        <w:rPr>
          <w:color w:val="000000"/>
        </w:rPr>
        <w:t>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51057A" w:rsidRDefault="00DE62B0">
      <w:pPr>
        <w:pStyle w:val="aff8"/>
      </w:pPr>
      <w:r>
        <w:rPr>
          <w:color w:val="000000"/>
        </w:rPr>
        <w:t>3.1) несоответствие сведений о ме</w:t>
      </w:r>
      <w:r>
        <w:rPr>
          <w:color w:val="000000"/>
        </w:rPr>
        <w:t>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</w:t>
      </w:r>
      <w:r>
        <w:rPr>
          <w:color w:val="000000"/>
        </w:rPr>
        <w:t>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51057A" w:rsidRDefault="00DE62B0">
      <w:pPr>
        <w:pStyle w:val="aff8"/>
      </w:pPr>
      <w:r>
        <w:rPr>
          <w:color w:val="000000"/>
        </w:rPr>
        <w:t>4) несоответст</w:t>
      </w:r>
      <w:r>
        <w:rPr>
          <w:color w:val="000000"/>
        </w:rPr>
        <w:t>вие установленных градостроительным регламентом ограничений использования земельных участков и объектов</w:t>
      </w:r>
      <w:r>
        <w:t xml:space="preserve"> капитального строительства, расположенных полностью или частично в границах зон</w:t>
      </w:r>
      <w:r>
        <w:br/>
        <w:t>с особыми условиями использования территорий, территорий достопримечател</w:t>
      </w:r>
      <w:r>
        <w:t>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1057A" w:rsidRDefault="00DE62B0">
      <w:pPr>
        <w:pStyle w:val="aff8"/>
      </w:pPr>
      <w:r>
        <w:t>5) установление, изменение, прекращение существования з</w:t>
      </w:r>
      <w:r>
        <w:t>оны с особыми условиями использования территории, установление, изменение границ территори</w:t>
      </w:r>
      <w:r>
        <w:rPr>
          <w:color w:val="000000"/>
        </w:rP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51057A" w:rsidRDefault="00DE62B0">
      <w:pPr>
        <w:pStyle w:val="aff8"/>
        <w:widowControl w:val="0"/>
        <w:tabs>
          <w:tab w:val="left" w:pos="675"/>
        </w:tabs>
        <w:ind w:firstLine="737"/>
      </w:pPr>
      <w:r>
        <w:rPr>
          <w:color w:val="000000"/>
        </w:rPr>
        <w:t>6) принятие решен</w:t>
      </w:r>
      <w:r>
        <w:rPr>
          <w:color w:val="000000"/>
        </w:rPr>
        <w:t>ия о комплексном развитии территории или заключение</w:t>
      </w:r>
      <w:r>
        <w:rPr>
          <w:color w:val="000000"/>
        </w:rPr>
        <w:br/>
        <w:t>в соответствии со статьей 70 Градостроительного кодекса Российской Федерации договора о комплексном развитии территории;</w:t>
      </w:r>
    </w:p>
    <w:p w:rsidR="0051057A" w:rsidRDefault="00DE62B0">
      <w:pPr>
        <w:pStyle w:val="aff8"/>
        <w:widowControl w:val="0"/>
        <w:tabs>
          <w:tab w:val="left" w:pos="675"/>
        </w:tabs>
        <w:ind w:firstLine="737"/>
      </w:pPr>
      <w:r>
        <w:rPr>
          <w:color w:val="000000"/>
        </w:rPr>
        <w:t>7) обнаружение мест захоронений погибших при защите Отечества, расположенных в гран</w:t>
      </w:r>
      <w:r>
        <w:rPr>
          <w:color w:val="000000"/>
        </w:rPr>
        <w:t>ицах муниципальных образований;</w:t>
      </w:r>
    </w:p>
    <w:p w:rsidR="0051057A" w:rsidRDefault="00DE62B0">
      <w:pPr>
        <w:pStyle w:val="aff8"/>
      </w:pPr>
      <w:r>
        <w:rPr>
          <w:color w:val="000000"/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</w:t>
      </w:r>
      <w:r>
        <w:rPr>
          <w:color w:val="000000"/>
          <w:szCs w:val="28"/>
        </w:rPr>
        <w:t>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51057A" w:rsidRDefault="0051057A">
      <w:pPr>
        <w:widowControl w:val="0"/>
        <w:tabs>
          <w:tab w:val="left" w:pos="675"/>
        </w:tabs>
        <w:ind w:firstLine="737"/>
      </w:pPr>
    </w:p>
    <w:p w:rsidR="0051057A" w:rsidRDefault="00DE62B0">
      <w:pPr>
        <w:pStyle w:val="1"/>
        <w:contextualSpacing/>
        <w:rPr>
          <w:shd w:val="clear" w:color="auto" w:fill="auto"/>
        </w:rPr>
      </w:pPr>
      <w:bookmarkStart w:id="14" w:name="__RefHeading___Toc88848178"/>
      <w:bookmarkStart w:id="15" w:name="_Toc8"/>
      <w:bookmarkEnd w:id="14"/>
      <w:r>
        <w:rPr>
          <w:rFonts w:cs="Times New Roman"/>
          <w:color w:val="000000"/>
          <w:shd w:val="clear" w:color="auto" w:fill="auto"/>
        </w:rPr>
        <w:lastRenderedPageBreak/>
        <w:t>Статья 7. Градостроительные планы земельных участков</w:t>
      </w:r>
      <w:bookmarkEnd w:id="15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color w:val="000000"/>
        </w:rPr>
        <w:t>1. В соответствии со статьей 57.</w:t>
      </w:r>
      <w:r>
        <w:rPr>
          <w:color w:val="000000"/>
        </w:rPr>
        <w:t>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</w:t>
      </w:r>
      <w:r>
        <w:rPr>
          <w:color w:val="000000"/>
        </w:rPr>
        <w:t>рукции объектов капитального строительства в границах земельного участка.</w:t>
      </w: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zCs w:val="28"/>
          <w:lang w:eastAsia="ar-SA"/>
        </w:rPr>
        <w:t>2. 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51057A" w:rsidRDefault="00DE62B0">
      <w:pPr>
        <w:pStyle w:val="aff8"/>
      </w:pPr>
      <w:r>
        <w:rPr>
          <w:color w:val="000000"/>
        </w:rPr>
        <w:t>3. В соответствии с постановлением Правительства Рязанской области</w:t>
      </w:r>
      <w:r>
        <w:rPr>
          <w:color w:val="000000"/>
        </w:rPr>
        <w:br/>
        <w:t>от 06.08.2008 № 153 исполнительным органом Рязанской области, уполномоченным в сфере градостро</w:t>
      </w:r>
      <w:r>
        <w:rPr>
          <w:color w:val="000000"/>
        </w:rPr>
        <w:t>ительной деятельности, является главное управление архитектуры и градостроительства Рязанской области.</w:t>
      </w: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4. 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в области градостроите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дготовки, регистрации и выдачи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51057A" w:rsidRDefault="0051057A">
      <w:pPr>
        <w:pStyle w:val="aff8"/>
        <w:rPr>
          <w:rFonts w:eastAsia="Times New Roman" w:cs="Times New Roman"/>
          <w:szCs w:val="28"/>
          <w:shd w:val="clear" w:color="auto" w:fill="FFFFFF"/>
          <w:lang w:eastAsia="ar-SA"/>
        </w:rPr>
      </w:pPr>
    </w:p>
    <w:p w:rsidR="0051057A" w:rsidRDefault="00DE62B0">
      <w:pPr>
        <w:pStyle w:val="1"/>
        <w:contextualSpacing/>
      </w:pPr>
      <w:bookmarkStart w:id="16" w:name="__RefHeading___Toc88848179"/>
      <w:bookmarkStart w:id="17" w:name="_Toc9"/>
      <w:bookmarkEnd w:id="16"/>
      <w:r>
        <w:rPr>
          <w:rFonts w:cs="Times New Roman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17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pacing w:val="2"/>
          <w:szCs w:val="28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</w:t>
      </w:r>
      <w:r>
        <w:rPr>
          <w:rFonts w:eastAsia="Times New Roman" w:cs="Times New Roman"/>
          <w:color w:val="000000"/>
          <w:spacing w:val="2"/>
          <w:szCs w:val="28"/>
        </w:rPr>
        <w:t>атьей 51 Градостроительного</w:t>
      </w:r>
      <w:r>
        <w:rPr>
          <w:rFonts w:eastAsia="Times New Roman" w:cs="Times New Roman"/>
          <w:color w:val="000000"/>
          <w:szCs w:val="28"/>
        </w:rPr>
        <w:t xml:space="preserve"> кодекса Российской Федерации.</w:t>
      </w:r>
    </w:p>
    <w:p w:rsidR="0051057A" w:rsidRDefault="00DE62B0">
      <w:pPr>
        <w:pStyle w:val="aff8"/>
        <w:widowControl w:val="0"/>
        <w:ind w:firstLine="737"/>
      </w:pPr>
      <w:r>
        <w:rPr>
          <w:rFonts w:eastAsia="Times New Roman" w:cs="Times New Roman"/>
          <w:color w:val="000000"/>
          <w:spacing w:val="2"/>
          <w:szCs w:val="28"/>
        </w:rPr>
        <w:t xml:space="preserve">2.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color w:val="000000"/>
          <w:spacing w:val="2"/>
          <w:szCs w:val="28"/>
        </w:rPr>
        <w:t xml:space="preserve">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</w:rPr>
        <w:t>и градостроительной деятельности между органами местного самоуправления муницип</w:t>
      </w:r>
      <w:r>
        <w:rPr>
          <w:rFonts w:eastAsia="Times New Roman" w:cs="Times New Roman"/>
          <w:color w:val="000000"/>
          <w:szCs w:val="28"/>
        </w:rPr>
        <w:t>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</w:t>
      </w:r>
      <w:r>
        <w:rPr>
          <w:rFonts w:eastAsia="Times New Roman" w:cs="Times New Roman"/>
          <w:color w:val="000000"/>
          <w:szCs w:val="28"/>
        </w:rPr>
        <w:t xml:space="preserve">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lastRenderedPageBreak/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исполнительный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</w:t>
      </w:r>
      <w:r>
        <w:rPr>
          <w:rFonts w:eastAsia="Times New Roman" w:cs="Times New Roman"/>
          <w:color w:val="000000"/>
          <w:szCs w:val="28"/>
          <w:lang w:eastAsia="ar-SA"/>
        </w:rPr>
        <w:t>адостроительной деятельности</w:t>
      </w:r>
      <w:r>
        <w:rPr>
          <w:rFonts w:eastAsia="Times New Roman" w:cs="Times New Roman"/>
          <w:color w:val="000000"/>
          <w:szCs w:val="28"/>
        </w:rPr>
        <w:t>.</w:t>
      </w:r>
    </w:p>
    <w:p w:rsidR="0051057A" w:rsidRDefault="00DE62B0">
      <w:pPr>
        <w:pStyle w:val="aff8"/>
      </w:pPr>
      <w:r>
        <w:rPr>
          <w:color w:val="000000"/>
        </w:rPr>
        <w:t>3. Согласно постановлению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</w:t>
      </w:r>
      <w:r>
        <w:rPr>
          <w:color w:val="000000"/>
        </w:rPr>
        <w:t>ительства Рязанской области.</w:t>
      </w:r>
    </w:p>
    <w:p w:rsidR="0051057A" w:rsidRDefault="00DE62B0">
      <w:pPr>
        <w:pStyle w:val="aff8"/>
        <w:widowControl w:val="0"/>
        <w:ind w:firstLine="737"/>
      </w:pPr>
      <w:r>
        <w:rPr>
          <w:rFonts w:eastAsia="Times New Roman" w:cs="Times New Roman"/>
          <w:color w:val="000000"/>
          <w:szCs w:val="28"/>
          <w:lang w:eastAsia="ar-SA"/>
        </w:rPr>
        <w:t>4. 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07.02.2019 № 62-р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lang w:eastAsia="ar-SA"/>
        </w:rPr>
        <w:br/>
        <w:t>в области градостроительной деятельности главного управления архитектуры и градостроительства Ря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выдачи разрешения на строительство, разрешения на ввод объектов в эксплуатац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>относится к полномочиям государств</w:t>
      </w:r>
      <w:r>
        <w:rPr>
          <w:rFonts w:eastAsia="Times New Roman" w:cs="Times New Roman"/>
          <w:color w:val="000000"/>
          <w:szCs w:val="28"/>
          <w:lang w:eastAsia="ar-SA"/>
        </w:rPr>
        <w:t>енного казенного учреждения Рязанской области «Центр градостроительного развития Рязанской области».</w:t>
      </w:r>
    </w:p>
    <w:p w:rsidR="0051057A" w:rsidRDefault="0051057A">
      <w:pPr>
        <w:pStyle w:val="aff8"/>
        <w:rPr>
          <w:rFonts w:cs="Times New Roman"/>
          <w:szCs w:val="28"/>
          <w:shd w:val="clear" w:color="auto" w:fill="FFFFFF"/>
        </w:rPr>
      </w:pPr>
    </w:p>
    <w:p w:rsidR="0051057A" w:rsidRDefault="00DE62B0">
      <w:pPr>
        <w:pStyle w:val="1"/>
        <w:contextualSpacing/>
      </w:pPr>
      <w:bookmarkStart w:id="18" w:name="__RefHeading___Toc88848180"/>
      <w:bookmarkStart w:id="19" w:name="_Toc10"/>
      <w:bookmarkEnd w:id="18"/>
      <w:r>
        <w:rPr>
          <w:rFonts w:cs="Times New Roman"/>
        </w:rPr>
        <w:t>Раздел 2. Градостроительные регламенты</w:t>
      </w:r>
      <w:bookmarkEnd w:id="19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1"/>
        <w:contextualSpacing/>
      </w:pPr>
      <w:bookmarkStart w:id="20" w:name="__RefHeading___Toc88848181"/>
      <w:bookmarkStart w:id="21" w:name="_Toc11"/>
      <w:bookmarkEnd w:id="20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</w:t>
      </w:r>
      <w:r>
        <w:rPr>
          <w:rFonts w:cs="Times New Roman"/>
          <w:color w:val="000000"/>
          <w:shd w:val="clear" w:color="auto" w:fill="auto"/>
        </w:rPr>
        <w:t>требования,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21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color w:val="000000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51057A" w:rsidRDefault="00DE62B0">
      <w:pPr>
        <w:pStyle w:val="aff8"/>
      </w:pPr>
      <w:r>
        <w:rPr>
          <w:color w:val="000000"/>
        </w:rPr>
        <w:t>2. Градостроительные регламенты установлены с учетом:</w:t>
      </w:r>
    </w:p>
    <w:p w:rsidR="0051057A" w:rsidRDefault="00DE62B0">
      <w:pPr>
        <w:pStyle w:val="aff8"/>
      </w:pPr>
      <w:r>
        <w:rPr>
          <w:color w:val="000000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51057A" w:rsidRDefault="00DE62B0">
      <w:pPr>
        <w:pStyle w:val="aff8"/>
      </w:pPr>
      <w:r>
        <w:rPr>
          <w:color w:val="000000"/>
        </w:rPr>
        <w:t>2) возможного сочетания в пределах одной территориальной зоны различных видов сущ</w:t>
      </w:r>
      <w:r>
        <w:rPr>
          <w:color w:val="000000"/>
        </w:rPr>
        <w:t>ествующего и планируемого использования земельных участков и объектов капитального строительства;</w:t>
      </w:r>
    </w:p>
    <w:p w:rsidR="0051057A" w:rsidRDefault="00DE62B0">
      <w:pPr>
        <w:pStyle w:val="aff8"/>
      </w:pPr>
      <w:r>
        <w:rPr>
          <w:color w:val="000000"/>
        </w:rPr>
        <w:t xml:space="preserve">3) </w:t>
      </w:r>
      <w:r>
        <w:rPr>
          <w:color w:val="000000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51057A" w:rsidRDefault="00DE62B0">
      <w:pPr>
        <w:pStyle w:val="aff8"/>
      </w:pPr>
      <w:r>
        <w:rPr>
          <w:color w:val="000000"/>
          <w:szCs w:val="28"/>
        </w:rPr>
        <w:t>4) видов тер</w:t>
      </w:r>
      <w:r>
        <w:rPr>
          <w:color w:val="000000"/>
          <w:szCs w:val="28"/>
        </w:rPr>
        <w:t>риториальных зон;</w:t>
      </w:r>
    </w:p>
    <w:p w:rsidR="0051057A" w:rsidRDefault="00DE62B0">
      <w:pPr>
        <w:pStyle w:val="aff8"/>
      </w:pPr>
      <w:r>
        <w:rPr>
          <w:color w:val="000000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51057A" w:rsidRDefault="00DE62B0">
      <w:pPr>
        <w:pStyle w:val="aff8"/>
      </w:pPr>
      <w:r>
        <w:rPr>
          <w:color w:val="000000"/>
          <w:szCs w:val="28"/>
        </w:rPr>
        <w:t>3. Действие градостроительных регламентов распространяется в равной мере на все земельные участки и объекты капи</w:t>
      </w:r>
      <w:r>
        <w:rPr>
          <w:color w:val="000000"/>
          <w:szCs w:val="28"/>
        </w:rPr>
        <w:t>тального строительства, расположенные в границах территориальных зон, определенных на карте градостроительного зонирования, за исключением земельных участков, указанных в части 4 настоящей статьи.</w:t>
      </w:r>
    </w:p>
    <w:p w:rsidR="0051057A" w:rsidRDefault="00DE62B0">
      <w:pPr>
        <w:pStyle w:val="aff8"/>
      </w:pPr>
      <w:r>
        <w:rPr>
          <w:color w:val="000000"/>
          <w:szCs w:val="28"/>
        </w:rPr>
        <w:lastRenderedPageBreak/>
        <w:t>4. Действие градостроительного регламента не распространяет</w:t>
      </w:r>
      <w:r>
        <w:rPr>
          <w:color w:val="000000"/>
          <w:szCs w:val="28"/>
        </w:rPr>
        <w:t>ся на земельные участки:</w:t>
      </w:r>
    </w:p>
    <w:p w:rsidR="0051057A" w:rsidRDefault="00DE62B0">
      <w:pPr>
        <w:pStyle w:val="aff8"/>
      </w:pPr>
      <w:r>
        <w:rPr>
          <w:color w:val="000000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</w:t>
      </w:r>
      <w:r>
        <w:rPr>
          <w:color w:val="000000"/>
        </w:rPr>
        <w:t>самблей, которые являются вновь выявленными объектами культурного наследия;</w:t>
      </w:r>
    </w:p>
    <w:p w:rsidR="0051057A" w:rsidRDefault="00DE62B0">
      <w:pPr>
        <w:pStyle w:val="aff8"/>
      </w:pPr>
      <w:r>
        <w:rPr>
          <w:color w:val="000000"/>
        </w:rPr>
        <w:t>2) в границах территорий общего пользования;</w:t>
      </w:r>
    </w:p>
    <w:p w:rsidR="0051057A" w:rsidRDefault="00DE62B0">
      <w:pPr>
        <w:pStyle w:val="aff8"/>
      </w:pPr>
      <w:r>
        <w:rPr>
          <w:color w:val="000000"/>
        </w:rPr>
        <w:t>3) предназначенные для размещения линейных объектов и (или) занятые линейными объектами;</w:t>
      </w:r>
    </w:p>
    <w:p w:rsidR="0051057A" w:rsidRDefault="00DE62B0">
      <w:pPr>
        <w:pStyle w:val="aff8"/>
      </w:pPr>
      <w:r>
        <w:rPr>
          <w:color w:val="000000"/>
          <w:szCs w:val="28"/>
        </w:rPr>
        <w:t>4) предоставленные для добычи полезных ископае</w:t>
      </w:r>
      <w:r>
        <w:rPr>
          <w:color w:val="000000"/>
          <w:szCs w:val="28"/>
        </w:rPr>
        <w:t>мых.</w:t>
      </w:r>
    </w:p>
    <w:p w:rsidR="0051057A" w:rsidRDefault="0051057A">
      <w:pPr>
        <w:pStyle w:val="aff8"/>
      </w:pPr>
    </w:p>
    <w:p w:rsidR="0051057A" w:rsidRDefault="00DE62B0">
      <w:pPr>
        <w:pStyle w:val="1"/>
        <w:contextualSpacing/>
      </w:pPr>
      <w:bookmarkStart w:id="22" w:name="__RefHeading___Toc88848182"/>
      <w:bookmarkStart w:id="23" w:name="_Toc12"/>
      <w:bookmarkEnd w:id="22"/>
      <w:r>
        <w:rPr>
          <w:rFonts w:cs="Times New Roman"/>
          <w:color w:val="000000"/>
          <w:shd w:val="clear" w:color="auto" w:fill="auto"/>
        </w:rPr>
        <w:t>Статья 10. Перечень территориальных зон, установленных на карте градостроительного зонирования</w:t>
      </w:r>
      <w:bookmarkEnd w:id="23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rFonts w:eastAsia="Times New Roman"/>
          <w:color w:val="000000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r>
        <w:rPr>
          <w:rFonts w:eastAsia="Times New Roman" w:cs="Times New Roman"/>
          <w:color w:val="000000"/>
          <w:spacing w:val="5"/>
        </w:rPr>
        <w:t>Кораблинский</w:t>
      </w:r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применительно к тер</w:t>
      </w:r>
      <w:r>
        <w:rPr>
          <w:rFonts w:eastAsia="Times New Roman" w:cs="Times New Roman"/>
          <w:color w:val="000000"/>
          <w:spacing w:val="5"/>
          <w:szCs w:val="28"/>
        </w:rPr>
        <w:t xml:space="preserve">ритории </w:t>
      </w:r>
      <w:r>
        <w:rPr>
          <w:rFonts w:eastAsia="Times New Roman" w:cs="Times New Roman"/>
          <w:color w:val="000000"/>
          <w:spacing w:val="5"/>
        </w:rPr>
        <w:t>Кипчаковского</w:t>
      </w:r>
      <w:r>
        <w:rPr>
          <w:rFonts w:eastAsia="Times New Roman" w:cs="Times New Roman"/>
          <w:color w:val="000000"/>
          <w:spacing w:val="5"/>
          <w:szCs w:val="28"/>
        </w:rPr>
        <w:t xml:space="preserve"> сельского округа </w:t>
      </w:r>
      <w:r>
        <w:rPr>
          <w:rFonts w:eastAsia="Times New Roman" w:cs="Times New Roman"/>
          <w:color w:val="000000"/>
          <w:spacing w:val="5"/>
        </w:rPr>
        <w:t>Кораблинского</w:t>
      </w:r>
      <w:r>
        <w:rPr>
          <w:rFonts w:eastAsia="Times New Roman" w:cs="Times New Roman"/>
          <w:color w:val="000000"/>
          <w:spacing w:val="5"/>
          <w:szCs w:val="28"/>
        </w:rPr>
        <w:t xml:space="preserve"> района Рязанской области</w:t>
      </w:r>
      <w:r>
        <w:rPr>
          <w:rFonts w:eastAsia="Times New Roman"/>
          <w:color w:val="000000"/>
          <w:spacing w:val="5"/>
          <w:szCs w:val="28"/>
        </w:rPr>
        <w:t xml:space="preserve"> на карте градостроительного зонирования установлены территориальные зоны, представленные</w:t>
      </w:r>
      <w:r>
        <w:rPr>
          <w:rFonts w:eastAsia="Times New Roman"/>
          <w:color w:val="000000"/>
          <w:spacing w:val="5"/>
          <w:szCs w:val="28"/>
        </w:rPr>
        <w:br/>
        <w:t>в таблице 10.1.</w:t>
      </w:r>
    </w:p>
    <w:p w:rsidR="0051057A" w:rsidRDefault="00DE62B0">
      <w:pPr>
        <w:pStyle w:val="aff8"/>
        <w:jc w:val="right"/>
      </w:pPr>
      <w:r>
        <w:rPr>
          <w:color w:val="000000"/>
        </w:rP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7484"/>
      </w:tblGrid>
      <w:tr w:rsidR="0051057A">
        <w:trPr>
          <w:trHeight w:val="850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widowControl w:val="0"/>
              <w:ind w:firstLine="0"/>
              <w:jc w:val="center"/>
            </w:pPr>
            <w:r>
              <w:t>Обозначение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территориальной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Наименование (код)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30.1pt;margin-top:4.95pt;width:64.4pt;height:33.2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" o:allowincell="f" fillcolor="#ff6450">
                      <v:stroke joinstyle="round"/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Жилая зона (1)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8515" cy="422275"/>
                      <wp:effectExtent l="5080" t="5080" r="5080" b="5080"/>
                      <wp:wrapNone/>
                      <wp:docPr id="2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ECBCE" id="Врезка13_6" o:spid="_x0000_s1026" style="position:absolute;margin-left:30.1pt;margin-top:4.95pt;width:64.45pt;height:33.2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" o:allowincell="f" fillcolor="#a427a8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8515" cy="422275"/>
                      <wp:effectExtent l="0" t="0" r="0" b="0"/>
                      <wp:wrapNone/>
                      <wp:docPr id="3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6ED14" id="Врезка6" o:spid="_x0000_s1026" style="position:absolute;margin-left:30.1pt;margin-top:4.95pt;width:64.45pt;height:33.2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" o:allowincell="f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8515" cy="422275"/>
                      <wp:effectExtent l="0" t="0" r="0" b="0"/>
                      <wp:wrapNone/>
                      <wp:docPr id="4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" o:spid="_x0000_s1027" style="position:absolute;left:0;text-align:left;margin-left:30.1pt;margin-top:4.95pt;width:64.45pt;height:33.2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" o:allowincell="f" filled="f" stroked="f" strokeweight="0"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rPr>
                <w:rFonts w:cs="Times New Roman"/>
                <w:color w:val="000000"/>
                <w:szCs w:val="24"/>
                <w:lang w:eastAsia="ru-RU"/>
              </w:rPr>
              <w:t>Многофункциональная общественно-деловая зона (2.1)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6DD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28" style="position:absolute;left:0;text-align:left;margin-left:30.1pt;margin-top:4.95pt;width:64.4pt;height:33.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" o:allowincell="f" fillcolor="#af6dda">
                      <v:stroke joinstyle="round"/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Зона специализированной общественной застройки (2.2)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39370</wp:posOffset>
                      </wp:positionV>
                      <wp:extent cx="777240" cy="403860"/>
                      <wp:effectExtent l="5715" t="5715" r="4445" b="4445"/>
                      <wp:wrapNone/>
                      <wp:docPr id="6" name="Врезка4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6520" cy="4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48E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F25D2A" id="Врезка4_2" o:spid="_x0000_s1026" style="position:absolute;margin-left:31.65pt;margin-top:3.1pt;width:61.2pt;height:31.8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" o:allowincell="f" fillcolor="#f248e5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77240" cy="403860"/>
                      <wp:effectExtent l="0" t="0" r="0" b="0"/>
                      <wp:wrapNone/>
                      <wp:docPr id="7" name="Врезка2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6520" cy="40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55D84" id="Врезка2_4" o:spid="_x0000_s1026" style="position:absolute;margin-left:36.65pt;margin-top:3.1pt;width:61.2pt;height:31.8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" o:allowincell="f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77240" cy="403860"/>
                      <wp:effectExtent l="0" t="0" r="0" b="0"/>
                      <wp:wrapNone/>
                      <wp:docPr id="8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6520" cy="40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37573" id="Врезка17" o:spid="_x0000_s1026" style="position:absolute;margin-left:36.65pt;margin-top:3.1pt;width:61.2pt;height:31.8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" o:allowincell="f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39370</wp:posOffset>
                      </wp:positionV>
                      <wp:extent cx="777240" cy="403860"/>
                      <wp:effectExtent l="0" t="0" r="0" b="0"/>
                      <wp:wrapNone/>
                      <wp:docPr id="9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76520" cy="40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5" o:spid="_x0000_s1029" style="position:absolute;left:0;text-align:left;margin-left:31.65pt;margin-top:3.1pt;width:61.2pt;height:31.8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" o:allowincell="f" filled="f" stroked="f" strokeweight="0"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rPr>
                <w:szCs w:val="24"/>
              </w:rPr>
            </w:pPr>
            <w:r>
              <w:rPr>
                <w:szCs w:val="24"/>
              </w:rPr>
              <w:t>Зона размещения объектов социального и коммунально-бытового назначения (2.5)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0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30" style="position:absolute;left:0;text-align:left;margin-left:30.1pt;margin-top:4.95pt;width:64.4pt;height:33.2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" o:allowincell="f" fillcolor="#895a44">
                      <v:stroke joinstyle="round"/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Производственная зона (3.1)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1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31" style="position:absolute;left:0;text-align:left;margin-left:30.1pt;margin-top:4.95pt;width:64.4pt;height:33.2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" o:allowincell="f" fillcolor="#636382">
                      <v:stroke joinstyle="round"/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Зона инженерной инфраструктуры (3.3)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2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9" o:spid="_x0000_s1032" style="position:absolute;left:0;text-align:left;margin-left:30.1pt;margin-top:4.95pt;width:64.4pt;height:33.2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" o:allowincell="f" fillcolor="#c0c000">
                      <v:stroke joinstyle="round"/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Производственная зона сельскохозяйственных предприятий (4.4)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3" name="Врезка13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2" o:spid="_x0000_s1033" style="position:absolute;left:0;text-align:left;margin-left:30.1pt;margin-top:4.95pt;width:64.4pt;height:33.2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" o:allowincell="f" fillcolor="#cdaa66">
                      <v:stroke joinstyle="round"/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Иная зона сельскохозяйственного назначения (4.5)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8515" cy="422275"/>
                      <wp:effectExtent l="5080" t="5080" r="5080" b="5080"/>
                      <wp:wrapNone/>
                      <wp:docPr id="14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DDDD3" id="Врезка13_13" o:spid="_x0000_s1026" style="position:absolute;margin-left:30.1pt;margin-top:4.95pt;width:64.45pt;height:33.2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" o:allowincell="f" fillcolor="#00ffc5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8515" cy="422275"/>
                      <wp:effectExtent l="0" t="0" r="0" b="0"/>
                      <wp:wrapNone/>
                      <wp:docPr id="15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818A1" id="Врезка14" o:spid="_x0000_s1026" style="position:absolute;margin-left:30.1pt;margin-top:4.95pt;width:64.45pt;height:33.2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" o:allowincell="f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8515" cy="422275"/>
                      <wp:effectExtent l="0" t="0" r="0" b="0"/>
                      <wp:wrapNone/>
                      <wp:docPr id="16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2" o:spid="_x0000_s1034" style="position:absolute;left:0;text-align:left;margin-left:30.1pt;margin-top:4.95pt;width:64.45pt;height:33.2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" o:allowincell="f" filled="f" stroked="f" strokeweight="0"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Зона озелененных территорий общего пользования  (5.1)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7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8" o:spid="_x0000_s1035" style="position:absolute;left:0;text-align:left;margin-left:30.1pt;margin-top:4.95pt;width:64.4pt;height:33.2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" o:allowincell="f" fillcolor="#69b366">
                      <v:stroke joinstyle="round"/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Зона озелененных территорий специального назначения (5.6)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8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DE62B0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1" o:spid="_x0000_s1036" style="position:absolute;left:0;text-align:left;margin-left:30.1pt;margin-top:4.95pt;width:64.4pt;height:33.2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" o:allowincell="f" fillcolor="#305000">
                      <v:stroke joinstyle="round"/>
                      <v:textbox>
                        <w:txbxContent>
                          <w:p w:rsidR="0051057A" w:rsidRDefault="00DE62B0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Зона кладбищ (6.1)</w:t>
            </w:r>
          </w:p>
        </w:tc>
      </w:tr>
    </w:tbl>
    <w:p w:rsidR="0051057A" w:rsidRPr="00F37CB6" w:rsidRDefault="0051057A">
      <w:pPr>
        <w:pStyle w:val="aff8"/>
        <w:rPr>
          <w:sz w:val="40"/>
          <w:szCs w:val="40"/>
        </w:rPr>
      </w:pPr>
    </w:p>
    <w:p w:rsidR="0051057A" w:rsidRDefault="00DE62B0">
      <w:pPr>
        <w:pStyle w:val="1"/>
        <w:contextualSpacing/>
      </w:pPr>
      <w:bookmarkStart w:id="24" w:name="__RefHeading___Toc88848183"/>
      <w:bookmarkStart w:id="25" w:name="_Toc13"/>
      <w:bookmarkEnd w:id="24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25"/>
    </w:p>
    <w:p w:rsidR="0051057A" w:rsidRPr="00F37CB6" w:rsidRDefault="0051057A">
      <w:pPr>
        <w:pStyle w:val="aff8"/>
        <w:rPr>
          <w:sz w:val="32"/>
          <w:szCs w:val="32"/>
        </w:rPr>
      </w:pPr>
    </w:p>
    <w:p w:rsidR="0051057A" w:rsidRDefault="00DE62B0">
      <w:pPr>
        <w:pStyle w:val="aff8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</w:t>
      </w:r>
      <w:r>
        <w:t>ьного строительства:</w:t>
      </w:r>
    </w:p>
    <w:p w:rsidR="0051057A" w:rsidRDefault="00DE62B0">
      <w:pPr>
        <w:pStyle w:val="aff8"/>
      </w:pPr>
      <w:r>
        <w:rPr>
          <w:color w:val="000000"/>
        </w:rPr>
        <w:t>1) основные виды разрешенного использования;</w:t>
      </w:r>
    </w:p>
    <w:p w:rsidR="0051057A" w:rsidRDefault="00DE62B0">
      <w:pPr>
        <w:pStyle w:val="aff8"/>
      </w:pPr>
      <w:r>
        <w:rPr>
          <w:color w:val="000000"/>
        </w:rPr>
        <w:t xml:space="preserve">2) </w:t>
      </w:r>
      <w:r>
        <w:rPr>
          <w:color w:val="000000"/>
          <w:spacing w:val="4"/>
        </w:rPr>
        <w:t>условно разрешенные виды использования;</w:t>
      </w:r>
    </w:p>
    <w:p w:rsidR="0051057A" w:rsidRDefault="00DE62B0">
      <w:pPr>
        <w:pStyle w:val="aff8"/>
      </w:pPr>
      <w:r>
        <w:rPr>
          <w:color w:val="000000"/>
          <w:spacing w:val="4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</w:t>
      </w:r>
      <w:r>
        <w:rPr>
          <w:color w:val="000000"/>
          <w:spacing w:val="4"/>
        </w:rPr>
        <w:t>вания и условно разрешенным видам использования и осуществляемые совместно с ними.</w:t>
      </w:r>
    </w:p>
    <w:p w:rsidR="0051057A" w:rsidRDefault="00DE62B0">
      <w:pPr>
        <w:pStyle w:val="aff8"/>
      </w:pPr>
      <w:r>
        <w:rPr>
          <w:color w:val="000000"/>
          <w:spacing w:val="4"/>
        </w:rPr>
        <w:t>2. Виды разрешенного использования земельных участков, содержащиеся в градостроительных регламентах, установлены в</w:t>
      </w:r>
      <w:r>
        <w:rPr>
          <w:color w:val="000000"/>
          <w:spacing w:val="5"/>
          <w:szCs w:val="28"/>
        </w:rPr>
        <w:t xml:space="preserve"> соответствии с Градостроительным кодексом Российской Федер</w:t>
      </w:r>
      <w:r>
        <w:rPr>
          <w:color w:val="000000"/>
          <w:spacing w:val="5"/>
          <w:szCs w:val="28"/>
        </w:rPr>
        <w:t>ации,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выборе государственной политики и нормативному регулированию в сфере земельных отношений.</w:t>
      </w:r>
    </w:p>
    <w:p w:rsidR="0051057A" w:rsidRDefault="00DE62B0">
      <w:pPr>
        <w:pStyle w:val="aff8"/>
      </w:pPr>
      <w:r>
        <w:rPr>
          <w:color w:val="000000"/>
          <w:spacing w:val="5"/>
          <w:szCs w:val="28"/>
        </w:rPr>
        <w:t>3. Тексто</w:t>
      </w:r>
      <w:r>
        <w:rPr>
          <w:color w:val="000000"/>
          <w:spacing w:val="5"/>
          <w:szCs w:val="28"/>
        </w:rPr>
        <w:t>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51057A" w:rsidRDefault="00DE62B0">
      <w:pPr>
        <w:pStyle w:val="aff8"/>
      </w:pPr>
      <w:r>
        <w:rPr>
          <w:color w:val="000000"/>
        </w:rPr>
        <w:t>4. Виды разрешенного использования объектов капитального строительства содержатся в описании видов разрешенного использования земел</w:t>
      </w:r>
      <w:r>
        <w:rPr>
          <w:color w:val="000000"/>
        </w:rPr>
        <w:t>ьных участков и отдельно не устанавливаются.</w:t>
      </w: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решенного использования.</w:t>
      </w:r>
    </w:p>
    <w:p w:rsidR="0051057A" w:rsidRDefault="00DE62B0">
      <w:pPr>
        <w:pStyle w:val="aff8"/>
      </w:pPr>
      <w:r>
        <w:rPr>
          <w:color w:val="000000"/>
          <w:szCs w:val="28"/>
        </w:rPr>
        <w:lastRenderedPageBreak/>
        <w:t>6. Если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</w:t>
      </w:r>
      <w:r>
        <w:rPr>
          <w:color w:val="000000"/>
          <w:szCs w:val="28"/>
        </w:rPr>
        <w:t>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>, 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7. </w:t>
      </w:r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</w:t>
      </w:r>
      <w:r>
        <w:rPr>
          <w:rFonts w:eastAsia="Times New Roman" w:cs="Times New Roman"/>
          <w:color w:val="000000"/>
          <w:szCs w:val="28"/>
          <w:lang w:eastAsia="ru-RU"/>
        </w:rPr>
        <w:t>щадь,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 муниципальной собственности, прав на эти земельные участки при усл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</w:p>
    <w:p w:rsidR="0051057A" w:rsidRDefault="00DE62B0">
      <w:pPr>
        <w:pStyle w:val="aff8"/>
      </w:pPr>
      <w:r>
        <w:rPr>
          <w:color w:val="000000"/>
          <w:szCs w:val="28"/>
        </w:rPr>
        <w:t xml:space="preserve">8. </w:t>
      </w:r>
      <w:r>
        <w:rPr>
          <w:color w:val="000000"/>
          <w:szCs w:val="28"/>
        </w:rPr>
        <w:t>При определении количества этажей объектов капитального строительства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</w:t>
      </w:r>
      <w:r>
        <w:rPr>
          <w:color w:val="000000"/>
          <w:szCs w:val="28"/>
        </w:rPr>
        <w:t>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</w:p>
    <w:p w:rsidR="0051057A" w:rsidRDefault="00DE62B0">
      <w:pPr>
        <w:pStyle w:val="aff8"/>
      </w:pPr>
      <w:r>
        <w:rPr>
          <w:color w:val="000000"/>
          <w:szCs w:val="28"/>
        </w:rPr>
        <w:t>При размещении объекта капитального строительства на земельном участке с уклоном п</w:t>
      </w:r>
      <w:r>
        <w:rPr>
          <w:color w:val="000000"/>
          <w:szCs w:val="28"/>
        </w:rPr>
        <w:t>ервым надземным следует считать этаж с отметкой пола помещений выше наиболее низкой планировочной отметки земли.</w:t>
      </w:r>
    </w:p>
    <w:p w:rsidR="0051057A" w:rsidRDefault="00DE62B0">
      <w:pPr>
        <w:pStyle w:val="aff8"/>
      </w:pPr>
      <w:r>
        <w:rPr>
          <w:color w:val="000000"/>
          <w:szCs w:val="28"/>
        </w:rPr>
        <w:t>9. Высота объекта капитального строительства определяется как вертикальный размер, измеряемый от проектной отметки земли до верхней отметки сам</w:t>
      </w:r>
      <w:r>
        <w:rPr>
          <w:color w:val="000000"/>
          <w:szCs w:val="28"/>
        </w:rPr>
        <w:t>ого высокого конструктивного элемента здания (парапет кровли, карниз, конек кровли, верх фронтона, купол, шпиль, башня).</w:t>
      </w:r>
    </w:p>
    <w:p w:rsidR="0051057A" w:rsidRDefault="00DE62B0">
      <w:pPr>
        <w:pStyle w:val="aff8"/>
      </w:pPr>
      <w:r>
        <w:rPr>
          <w:color w:val="000000"/>
          <w:szCs w:val="28"/>
        </w:rPr>
        <w:t>10. Процент застройки в границах земельного участка, определяется как отношение суммарной площади земельного участка, которая может быт</w:t>
      </w:r>
      <w:r>
        <w:rPr>
          <w:color w:val="000000"/>
          <w:szCs w:val="28"/>
        </w:rPr>
        <w:t>ь застроена, ко всей площади земельного участка.</w:t>
      </w:r>
    </w:p>
    <w:p w:rsidR="0051057A" w:rsidRDefault="00DE62B0">
      <w:pPr>
        <w:pStyle w:val="aff8"/>
      </w:pPr>
      <w:r>
        <w:rPr>
          <w:color w:val="000000"/>
          <w:szCs w:val="28"/>
        </w:rPr>
        <w:t>11.  Ширина улиц и дорог принимается, м: магистральных дорог - 50-100; магистральных улиц - 40-100; улиц и дорог местного значения - 15-30.</w:t>
      </w:r>
    </w:p>
    <w:p w:rsidR="0051057A" w:rsidRDefault="0051057A">
      <w:pPr>
        <w:pStyle w:val="aff8"/>
        <w:rPr>
          <w:szCs w:val="28"/>
        </w:rPr>
      </w:pPr>
    </w:p>
    <w:p w:rsidR="0051057A" w:rsidRDefault="00DE62B0">
      <w:pPr>
        <w:pStyle w:val="1"/>
        <w:contextualSpacing/>
      </w:pPr>
      <w:bookmarkStart w:id="26" w:name="__RefHeading___Toc17356_1449976508"/>
      <w:bookmarkStart w:id="27" w:name="_Toc14"/>
      <w:bookmarkEnd w:id="26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>Ж</w:t>
      </w:r>
      <w:r>
        <w:rPr>
          <w:rFonts w:eastAsia="Times New Roman" w:cs="Times New Roman"/>
          <w:color w:val="000000"/>
          <w:lang w:eastAsia="ru-RU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color w:val="000000"/>
        </w:rPr>
        <w:t>1</w:t>
      </w:r>
      <w:r>
        <w:rPr>
          <w:rFonts w:cs="Times New Roman"/>
        </w:rPr>
        <w:t>)</w:t>
      </w:r>
      <w:bookmarkEnd w:id="27"/>
    </w:p>
    <w:p w:rsidR="0051057A" w:rsidRDefault="0051057A">
      <w:pPr>
        <w:pStyle w:val="aff8"/>
        <w:rPr>
          <w:szCs w:val="28"/>
        </w:rPr>
      </w:pPr>
    </w:p>
    <w:p w:rsidR="0051057A" w:rsidRDefault="00DE62B0">
      <w:pPr>
        <w:pStyle w:val="aff8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Жилая зона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предназначена для разме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color w:val="000000"/>
          <w:szCs w:val="28"/>
          <w:lang w:eastAsia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lastRenderedPageBreak/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>жилой зон</w:t>
      </w:r>
      <w:r>
        <w:rPr>
          <w:rFonts w:eastAsia="XO Thames;Times New Roman" w:cs="Times New Roman"/>
          <w:color w:val="000000"/>
          <w:szCs w:val="28"/>
        </w:rPr>
        <w:t>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 в таблице 11.1.1.</w:t>
      </w:r>
    </w:p>
    <w:p w:rsidR="0051057A" w:rsidRDefault="0051057A">
      <w:pPr>
        <w:pStyle w:val="aff8"/>
      </w:pPr>
    </w:p>
    <w:p w:rsidR="0051057A" w:rsidRDefault="00DE62B0">
      <w:pPr>
        <w:pStyle w:val="aff8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2.1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2.1.1</w:t>
            </w:r>
          </w:p>
        </w:tc>
      </w:tr>
      <w:tr w:rsidR="0051057A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2.2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2.3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2.7.1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3.1.1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3.1.2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3.2.3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3.4.1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3.5.1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3.6.1</w:t>
            </w:r>
          </w:p>
        </w:tc>
      </w:tr>
      <w:tr w:rsidR="0051057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3.8.1</w:t>
            </w:r>
          </w:p>
        </w:tc>
      </w:tr>
      <w:tr w:rsidR="0051057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3.9.1</w:t>
            </w:r>
          </w:p>
        </w:tc>
      </w:tr>
      <w:tr w:rsidR="0051057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4.4</w:t>
            </w:r>
          </w:p>
        </w:tc>
      </w:tr>
      <w:tr w:rsidR="0051057A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5.1.2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5.1.3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8.3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12.0</w:t>
            </w:r>
          </w:p>
        </w:tc>
      </w:tr>
      <w:tr w:rsidR="0051057A">
        <w:trPr>
          <w:trHeight w:val="27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Вспомогательные</w:t>
            </w:r>
          </w:p>
          <w:p w:rsidR="0051057A" w:rsidRDefault="00DE62B0">
            <w:pPr>
              <w:pStyle w:val="afff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51057A" w:rsidRPr="00F37CB6" w:rsidRDefault="0051057A">
      <w:pPr>
        <w:pStyle w:val="aff8"/>
        <w:rPr>
          <w:sz w:val="36"/>
          <w:szCs w:val="36"/>
        </w:rPr>
      </w:pP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жилой зоне</w:t>
      </w:r>
      <w:r>
        <w:rPr>
          <w:rFonts w:cs="Times New Roman"/>
          <w:szCs w:val="28"/>
        </w:rPr>
        <w:t xml:space="preserve"> представлены в таблице 11.1.2.</w:t>
      </w:r>
    </w:p>
    <w:p w:rsidR="0051057A" w:rsidRDefault="0051057A">
      <w:pPr>
        <w:pStyle w:val="aff8"/>
        <w:jc w:val="right"/>
      </w:pPr>
    </w:p>
    <w:p w:rsidR="0051057A" w:rsidRDefault="00DE62B0">
      <w:pPr>
        <w:pStyle w:val="aff8"/>
        <w:jc w:val="right"/>
      </w:pPr>
      <w:r>
        <w:t>Таблица 11.1.2</w:t>
      </w:r>
    </w:p>
    <w:tbl>
      <w:tblPr>
        <w:tblW w:w="9930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9"/>
        <w:gridCol w:w="1078"/>
        <w:gridCol w:w="1223"/>
        <w:gridCol w:w="1107"/>
        <w:gridCol w:w="1393"/>
        <w:gridCol w:w="1771"/>
        <w:gridCol w:w="1374"/>
      </w:tblGrid>
      <w:tr w:rsidR="0051057A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решенного 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использования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</w:t>
            </w:r>
            <w:r>
              <w:rPr>
                <w:szCs w:val="24"/>
              </w:rPr>
              <w:t xml:space="preserve"> процент застройки</w:t>
            </w:r>
            <w:r>
              <w:rPr>
                <w:szCs w:val="24"/>
              </w:rPr>
              <w:br/>
              <w:t>в границах земельного участка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pStyle w:val="afff"/>
              <w:widowControl w:val="0"/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pStyle w:val="afff"/>
              <w:widowControl w:val="0"/>
              <w:ind w:left="0"/>
              <w:jc w:val="center"/>
            </w:pPr>
          </w:p>
        </w:tc>
      </w:tr>
      <w:tr w:rsidR="0051057A">
        <w:trPr>
          <w:trHeight w:hRule="exact" w:val="283"/>
        </w:trPr>
        <w:tc>
          <w:tcPr>
            <w:tcW w:w="99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567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lastRenderedPageBreak/>
              <w:t>2.1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567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600***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2500***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(5000)*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200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40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5017"/>
        </w:trPr>
        <w:tc>
          <w:tcPr>
            <w:tcW w:w="99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>* 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</w:t>
            </w:r>
            <w:r>
              <w:rPr>
                <w:color w:val="000000"/>
              </w:rPr>
              <w:t>е чем на 2 метра.</w:t>
            </w:r>
          </w:p>
          <w:p w:rsidR="0051057A" w:rsidRDefault="00DE62B0">
            <w:pPr>
              <w:pStyle w:val="aff8"/>
              <w:widowControl w:val="0"/>
              <w:suppressLineNumbers/>
              <w:ind w:left="57" w:right="57" w:firstLine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** </w:t>
            </w:r>
            <w:r>
              <w:rPr>
                <w:color w:val="000000"/>
                <w:sz w:val="24"/>
                <w:szCs w:val="24"/>
              </w:rPr>
              <w:t>Минимальный отступ от границ земельного участка между соседними жилыми домами имеющими общие боковые стены без проемов - 0 м.</w:t>
            </w:r>
          </w:p>
          <w:p w:rsidR="0051057A" w:rsidRDefault="00DE62B0">
            <w:pPr>
              <w:pStyle w:val="aff8"/>
              <w:widowControl w:val="0"/>
              <w:suppressLineNumbers/>
              <w:ind w:left="57" w:right="57" w:firstLine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от 30.11.2011 № 109-ОЗ «О бесплатном предоставлении в собственность граждан земельных участков на те</w:t>
            </w:r>
            <w:r>
              <w:rPr>
                <w:rFonts w:cs="Times New Roman"/>
                <w:color w:val="000000"/>
                <w:sz w:val="24"/>
                <w:szCs w:val="24"/>
              </w:rPr>
              <w:t>рритории Рязанской области» устанавливаются в соответствии с частью 1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7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8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51057A" w:rsidRDefault="00DE62B0">
            <w:pPr>
              <w:pStyle w:val="aff8"/>
              <w:widowControl w:val="0"/>
              <w:suppressLineNumbers/>
              <w:ind w:left="57" w:right="57" w:firstLine="0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*</w:t>
            </w:r>
            <w:r>
              <w:rPr>
                <w:rFonts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 Предель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ная максимальная площадь земельных участков, предоставляемых лицам, указанным в </w:t>
            </w:r>
            <w:hyperlink r:id="rId9" w:tooltip="https://login.consultant.ru/link/?req=doc&amp;base=LAW&amp;n=477365&amp;dst=100138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пунктах 4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hyperlink r:id="rId10" w:tooltip="https://login.consultant.ru/link/?req=doc&amp;base=LAW&amp;n=477365&amp;dst=100139" w:history="1">
              <w:r>
                <w:rPr>
                  <w:rFonts w:cs="Times New Roman"/>
                  <w:color w:val="000000"/>
                  <w:sz w:val="24"/>
                  <w:szCs w:val="24"/>
                </w:rPr>
                <w:t>4.1 статьи 5</w:t>
              </w:r>
            </w:hyperlink>
            <w:r>
              <w:rPr>
                <w:rFonts w:cs="Times New Roman"/>
                <w:color w:val="000000"/>
                <w:sz w:val="24"/>
                <w:szCs w:val="24"/>
              </w:rPr>
              <w:t xml:space="preserve"> Закона Российской Федерации от 15.01.1993</w:t>
            </w:r>
            <w:r>
              <w:rPr>
                <w:rFonts w:cs="Times New Roman"/>
                <w:color w:val="000000"/>
                <w:sz w:val="24"/>
                <w:szCs w:val="24"/>
              </w:rPr>
              <w:br/>
              <w:t>№ 4301-1 «О статусе Героев Советского С</w:t>
            </w:r>
            <w:r>
              <w:rPr>
                <w:rFonts w:cs="Times New Roman"/>
                <w:color w:val="000000"/>
                <w:sz w:val="24"/>
                <w:szCs w:val="24"/>
              </w:rPr>
              <w:t>оюза, Героев Российской Федерации и полных кавалеров ордена Славы» - 5000 кв.м.</w:t>
            </w:r>
          </w:p>
        </w:tc>
      </w:tr>
    </w:tbl>
    <w:p w:rsidR="0051057A" w:rsidRPr="00F37CB6" w:rsidRDefault="0051057A">
      <w:pPr>
        <w:pStyle w:val="1"/>
        <w:shd w:val="clear" w:color="auto" w:fill="FFFFFF"/>
        <w:rPr>
          <w:rFonts w:cs="Times New Roman"/>
          <w:color w:val="000000"/>
          <w:sz w:val="36"/>
          <w:szCs w:val="36"/>
          <w:lang w:eastAsia="ru-RU"/>
        </w:rPr>
      </w:pPr>
    </w:p>
    <w:p w:rsidR="0051057A" w:rsidRDefault="00DE62B0">
      <w:pPr>
        <w:pStyle w:val="1"/>
        <w:shd w:val="clear" w:color="auto" w:fill="FFFFFF"/>
      </w:pPr>
      <w:bookmarkStart w:id="28" w:name="__RefHeading___Toc43879_3621556501"/>
      <w:bookmarkStart w:id="29" w:name="_Toc15"/>
      <w:bookmarkEnd w:id="28"/>
      <w:r>
        <w:rPr>
          <w:rFonts w:cs="Times New Roman"/>
          <w:color w:val="000000"/>
          <w:szCs w:val="24"/>
          <w:lang w:eastAsia="ru-RU"/>
        </w:rPr>
        <w:t>Статья 11.</w:t>
      </w:r>
      <w:r>
        <w:rPr>
          <w:rFonts w:cs="Times New Roman"/>
          <w:color w:val="000000"/>
        </w:rPr>
        <w:t>2</w:t>
      </w:r>
      <w:r>
        <w:rPr>
          <w:rFonts w:cs="Times New Roman"/>
          <w:color w:val="000000"/>
          <w:szCs w:val="24"/>
          <w:lang w:eastAsia="ru-RU"/>
        </w:rPr>
        <w:t xml:space="preserve">. Многофункциональная общественно-деловая зона </w:t>
      </w:r>
      <w:r>
        <w:rPr>
          <w:rFonts w:cs="Times New Roman"/>
          <w:color w:val="000000"/>
          <w:szCs w:val="24"/>
          <w:lang w:eastAsia="ru-RU" w:bidi="hi-IN"/>
        </w:rPr>
        <w:t>(</w:t>
      </w:r>
      <w:r>
        <w:rPr>
          <w:rFonts w:cs="Times New Roman"/>
          <w:color w:val="000000"/>
          <w:szCs w:val="24"/>
          <w:lang w:eastAsia="ru-RU"/>
        </w:rPr>
        <w:t>2.1)</w:t>
      </w:r>
      <w:bookmarkEnd w:id="29"/>
    </w:p>
    <w:p w:rsidR="0051057A" w:rsidRPr="00F37CB6" w:rsidRDefault="0051057A">
      <w:pPr>
        <w:pStyle w:val="aff8"/>
        <w:rPr>
          <w:szCs w:val="28"/>
        </w:rPr>
      </w:pPr>
    </w:p>
    <w:p w:rsidR="0051057A" w:rsidRDefault="00DE62B0">
      <w:pPr>
        <w:numPr>
          <w:ilvl w:val="0"/>
          <w:numId w:val="2"/>
        </w:numPr>
        <w:ind w:firstLine="680"/>
      </w:pPr>
      <w:r>
        <w:rPr>
          <w:rFonts w:eastAsia="XO Thames;Times New Roman" w:cs="Times New Roman"/>
          <w:iCs/>
          <w:color w:val="000000"/>
          <w:sz w:val="28"/>
          <w:szCs w:val="28"/>
        </w:rPr>
        <w:lastRenderedPageBreak/>
        <w:t xml:space="preserve">1. </w:t>
      </w:r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Многофункциональная общественно-деловая зона предназначена для размещения государственных органов, органов</w:t>
      </w:r>
      <w:r>
        <w:rPr>
          <w:rFonts w:eastAsia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местного самоуправления, комплексных многофункциональных зон общественно-деловой и коммерческой сферы, необходимых объектов инженерной и транспортной инфраструктуры. </w:t>
      </w:r>
    </w:p>
    <w:p w:rsidR="0051057A" w:rsidRDefault="00DE62B0">
      <w:pPr>
        <w:ind w:firstLine="680"/>
      </w:pPr>
      <w:r>
        <w:rPr>
          <w:rFonts w:eastAsia="Times New Roman" w:cs="Times New Roman"/>
          <w:sz w:val="28"/>
          <w:szCs w:val="28"/>
          <w:lang w:eastAsia="ru-RU"/>
        </w:rPr>
        <w:t>2. Виды разрешенного использования земельных участков и объектов капитального строительс</w:t>
      </w:r>
      <w:r>
        <w:rPr>
          <w:rFonts w:eastAsia="Times New Roman" w:cs="Times New Roman"/>
          <w:sz w:val="28"/>
          <w:szCs w:val="28"/>
          <w:lang w:eastAsia="ru-RU"/>
        </w:rPr>
        <w:t>тва в многофункциональной общественно-деловой зоне</w:t>
      </w:r>
      <w:r>
        <w:rPr>
          <w:rFonts w:cs="Times New Roman"/>
          <w:sz w:val="28"/>
          <w:szCs w:val="28"/>
        </w:rPr>
        <w:t xml:space="preserve"> представлены в таблице 11.2.1.</w:t>
      </w:r>
    </w:p>
    <w:p w:rsidR="0051057A" w:rsidRDefault="00DE62B0">
      <w:pPr>
        <w:pStyle w:val="aff8"/>
        <w:ind w:firstLine="680"/>
        <w:jc w:val="right"/>
      </w:pPr>
      <w:r>
        <w:rPr>
          <w:rFonts w:cs="Times New Roman"/>
          <w:szCs w:val="28"/>
        </w:rPr>
        <w:t>Таблица 11.2.1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Наименование вида</w:t>
            </w:r>
          </w:p>
          <w:p w:rsidR="0051057A" w:rsidRDefault="00DE62B0">
            <w:pPr>
              <w:pStyle w:val="user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51057A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tabs>
                <w:tab w:val="center" w:pos="1190"/>
              </w:tabs>
            </w:pPr>
            <w:r>
              <w:t>Основные виды разрешенного использования</w:t>
            </w:r>
            <w:r>
              <w:tab/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3.1.1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3.1.2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3.2.2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rPr>
                <w:rFonts w:cs="Times New Roman"/>
                <w:szCs w:val="24"/>
              </w:rPr>
              <w:t>оказание услуг связи</w:t>
            </w:r>
            <w:r>
              <w:rPr>
                <w:rFonts w:cs="Times New Roman"/>
                <w:color w:val="000000"/>
                <w:szCs w:val="24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3.2.3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3.2.4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3.3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3.6.1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3.8.1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4.1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rPr>
                <w:rFonts w:eastAsia="Times New Roman"/>
                <w:szCs w:val="24"/>
                <w:lang w:eastAsia="ru-RU"/>
              </w:rPr>
              <w:t>объекты торговли (торговые центры, торгово -развлекательные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4.2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4.3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4.4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4.5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4.6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4.7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развлекательные мероприятия;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4.8.1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4.9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4.9.2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выставочно-ярмарочная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4.10</w:t>
            </w:r>
          </w:p>
        </w:tc>
      </w:tr>
      <w:tr w:rsidR="0051057A"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jc w:val="center"/>
            </w:pPr>
            <w:r>
              <w:rPr>
                <w:color w:val="000000"/>
              </w:rPr>
              <w:t>5.1.2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jc w:val="center"/>
            </w:pPr>
            <w:r>
              <w:rPr>
                <w:color w:val="000000"/>
              </w:rPr>
              <w:t>5.1.3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7.2.2</w:t>
            </w:r>
          </w:p>
        </w:tc>
      </w:tr>
      <w:tr w:rsidR="0051057A">
        <w:trPr>
          <w:trHeight w:val="26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jc w:val="center"/>
            </w:pPr>
            <w:r>
              <w:t>8.3</w:t>
            </w:r>
          </w:p>
        </w:tc>
      </w:tr>
      <w:tr w:rsidR="0051057A">
        <w:trPr>
          <w:trHeight w:val="264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jc w:val="center"/>
            </w:pPr>
            <w:r>
              <w:t>12.0</w:t>
            </w:r>
          </w:p>
        </w:tc>
      </w:tr>
      <w:tr w:rsidR="0051057A">
        <w:trPr>
          <w:trHeight w:val="281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хранение 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jc w:val="center"/>
            </w:pPr>
            <w:r>
              <w:t>2.7.1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Вспомогательные</w:t>
            </w:r>
          </w:p>
          <w:p w:rsidR="0051057A" w:rsidRDefault="00DE62B0">
            <w:pPr>
              <w:pStyle w:val="user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51057A" w:rsidRDefault="0051057A">
      <w:pPr>
        <w:rPr>
          <w:rFonts w:eastAsia="Times New Roman" w:cs="Times New Roman"/>
          <w:sz w:val="28"/>
          <w:szCs w:val="28"/>
          <w:lang w:eastAsia="ru-RU"/>
        </w:rPr>
      </w:pPr>
    </w:p>
    <w:p w:rsidR="0051057A" w:rsidRDefault="00DE62B0">
      <w:r>
        <w:rPr>
          <w:rFonts w:eastAsia="Times New Roman" w:cs="Times New Roman"/>
          <w:sz w:val="28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 w:val="28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многофункциональной общественно-деловой зоне </w:t>
      </w:r>
      <w:r>
        <w:rPr>
          <w:rFonts w:cs="Times New Roman"/>
          <w:sz w:val="28"/>
          <w:szCs w:val="28"/>
        </w:rPr>
        <w:t>представлены в таблице 11.2.2.</w:t>
      </w:r>
    </w:p>
    <w:p w:rsidR="0051057A" w:rsidRDefault="0051057A">
      <w:pPr>
        <w:pStyle w:val="aff8"/>
        <w:jc w:val="right"/>
        <w:rPr>
          <w:rFonts w:cs="Times New Roman"/>
          <w:szCs w:val="28"/>
        </w:rPr>
      </w:pPr>
    </w:p>
    <w:p w:rsidR="0051057A" w:rsidRDefault="0051057A">
      <w:pPr>
        <w:pStyle w:val="aff8"/>
        <w:jc w:val="right"/>
        <w:rPr>
          <w:rFonts w:cs="Times New Roman"/>
          <w:szCs w:val="28"/>
        </w:rPr>
      </w:pPr>
    </w:p>
    <w:p w:rsidR="0051057A" w:rsidRPr="00F37CB6" w:rsidRDefault="0051057A">
      <w:pPr>
        <w:pStyle w:val="aff8"/>
        <w:jc w:val="right"/>
        <w:rPr>
          <w:sz w:val="32"/>
          <w:szCs w:val="32"/>
        </w:rPr>
      </w:pPr>
    </w:p>
    <w:p w:rsidR="0051057A" w:rsidRDefault="00DE62B0">
      <w:pPr>
        <w:pStyle w:val="aff8"/>
        <w:jc w:val="right"/>
        <w:rPr>
          <w:rFonts w:cs="Times New Roman"/>
        </w:rPr>
      </w:pPr>
      <w:r>
        <w:rPr>
          <w:rFonts w:cs="Times New Roman"/>
          <w:szCs w:val="28"/>
        </w:rPr>
        <w:t>Таблица 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077"/>
        <w:gridCol w:w="1080"/>
        <w:gridCol w:w="1224"/>
        <w:gridCol w:w="1103"/>
        <w:gridCol w:w="1347"/>
        <w:gridCol w:w="1795"/>
        <w:gridCol w:w="1389"/>
      </w:tblGrid>
      <w:tr w:rsidR="0051057A">
        <w:trPr>
          <w:trHeight w:val="791"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51057A" w:rsidRDefault="00DE62B0">
            <w:pPr>
              <w:pStyle w:val="user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530"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rPr>
                <w:color w:val="000000"/>
              </w:rPr>
              <w:t>4.9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4.10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7.2.2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919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51057A">
        <w:trPr>
          <w:trHeight w:val="339"/>
        </w:trPr>
        <w:tc>
          <w:tcPr>
            <w:tcW w:w="9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92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51057A" w:rsidRDefault="0051057A">
      <w:pPr>
        <w:pStyle w:val="1"/>
      </w:pPr>
    </w:p>
    <w:p w:rsidR="0051057A" w:rsidRDefault="0051057A">
      <w:pPr>
        <w:pStyle w:val="1"/>
      </w:pPr>
    </w:p>
    <w:p w:rsidR="0051057A" w:rsidRDefault="00DE62B0">
      <w:pPr>
        <w:pStyle w:val="1"/>
      </w:pPr>
      <w:bookmarkStart w:id="30" w:name="__RefHeading___Toc88848186"/>
      <w:bookmarkStart w:id="31" w:name="_Toc16"/>
      <w:bookmarkEnd w:id="30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3</w:t>
      </w:r>
      <w:r>
        <w:rPr>
          <w:rFonts w:cs="Times New Roman"/>
        </w:rPr>
        <w:t xml:space="preserve">. Зона </w:t>
      </w:r>
      <w:r>
        <w:rPr>
          <w:rFonts w:cs="Times New Roman"/>
          <w:color w:val="000000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2.2</w:t>
      </w:r>
      <w:r>
        <w:rPr>
          <w:rFonts w:cs="Times New Roman"/>
        </w:rPr>
        <w:t>)</w:t>
      </w:r>
      <w:bookmarkEnd w:id="31"/>
    </w:p>
    <w:p w:rsidR="0051057A" w:rsidRPr="00F37CB6" w:rsidRDefault="0051057A">
      <w:pPr>
        <w:pStyle w:val="aff8"/>
        <w:rPr>
          <w:sz w:val="36"/>
          <w:szCs w:val="36"/>
        </w:rPr>
      </w:pPr>
    </w:p>
    <w:p w:rsidR="0051057A" w:rsidRDefault="00DE62B0">
      <w:pPr>
        <w:pStyle w:val="aff8"/>
        <w:numPr>
          <w:ilvl w:val="0"/>
          <w:numId w:val="1"/>
        </w:numPr>
        <w:ind w:firstLine="709"/>
      </w:pPr>
      <w:r>
        <w:rPr>
          <w:rStyle w:val="23"/>
          <w:rFonts w:cs="Times New Roman"/>
          <w:szCs w:val="28"/>
          <w:lang w:eastAsia="ar-SA"/>
        </w:rPr>
        <w:t xml:space="preserve">1.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>Зона специализированной общественной застройки предназначена для размещения объектов религиозного использования.</w:t>
      </w: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lastRenderedPageBreak/>
        <w:t>2. Виды разрешенного использования земельных участков и объектов капиталь</w:t>
      </w:r>
      <w:r>
        <w:rPr>
          <w:rFonts w:eastAsia="Times New Roman" w:cs="Times New Roman"/>
          <w:szCs w:val="28"/>
          <w:lang w:eastAsia="ru-RU"/>
        </w:rPr>
        <w:t>ного строитель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ства в зоне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>представлены в таблице 11.3.1.</w:t>
      </w:r>
    </w:p>
    <w:p w:rsidR="0051057A" w:rsidRDefault="0051057A">
      <w:pPr>
        <w:pStyle w:val="aff8"/>
        <w:jc w:val="right"/>
        <w:rPr>
          <w:rFonts w:cs="Times New Roman"/>
          <w:color w:val="000000"/>
          <w:szCs w:val="28"/>
        </w:rPr>
      </w:pPr>
    </w:p>
    <w:p w:rsidR="0051057A" w:rsidRDefault="0051057A">
      <w:pPr>
        <w:pStyle w:val="aff8"/>
        <w:jc w:val="right"/>
        <w:rPr>
          <w:rFonts w:cs="Times New Roman"/>
          <w:color w:val="000000"/>
          <w:szCs w:val="28"/>
        </w:rPr>
      </w:pPr>
    </w:p>
    <w:p w:rsidR="0051057A" w:rsidRDefault="00DE62B0">
      <w:pPr>
        <w:pStyle w:val="aff8"/>
        <w:jc w:val="right"/>
        <w:rPr>
          <w:szCs w:val="28"/>
        </w:rPr>
      </w:pPr>
      <w:r>
        <w:rPr>
          <w:rFonts w:cs="Times New Roman"/>
          <w:color w:val="000000"/>
          <w:szCs w:val="28"/>
        </w:rPr>
        <w:t>Таблица 11.</w:t>
      </w:r>
      <w:r>
        <w:rPr>
          <w:rFonts w:cs="Times New Roman"/>
          <w:color w:val="000000"/>
          <w:szCs w:val="28"/>
          <w:lang w:val="en-US"/>
        </w:rPr>
        <w:t>3</w:t>
      </w:r>
      <w:r>
        <w:rPr>
          <w:rFonts w:cs="Times New Roman"/>
          <w:color w:val="000000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3.7</w:t>
            </w:r>
          </w:p>
        </w:tc>
      </w:tr>
      <w:tr w:rsidR="0051057A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spacing w:line="255" w:lineRule="exac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1057A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Вспомогательные</w:t>
            </w:r>
          </w:p>
          <w:p w:rsidR="0051057A" w:rsidRDefault="00DE62B0">
            <w:pPr>
              <w:pStyle w:val="afff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51057A" w:rsidRDefault="0051057A">
      <w:pPr>
        <w:pStyle w:val="aff8"/>
        <w:rPr>
          <w:rFonts w:eastAsia="Times New Roman" w:cs="Times New Roman"/>
          <w:szCs w:val="28"/>
          <w:lang w:eastAsia="ru-RU"/>
        </w:rPr>
      </w:pP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Style w:val="23"/>
          <w:rFonts w:eastAsia="Times New Roman" w:cs="Times New Roman"/>
          <w:color w:val="000000"/>
          <w:szCs w:val="28"/>
          <w:lang w:eastAsia="ru-RU"/>
        </w:rPr>
        <w:t xml:space="preserve">зоне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специализированной общественной застройки </w:t>
      </w:r>
      <w:r>
        <w:rPr>
          <w:rFonts w:cs="Times New Roman"/>
          <w:color w:val="000000"/>
          <w:szCs w:val="28"/>
        </w:rPr>
        <w:t>представлены в таблице 11.3.2.</w:t>
      </w:r>
    </w:p>
    <w:p w:rsidR="0051057A" w:rsidRDefault="00DE62B0">
      <w:pPr>
        <w:pStyle w:val="aff8"/>
        <w:jc w:val="right"/>
      </w:pPr>
      <w:r>
        <w:t>Таблица 11</w:t>
      </w:r>
      <w:r>
        <w:t>.</w:t>
      </w:r>
      <w:r>
        <w:rPr>
          <w:lang w:val="en-US"/>
        </w:rPr>
        <w:t>3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87"/>
        <w:gridCol w:w="1395"/>
      </w:tblGrid>
      <w:tr w:rsidR="0051057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</w:tbl>
    <w:p w:rsidR="0051057A" w:rsidRDefault="0051057A">
      <w:pPr>
        <w:pStyle w:val="1"/>
      </w:pPr>
    </w:p>
    <w:p w:rsidR="0051057A" w:rsidRDefault="00DE62B0">
      <w:pPr>
        <w:pStyle w:val="1"/>
      </w:pPr>
      <w:bookmarkStart w:id="32" w:name="__RefHeading___Toc6765_4210904677"/>
      <w:bookmarkStart w:id="33" w:name="_Toc17"/>
      <w:bookmarkEnd w:id="32"/>
      <w:r>
        <w:t xml:space="preserve"> Статья 11.4. Зона размещения объектов социального и коммунально-бытового назначения (2.5)</w:t>
      </w:r>
      <w:bookmarkEnd w:id="33"/>
    </w:p>
    <w:p w:rsidR="0051057A" w:rsidRDefault="0051057A">
      <w:pPr>
        <w:pStyle w:val="aff8"/>
        <w:rPr>
          <w:b/>
          <w:bCs/>
          <w:spacing w:val="4"/>
          <w:shd w:val="clear" w:color="auto" w:fill="FFFFFF"/>
        </w:rPr>
      </w:pPr>
    </w:p>
    <w:p w:rsidR="0051057A" w:rsidRDefault="00DE62B0">
      <w:pPr>
        <w:pStyle w:val="aff8"/>
        <w:numPr>
          <w:ilvl w:val="0"/>
          <w:numId w:val="1"/>
        </w:numPr>
        <w:ind w:firstLine="709"/>
      </w:pPr>
      <w:r>
        <w:rPr>
          <w:rStyle w:val="23"/>
          <w:rFonts w:cs="Times New Roman"/>
          <w:szCs w:val="28"/>
          <w:lang w:eastAsia="ar-SA"/>
        </w:rPr>
        <w:t xml:space="preserve">1. 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>Зона размещения объектов социального и коммунально-бытового назначения предназначена для размещения объектов здравоохранения, культуры, социального и коммунально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>-бытового назначения, объектов образования, административных учреждений.</w:t>
      </w: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3"/>
          <w:rFonts w:eastAsia="Times New Roman" w:cs="Times New Roman"/>
          <w:color w:val="000000"/>
          <w:szCs w:val="28"/>
          <w:shd w:val="clear" w:color="auto" w:fill="FFFFFF"/>
          <w:lang w:eastAsia="ar-SA"/>
        </w:rPr>
        <w:t>размещения объектов социального и коммунально-бытового назначения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 </w:t>
      </w:r>
      <w:r>
        <w:rPr>
          <w:rFonts w:cs="Times New Roman"/>
          <w:szCs w:val="28"/>
        </w:rPr>
        <w:t>представлены в таблице 11.4.1.</w:t>
      </w:r>
    </w:p>
    <w:p w:rsidR="0051057A" w:rsidRDefault="00DE62B0">
      <w:pPr>
        <w:pStyle w:val="aff8"/>
        <w:jc w:val="right"/>
      </w:pPr>
      <w:r>
        <w:rPr>
          <w:rFonts w:cs="Times New Roman"/>
          <w:color w:val="000000"/>
          <w:szCs w:val="28"/>
        </w:rPr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834"/>
        <w:gridCol w:w="1701"/>
      </w:tblGrid>
      <w:tr w:rsidR="0051057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user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 xml:space="preserve">Основные виды </w:t>
            </w:r>
            <w:r>
              <w:lastRenderedPageBreak/>
              <w:t>разрешенного использования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lastRenderedPageBreak/>
              <w:t>предоставление коммунальных услуг;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3.1.1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user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дома социального обслуживания;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3.2.1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user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оказание социальной помощи населению;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3.2.2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user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оказание услуг связи;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3.2.3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user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общежития;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3.2.4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user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бытовое обслуживание;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3.4.1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стационарное медицинское обслуживание;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3.4.2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3.5.1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среднее и высшее профессиональное образование;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3.5.2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объекты культурно-досуговой деятельности;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3.6.1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государственное управление;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3.8.1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3.9.1</w:t>
            </w:r>
          </w:p>
        </w:tc>
      </w:tr>
      <w:tr w:rsidR="0051057A">
        <w:trPr>
          <w:trHeight w:val="276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магазины;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4.4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обеспечение спортивно-зрелищных мероприятий;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lang w:val="en-US"/>
              </w:rPr>
              <w:t>5.</w:t>
            </w:r>
            <w:r>
              <w:t>1.1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5.1.2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площадки для занятий спортом;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5.1.3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8.3</w:t>
            </w:r>
          </w:p>
        </w:tc>
      </w:tr>
      <w:tr w:rsidR="0051057A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12.0</w:t>
            </w:r>
          </w:p>
        </w:tc>
      </w:tr>
      <w:tr w:rsidR="0051057A">
        <w:trPr>
          <w:trHeight w:val="24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spacing w:line="255" w:lineRule="exact"/>
            </w:pPr>
            <w:r>
              <w:t>Условно разрешенные виды использования</w:t>
            </w:r>
          </w:p>
          <w:p w:rsidR="0051057A" w:rsidRDefault="0051057A">
            <w:pPr>
              <w:pStyle w:val="user"/>
              <w:widowControl w:val="0"/>
              <w:spacing w:line="255" w:lineRule="exact"/>
            </w:pPr>
          </w:p>
          <w:p w:rsidR="0051057A" w:rsidRDefault="0051057A">
            <w:pPr>
              <w:pStyle w:val="user"/>
              <w:widowControl w:val="0"/>
              <w:spacing w:line="255" w:lineRule="exact"/>
            </w:pPr>
          </w:p>
          <w:p w:rsidR="0051057A" w:rsidRDefault="0051057A">
            <w:pPr>
              <w:pStyle w:val="user"/>
              <w:widowControl w:val="0"/>
              <w:spacing w:line="255" w:lineRule="exact"/>
            </w:pP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</w:pPr>
            <w:r>
              <w:rPr>
                <w:color w:val="000000"/>
              </w:rPr>
              <w:t>среднеэтажная жилая застройка;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2.5</w:t>
            </w:r>
          </w:p>
        </w:tc>
      </w:tr>
      <w:tr w:rsidR="0051057A">
        <w:trPr>
          <w:trHeight w:val="23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19"/>
            </w:pPr>
          </w:p>
        </w:tc>
        <w:tc>
          <w:tcPr>
            <w:tcW w:w="58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хранение транспорта;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2.7.1</w:t>
            </w:r>
          </w:p>
        </w:tc>
      </w:tr>
      <w:tr w:rsidR="0051057A">
        <w:trPr>
          <w:trHeight w:val="23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19"/>
            </w:pPr>
          </w:p>
        </w:tc>
        <w:tc>
          <w:tcPr>
            <w:tcW w:w="58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</w:pPr>
            <w:r>
              <w:t>деловое управление;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4.1</w:t>
            </w:r>
          </w:p>
        </w:tc>
      </w:tr>
      <w:tr w:rsidR="0051057A">
        <w:trPr>
          <w:trHeight w:val="37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19"/>
            </w:pPr>
          </w:p>
        </w:tc>
        <w:tc>
          <w:tcPr>
            <w:tcW w:w="58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</w:pPr>
            <w:r>
              <w:t>общественное питание.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4.6</w:t>
            </w:r>
          </w:p>
        </w:tc>
      </w:tr>
      <w:tr w:rsidR="0051057A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t>Вспомогательные</w:t>
            </w:r>
          </w:p>
          <w:p w:rsidR="0051057A" w:rsidRDefault="00DE62B0">
            <w:pPr>
              <w:pStyle w:val="user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83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aff8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3"/>
          <w:rFonts w:eastAsia="Times New Roman" w:cs="Times New Roman"/>
          <w:color w:val="000000"/>
          <w:szCs w:val="28"/>
          <w:shd w:val="clear" w:color="auto" w:fill="FFFFFF"/>
          <w:lang w:eastAsia="ar-SA"/>
        </w:rPr>
        <w:t>размещения объектов социального и коммунально-бытового назначения</w:t>
      </w:r>
      <w:r>
        <w:rPr>
          <w:rStyle w:val="23"/>
          <w:rFonts w:eastAsia="Times New Roman" w:cs="Times New Roman"/>
          <w:color w:val="000000"/>
          <w:szCs w:val="28"/>
          <w:lang w:eastAsia="ar-SA"/>
        </w:rPr>
        <w:t xml:space="preserve"> </w:t>
      </w:r>
      <w:r>
        <w:rPr>
          <w:rFonts w:cs="Times New Roman"/>
          <w:szCs w:val="28"/>
        </w:rPr>
        <w:t>представлены в таблице 11.4.2.</w:t>
      </w:r>
    </w:p>
    <w:p w:rsidR="0051057A" w:rsidRDefault="00DE62B0">
      <w:pPr>
        <w:pStyle w:val="aff8"/>
        <w:jc w:val="right"/>
      </w:pPr>
      <w:r>
        <w:t xml:space="preserve">Таблица </w:t>
      </w:r>
      <w:r>
        <w:rPr>
          <w:color w:val="000000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077"/>
        <w:gridCol w:w="1080"/>
        <w:gridCol w:w="1224"/>
        <w:gridCol w:w="1103"/>
        <w:gridCol w:w="1347"/>
        <w:gridCol w:w="1812"/>
        <w:gridCol w:w="1372"/>
      </w:tblGrid>
      <w:tr w:rsidR="0051057A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решен-ного </w:t>
            </w:r>
            <w:r>
              <w:rPr>
                <w:color w:val="000000"/>
                <w:szCs w:val="24"/>
              </w:rPr>
              <w:t>исполь-зования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</w:t>
            </w:r>
            <w:r>
              <w:rPr>
                <w:szCs w:val="24"/>
              </w:rPr>
              <w:br/>
              <w:t>в граница</w:t>
            </w:r>
            <w:r>
              <w:rPr>
                <w:szCs w:val="24"/>
              </w:rPr>
              <w:t>х земельного участка</w:t>
            </w:r>
          </w:p>
          <w:p w:rsidR="0051057A" w:rsidRDefault="00DE62B0">
            <w:pPr>
              <w:pStyle w:val="user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lastRenderedPageBreak/>
              <w:t>3.4.2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3.5.2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val="296"/>
        </w:trPr>
        <w:tc>
          <w:tcPr>
            <w:tcW w:w="9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4.4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5.1.1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57"/>
              <w:jc w:val="center"/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val="276"/>
        </w:trPr>
        <w:tc>
          <w:tcPr>
            <w:tcW w:w="9919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2.5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1500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8*/НПУ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4.1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4.6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user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51057A">
        <w:trPr>
          <w:trHeight w:hRule="exact" w:val="283"/>
        </w:trPr>
        <w:tc>
          <w:tcPr>
            <w:tcW w:w="9919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51057A" w:rsidRPr="00F37CB6" w:rsidRDefault="0051057A">
      <w:pPr>
        <w:pStyle w:val="aff8"/>
        <w:contextualSpacing/>
        <w:rPr>
          <w:sz w:val="40"/>
          <w:szCs w:val="40"/>
        </w:rPr>
      </w:pPr>
    </w:p>
    <w:p w:rsidR="0051057A" w:rsidRDefault="00DE62B0">
      <w:pPr>
        <w:pStyle w:val="1"/>
        <w:contextualSpacing/>
        <w:rPr>
          <w:shd w:val="clear" w:color="auto" w:fill="auto"/>
        </w:rPr>
      </w:pPr>
      <w:bookmarkStart w:id="34" w:name="__RefHeading___Toc34702_1649240762"/>
      <w:bookmarkStart w:id="35" w:name="_Toc18"/>
      <w:bookmarkEnd w:id="34"/>
      <w:r>
        <w:rPr>
          <w:rFonts w:cs="Times New Roman"/>
          <w:color w:val="000000"/>
          <w:shd w:val="clear" w:color="auto" w:fill="auto"/>
        </w:rPr>
        <w:t>Статья 11.5. Производственная зона (</w:t>
      </w: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  <w:shd w:val="clear" w:color="auto" w:fill="auto"/>
        </w:rPr>
        <w:t>1)</w:t>
      </w:r>
      <w:bookmarkEnd w:id="35"/>
    </w:p>
    <w:p w:rsidR="0051057A" w:rsidRPr="00F37CB6" w:rsidRDefault="0051057A">
      <w:pPr>
        <w:pStyle w:val="aff8"/>
        <w:rPr>
          <w:sz w:val="40"/>
          <w:szCs w:val="40"/>
        </w:rPr>
      </w:pPr>
    </w:p>
    <w:p w:rsidR="0051057A" w:rsidRDefault="00DE62B0">
      <w:pPr>
        <w:pStyle w:val="aff8"/>
      </w:pPr>
      <w:r>
        <w:rPr>
          <w:bCs/>
          <w:szCs w:val="28"/>
        </w:rPr>
        <w:t xml:space="preserve">1. </w:t>
      </w:r>
      <w:r>
        <w:rPr>
          <w:bCs/>
          <w:color w:val="000000"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</w:rPr>
        <w:t xml:space="preserve">промышленных и </w:t>
      </w:r>
      <w:r>
        <w:rPr>
          <w:bCs/>
          <w:color w:val="000000"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</w:t>
      </w:r>
      <w:r>
        <w:rPr>
          <w:bCs/>
          <w:color w:val="000000"/>
          <w:szCs w:val="28"/>
          <w:shd w:val="clear" w:color="auto" w:fill="FFFFFF"/>
        </w:rPr>
        <w:t>но-защитной зоны в соответствии с требованиями технических регламентов.</w:t>
      </w: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представлены</w:t>
      </w:r>
      <w:r>
        <w:rPr>
          <w:rFonts w:eastAsia="XO Thames;Times New Roman" w:cs="Times New Roman"/>
          <w:color w:val="000000"/>
          <w:szCs w:val="28"/>
          <w:lang w:eastAsia="ar-SA"/>
        </w:rPr>
        <w:br/>
        <w:t xml:space="preserve">в таблице </w:t>
      </w:r>
      <w:r>
        <w:rPr>
          <w:rFonts w:cs="Times New Roman"/>
          <w:szCs w:val="28"/>
        </w:rPr>
        <w:t>11.5.1.</w:t>
      </w:r>
    </w:p>
    <w:p w:rsidR="0051057A" w:rsidRDefault="00DE62B0">
      <w:pPr>
        <w:pStyle w:val="aff8"/>
        <w:jc w:val="right"/>
      </w:pPr>
      <w:r>
        <w:t xml:space="preserve">Таблица 11.5.1. 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</w:t>
            </w:r>
            <w:r>
              <w:rPr>
                <w:color w:val="000000"/>
              </w:rPr>
              <w:t>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3.1.1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6.6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6.7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6.8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bookmarkStart w:id="36" w:name="sub_1069"/>
            <w:r>
              <w:t>склад</w:t>
            </w:r>
            <w:bookmarkEnd w:id="36"/>
            <w: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6.9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железнодорожные пути.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7.1.1</w:t>
            </w:r>
          </w:p>
        </w:tc>
      </w:tr>
      <w:tr w:rsidR="0051057A">
        <w:trPr>
          <w:trHeight w:val="2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57"/>
              <w:jc w:val="center"/>
            </w:pPr>
            <w:r>
              <w:t>6.0</w:t>
            </w:r>
          </w:p>
        </w:tc>
      </w:tr>
      <w:tr w:rsidR="0051057A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тяжелая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57"/>
              <w:jc w:val="center"/>
            </w:pPr>
            <w:r>
              <w:t>6.2</w:t>
            </w:r>
          </w:p>
        </w:tc>
      </w:tr>
      <w:tr w:rsidR="0051057A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rFonts w:cs="Times New Roman"/>
                <w:szCs w:val="24"/>
              </w:rPr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57"/>
              <w:jc w:val="center"/>
            </w:pPr>
            <w:r>
              <w:t>6.3</w:t>
            </w:r>
          </w:p>
        </w:tc>
      </w:tr>
      <w:tr w:rsidR="0051057A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57"/>
              <w:jc w:val="center"/>
            </w:pPr>
            <w:r>
              <w:t>6.4</w:t>
            </w:r>
          </w:p>
        </w:tc>
      </w:tr>
      <w:tr w:rsidR="0051057A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57"/>
              <w:jc w:val="center"/>
            </w:pPr>
            <w:r>
              <w:t>6.9.1</w:t>
            </w:r>
          </w:p>
        </w:tc>
      </w:tr>
      <w:tr w:rsidR="0051057A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Вспомогательные</w:t>
            </w:r>
          </w:p>
          <w:p w:rsidR="0051057A" w:rsidRDefault="00DE62B0">
            <w:pPr>
              <w:pStyle w:val="afff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11.5.2.</w:t>
      </w:r>
    </w:p>
    <w:p w:rsidR="0051057A" w:rsidRDefault="00DE62B0">
      <w:pPr>
        <w:pStyle w:val="aff8"/>
        <w:jc w:val="right"/>
      </w:pPr>
      <w:r>
        <w:t>Таблица 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02"/>
        <w:gridCol w:w="1102"/>
        <w:gridCol w:w="1470"/>
        <w:gridCol w:w="1787"/>
        <w:gridCol w:w="1395"/>
      </w:tblGrid>
      <w:tr w:rsidR="0051057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Размер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pStyle w:val="afff"/>
              <w:widowControl w:val="0"/>
              <w:jc w:val="center"/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pStyle w:val="afff"/>
              <w:widowControl w:val="0"/>
              <w:ind w:left="0"/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pStyle w:val="afff"/>
              <w:widowControl w:val="0"/>
              <w:ind w:left="0"/>
              <w:jc w:val="center"/>
            </w:pP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7.1.1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Условно разрешенные виды использования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57"/>
              <w:jc w:val="center"/>
            </w:pPr>
            <w:r>
              <w:t>6.0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57"/>
              <w:jc w:val="center"/>
            </w:pPr>
            <w:r>
              <w:t>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57"/>
              <w:jc w:val="center"/>
            </w:pPr>
            <w:r>
              <w:t>6.3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51057A" w:rsidRDefault="0051057A">
      <w:pPr>
        <w:ind w:firstLine="709"/>
        <w:contextualSpacing/>
      </w:pPr>
    </w:p>
    <w:p w:rsidR="0051057A" w:rsidRDefault="00DE62B0">
      <w:pPr>
        <w:pStyle w:val="1"/>
        <w:contextualSpacing/>
      </w:pPr>
      <w:bookmarkStart w:id="37" w:name="__RefHeading___Toc88848188_Copy_1"/>
      <w:bookmarkStart w:id="38" w:name="_Toc19"/>
      <w:bookmarkEnd w:id="37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eastAsia="ru-RU"/>
        </w:rPr>
        <w:t>6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>Зона инженерной инфраструктуры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3.3</w:t>
      </w:r>
      <w:r>
        <w:rPr>
          <w:rFonts w:cs="Times New Roman"/>
        </w:rPr>
        <w:t>)</w:t>
      </w:r>
      <w:bookmarkEnd w:id="38"/>
    </w:p>
    <w:p w:rsidR="0051057A" w:rsidRDefault="0051057A">
      <w:pPr>
        <w:pStyle w:val="aff8"/>
        <w:rPr>
          <w:szCs w:val="28"/>
        </w:rPr>
      </w:pPr>
    </w:p>
    <w:p w:rsidR="0051057A" w:rsidRDefault="00DE62B0">
      <w:pPr>
        <w:pStyle w:val="aff8"/>
      </w:pPr>
      <w:r>
        <w:rPr>
          <w:rFonts w:cs="Times New Roman"/>
          <w:color w:val="000000"/>
          <w:szCs w:val="28"/>
        </w:rPr>
        <w:t xml:space="preserve">1. </w:t>
      </w:r>
      <w:r>
        <w:rPr>
          <w:rFonts w:eastAsia="Times New Roman" w:cs="Times New Roman"/>
          <w:color w:val="000000"/>
          <w:szCs w:val="28"/>
          <w:lang w:eastAsia="ru-RU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</w:t>
      </w:r>
      <w:r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</w:t>
      </w:r>
      <w:r>
        <w:rPr>
          <w:rFonts w:eastAsia="Times New Roman" w:cs="Times New Roman"/>
          <w:szCs w:val="28"/>
          <w:lang w:eastAsia="ru-RU"/>
        </w:rPr>
        <w:t>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оне инженерной инфраструктуры</w:t>
      </w:r>
      <w:r>
        <w:rPr>
          <w:rFonts w:cs="Times New Roman"/>
          <w:color w:val="000000"/>
          <w:szCs w:val="28"/>
        </w:rPr>
        <w:t xml:space="preserve"> представлены в таблице 11.6.1.</w:t>
      </w:r>
    </w:p>
    <w:p w:rsidR="0051057A" w:rsidRDefault="00DE62B0">
      <w:pPr>
        <w:pStyle w:val="aff8"/>
        <w:jc w:val="right"/>
      </w:pPr>
      <w:r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pStyle w:val="afff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6.7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6.8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7.5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11.3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Вспомогательные</w:t>
            </w:r>
          </w:p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оне инженерной инфраструктуры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представлены</w:t>
      </w:r>
      <w:r>
        <w:rPr>
          <w:rFonts w:cs="Times New Roman"/>
          <w:color w:val="000000"/>
          <w:szCs w:val="28"/>
        </w:rPr>
        <w:t xml:space="preserve"> в таблице в таблице 11.6.2.</w:t>
      </w:r>
    </w:p>
    <w:p w:rsidR="0051057A" w:rsidRDefault="00DE62B0">
      <w:pPr>
        <w:pStyle w:val="aff8"/>
        <w:jc w:val="right"/>
      </w:pPr>
      <w:r>
        <w:t>Таблица 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87"/>
        <w:gridCol w:w="1395"/>
      </w:tblGrid>
      <w:tr w:rsidR="0051057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Размер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</w:t>
            </w:r>
            <w:r>
              <w:rPr>
                <w:color w:val="000000"/>
                <w:szCs w:val="24"/>
              </w:rPr>
              <w:t>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Площадь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Минималь-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ный отступ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Максималь-ный процент застройки в границах земельного участка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51057A" w:rsidRDefault="0051057A">
      <w:pPr>
        <w:pStyle w:val="aff8"/>
        <w:rPr>
          <w:sz w:val="32"/>
          <w:szCs w:val="32"/>
        </w:rPr>
      </w:pPr>
    </w:p>
    <w:p w:rsidR="0051057A" w:rsidRDefault="00DE62B0">
      <w:pPr>
        <w:pStyle w:val="1"/>
        <w:contextualSpacing/>
      </w:pPr>
      <w:bookmarkStart w:id="39" w:name="__RefHeading___Toc4177_644256320"/>
      <w:bookmarkStart w:id="40" w:name="_Toc20"/>
      <w:bookmarkEnd w:id="39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color w:val="000000"/>
        </w:rPr>
        <w:t>7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40"/>
    </w:p>
    <w:p w:rsidR="0051057A" w:rsidRDefault="0051057A">
      <w:pPr>
        <w:pStyle w:val="aff8"/>
        <w:rPr>
          <w:szCs w:val="28"/>
        </w:rPr>
      </w:pPr>
    </w:p>
    <w:p w:rsidR="0051057A" w:rsidRDefault="00DE62B0">
      <w:pPr>
        <w:pStyle w:val="aff8"/>
      </w:pPr>
      <w:r>
        <w:rPr>
          <w:szCs w:val="28"/>
        </w:rPr>
        <w:t xml:space="preserve">1. Производственная </w:t>
      </w:r>
      <w:r>
        <w:rPr>
          <w:rFonts w:eastAsia="Times New Roman" w:cs="Times New Roman"/>
          <w:color w:val="000000"/>
          <w:szCs w:val="28"/>
          <w:lang w:eastAsia="ar-SA"/>
        </w:rPr>
        <w:t>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</w:t>
      </w:r>
      <w:r>
        <w:rPr>
          <w:rFonts w:eastAsia="Times New Roman" w:cs="Times New Roman"/>
          <w:color w:val="000000"/>
          <w:szCs w:val="28"/>
          <w:lang w:eastAsia="ar-SA"/>
        </w:rPr>
        <w:t>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51057A" w:rsidRDefault="00DE62B0">
      <w:pPr>
        <w:pStyle w:val="aff8"/>
        <w:rPr>
          <w:rFonts w:cs="Times New Roman"/>
        </w:rPr>
      </w:pPr>
      <w:r>
        <w:rPr>
          <w:rFonts w:eastAsia="Times New Roman" w:cs="Times New Roman"/>
          <w:szCs w:val="28"/>
          <w:lang w:eastAsia="ru-RU"/>
        </w:rPr>
        <w:t>2. Виды разрешенного исп</w:t>
      </w:r>
      <w:r>
        <w:rPr>
          <w:rFonts w:eastAsia="Times New Roman" w:cs="Times New Roman"/>
          <w:szCs w:val="28"/>
          <w:lang w:eastAsia="ru-RU"/>
        </w:rPr>
        <w:t>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11.7.1.</w:t>
      </w:r>
    </w:p>
    <w:p w:rsidR="0051057A" w:rsidRDefault="0051057A">
      <w:pPr>
        <w:pStyle w:val="aff8"/>
      </w:pPr>
    </w:p>
    <w:p w:rsidR="0051057A" w:rsidRDefault="0051057A">
      <w:pPr>
        <w:pStyle w:val="aff8"/>
      </w:pPr>
    </w:p>
    <w:p w:rsidR="00F37CB6" w:rsidRDefault="00F37CB6">
      <w:pPr>
        <w:pStyle w:val="aff8"/>
        <w:jc w:val="right"/>
      </w:pPr>
    </w:p>
    <w:p w:rsidR="0051057A" w:rsidRDefault="00DE62B0">
      <w:pPr>
        <w:pStyle w:val="aff8"/>
        <w:jc w:val="right"/>
      </w:pPr>
      <w:r>
        <w:lastRenderedPageBreak/>
        <w:t>Таблица 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1.7</w:t>
            </w:r>
          </w:p>
        </w:tc>
      </w:tr>
      <w:tr w:rsidR="0051057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1.15</w:t>
            </w:r>
          </w:p>
        </w:tc>
      </w:tr>
      <w:tr w:rsidR="0051057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1.17</w:t>
            </w:r>
          </w:p>
        </w:tc>
      </w:tr>
      <w:tr w:rsidR="0051057A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1.18</w:t>
            </w:r>
          </w:p>
        </w:tc>
      </w:tr>
      <w:tr w:rsidR="0051057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 xml:space="preserve">Условно разрешенные </w:t>
            </w:r>
            <w:r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1.4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1.5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1.6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1.12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1.13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1.14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spacing w:line="255" w:lineRule="exact"/>
            </w:pPr>
            <w:r>
              <w:t>Вспомогательные</w:t>
            </w:r>
          </w:p>
          <w:p w:rsidR="0051057A" w:rsidRDefault="00DE62B0">
            <w:pPr>
              <w:pStyle w:val="afff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11.7.2</w:t>
      </w:r>
    </w:p>
    <w:p w:rsidR="0051057A" w:rsidRDefault="00DE62B0">
      <w:pPr>
        <w:pStyle w:val="aff8"/>
        <w:jc w:val="right"/>
      </w:pPr>
      <w:r>
        <w:rPr>
          <w:szCs w:val="28"/>
        </w:rPr>
        <w:t>Таблица 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87"/>
        <w:gridCol w:w="1395"/>
      </w:tblGrid>
      <w:tr w:rsidR="0051057A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>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1"/>
      </w:pPr>
      <w:bookmarkStart w:id="41" w:name="__RefHeading___Toc60100_69681097"/>
      <w:bookmarkStart w:id="42" w:name="_Toc21"/>
      <w:bookmarkEnd w:id="41"/>
      <w:r>
        <w:rPr>
          <w:rFonts w:cs="Times New Roman"/>
        </w:rPr>
        <w:lastRenderedPageBreak/>
        <w:t>Статья 11.</w:t>
      </w:r>
      <w:r>
        <w:rPr>
          <w:rFonts w:cs="Times New Roman"/>
          <w:color w:val="000000"/>
        </w:rPr>
        <w:t>8</w:t>
      </w:r>
      <w:r>
        <w:rPr>
          <w:rFonts w:cs="Times New Roman"/>
        </w:rPr>
        <w:t>. Иная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color w:val="000000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color w:val="000000"/>
        </w:rPr>
        <w:t>5</w:t>
      </w:r>
      <w:r>
        <w:rPr>
          <w:rFonts w:cs="Times New Roman"/>
        </w:rPr>
        <w:t>)</w:t>
      </w:r>
      <w:bookmarkEnd w:id="42"/>
    </w:p>
    <w:p w:rsidR="0051057A" w:rsidRDefault="0051057A">
      <w:pPr>
        <w:pStyle w:val="aff8"/>
        <w:rPr>
          <w:rFonts w:cs="Times New Roman"/>
          <w:sz w:val="32"/>
          <w:szCs w:val="32"/>
        </w:rPr>
      </w:pPr>
    </w:p>
    <w:p w:rsidR="0051057A" w:rsidRDefault="00DE62B0">
      <w:pPr>
        <w:pStyle w:val="aff8"/>
      </w:pPr>
      <w:r>
        <w:rPr>
          <w:szCs w:val="28"/>
        </w:rPr>
        <w:t xml:space="preserve">1. </w:t>
      </w:r>
      <w:r>
        <w:rPr>
          <w:rFonts w:cs="Times New Roman"/>
          <w:color w:val="000000"/>
          <w:szCs w:val="28"/>
        </w:rPr>
        <w:t xml:space="preserve">Иная зона сельскохозяйственного назначения предназначена для </w:t>
      </w:r>
      <w:r>
        <w:rPr>
          <w:rFonts w:eastAsia="Times New Roman" w:cs="Times New Roman"/>
          <w:color w:val="000000"/>
          <w:szCs w:val="28"/>
        </w:rPr>
        <w:t>сельскохозяйственного использования</w:t>
      </w:r>
      <w:r>
        <w:rPr>
          <w:rFonts w:cs="Times New Roman"/>
          <w:color w:val="000000"/>
          <w:szCs w:val="28"/>
        </w:rPr>
        <w:t xml:space="preserve"> </w:t>
      </w:r>
      <w:r>
        <w:rPr>
          <w:color w:val="000000"/>
        </w:rPr>
        <w:t>в границах населенных пунктов</w:t>
      </w:r>
      <w:r>
        <w:rPr>
          <w:color w:val="000000"/>
          <w:szCs w:val="28"/>
        </w:rPr>
        <w:t>.</w:t>
      </w: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иной зоне сельскохозяйственного назначения</w:t>
      </w:r>
      <w:r>
        <w:rPr>
          <w:rFonts w:cs="Times New Roman"/>
          <w:color w:val="000000"/>
          <w:szCs w:val="28"/>
        </w:rPr>
        <w:t xml:space="preserve"> представлены в таблице 11.8.1.</w:t>
      </w:r>
    </w:p>
    <w:p w:rsidR="0051057A" w:rsidRDefault="00DE62B0">
      <w:pPr>
        <w:pStyle w:val="aff8"/>
        <w:jc w:val="right"/>
      </w:pPr>
      <w:r>
        <w:rPr>
          <w:rFonts w:cs="Times New Roman"/>
          <w:szCs w:val="28"/>
        </w:rPr>
        <w:t>Таблица 11.8.1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1.1</w:t>
            </w:r>
          </w:p>
        </w:tc>
      </w:tr>
      <w:tr w:rsidR="0051057A">
        <w:trPr>
          <w:trHeight w:val="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1.19</w:t>
            </w:r>
          </w:p>
        </w:tc>
      </w:tr>
      <w:tr w:rsidR="0051057A">
        <w:trPr>
          <w:trHeight w:val="6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1.20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1.15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Вспомогательные</w:t>
            </w:r>
          </w:p>
          <w:p w:rsidR="0051057A" w:rsidRDefault="00DE62B0">
            <w:pPr>
              <w:pStyle w:val="afff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aff8"/>
      </w:pPr>
      <w: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color w:val="000000"/>
        </w:rPr>
        <w:t>в иной зоне сельскохозяйственного назначения представлены в таблице 11.8.2.</w:t>
      </w:r>
    </w:p>
    <w:p w:rsidR="0051057A" w:rsidRDefault="00DE62B0">
      <w:pPr>
        <w:pStyle w:val="aff8"/>
        <w:jc w:val="right"/>
      </w:pPr>
      <w:r>
        <w:t xml:space="preserve">Таблица </w:t>
      </w:r>
      <w:r>
        <w:rPr>
          <w:lang w:val="en-US"/>
        </w:rPr>
        <w:t>11.8.2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4"/>
        <w:gridCol w:w="1185"/>
        <w:gridCol w:w="1360"/>
        <w:gridCol w:w="1723"/>
        <w:gridCol w:w="1403"/>
      </w:tblGrid>
      <w:tr w:rsidR="0051057A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51057A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51057A" w:rsidRDefault="0051057A">
      <w:pPr>
        <w:pStyle w:val="1"/>
        <w:ind w:firstLine="567"/>
        <w:rPr>
          <w:rFonts w:cs="Times New Roman"/>
        </w:rPr>
      </w:pPr>
    </w:p>
    <w:p w:rsidR="0051057A" w:rsidRDefault="00DE62B0">
      <w:pPr>
        <w:pStyle w:val="1"/>
        <w:ind w:firstLine="567"/>
        <w:rPr>
          <w:rFonts w:cs="Times New Roman"/>
        </w:rPr>
      </w:pPr>
      <w:bookmarkStart w:id="43" w:name="__RefHeading___Toc43881_3621556501"/>
      <w:bookmarkStart w:id="44" w:name="_Toc22"/>
      <w:bookmarkEnd w:id="43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9</w:t>
      </w:r>
      <w:r>
        <w:rPr>
          <w:rFonts w:cs="Times New Roman"/>
        </w:rPr>
        <w:t>. Зона озелененных территорий общего пользования (5.1)</w:t>
      </w:r>
      <w:bookmarkEnd w:id="44"/>
    </w:p>
    <w:p w:rsidR="0051057A" w:rsidRDefault="0051057A">
      <w:pPr>
        <w:pStyle w:val="aff8"/>
        <w:rPr>
          <w:rFonts w:cs="Times New Roman"/>
          <w:sz w:val="20"/>
          <w:szCs w:val="20"/>
        </w:rPr>
      </w:pPr>
    </w:p>
    <w:p w:rsidR="0051057A" w:rsidRDefault="00DE62B0">
      <w:pPr>
        <w:pStyle w:val="aff8"/>
      </w:pPr>
      <w:r>
        <w:rPr>
          <w:rStyle w:val="23"/>
          <w:rFonts w:eastAsia="Times New Roman" w:cs="Times New Roman"/>
          <w:szCs w:val="28"/>
          <w:lang w:eastAsia="ar-SA"/>
        </w:rPr>
        <w:t>1. З</w:t>
      </w:r>
      <w:r>
        <w:rPr>
          <w:rStyle w:val="23"/>
          <w:rFonts w:eastAsia="Times New Roman" w:cs="Times New Roman"/>
          <w:szCs w:val="28"/>
          <w:lang w:eastAsia="ru-RU"/>
        </w:rPr>
        <w:t>она озелененных территорий общего пользования предназначена для сохранения зеленых насаждений, размещения парков, скверов, бульваров, спортивных площадок.</w:t>
      </w: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общего пользования </w:t>
      </w:r>
      <w:r>
        <w:rPr>
          <w:rFonts w:cs="Times New Roman"/>
          <w:szCs w:val="28"/>
        </w:rPr>
        <w:t xml:space="preserve"> представлены в таблице 11.9.1.</w:t>
      </w:r>
    </w:p>
    <w:p w:rsidR="0051057A" w:rsidRDefault="0051057A">
      <w:pPr>
        <w:pStyle w:val="aff8"/>
        <w:jc w:val="right"/>
      </w:pPr>
    </w:p>
    <w:p w:rsidR="0051057A" w:rsidRDefault="00DE62B0">
      <w:pPr>
        <w:pStyle w:val="aff8"/>
        <w:jc w:val="right"/>
        <w:rPr>
          <w:rFonts w:cs="Times New Roman"/>
        </w:rPr>
      </w:pPr>
      <w:r>
        <w:rPr>
          <w:rFonts w:cs="Times New Roman"/>
          <w:szCs w:val="28"/>
        </w:rPr>
        <w:lastRenderedPageBreak/>
        <w:t>Таблица 11.9.1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</w:t>
            </w:r>
            <w:r>
              <w:rPr>
                <w:color w:val="000000"/>
              </w:rPr>
              <w:t>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3.6.2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5.1.2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5.1.3</w:t>
            </w:r>
          </w:p>
        </w:tc>
      </w:tr>
      <w:tr w:rsidR="0051057A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оборудованные 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5.1.4</w:t>
            </w:r>
          </w:p>
        </w:tc>
      </w:tr>
      <w:tr w:rsidR="0051057A">
        <w:trPr>
          <w:trHeight w:val="2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12.0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  <w:rPr>
                <w:rFonts w:eastAsia="NSimSun" w:cs="Arial"/>
                <w:szCs w:val="24"/>
                <w:lang w:bidi="hi-IN"/>
              </w:rPr>
            </w:pPr>
            <w:r>
              <w:rPr>
                <w:rFonts w:eastAsia="NSimSun" w:cs="Arial"/>
                <w:szCs w:val="24"/>
                <w:lang w:bidi="hi-IN"/>
              </w:rPr>
              <w:t>-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51057A" w:rsidRDefault="00DE62B0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-</w:t>
            </w:r>
          </w:p>
        </w:tc>
      </w:tr>
    </w:tbl>
    <w:p w:rsidR="0051057A" w:rsidRPr="00F37CB6" w:rsidRDefault="0051057A">
      <w:pPr>
        <w:pStyle w:val="aff8"/>
        <w:rPr>
          <w:rFonts w:cs="Times New Roman"/>
          <w:sz w:val="32"/>
          <w:szCs w:val="32"/>
        </w:rPr>
      </w:pPr>
    </w:p>
    <w:p w:rsidR="0051057A" w:rsidRDefault="00DE62B0">
      <w:pPr>
        <w:pStyle w:val="aff8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общего пользования </w:t>
      </w:r>
      <w:r>
        <w:rPr>
          <w:rFonts w:cs="Times New Roman"/>
          <w:szCs w:val="28"/>
        </w:rPr>
        <w:t xml:space="preserve"> представлены в таблице 11.9.2.</w:t>
      </w:r>
    </w:p>
    <w:p w:rsidR="0051057A" w:rsidRDefault="00DE62B0">
      <w:pPr>
        <w:pStyle w:val="aff8"/>
        <w:jc w:val="right"/>
      </w:pPr>
      <w:r>
        <w:rPr>
          <w:rFonts w:cs="Times New Roman"/>
          <w:szCs w:val="28"/>
        </w:rPr>
        <w:t>Таблица 11.9.2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785"/>
        <w:gridCol w:w="684"/>
        <w:gridCol w:w="735"/>
        <w:gridCol w:w="710"/>
        <w:gridCol w:w="822"/>
        <w:gridCol w:w="820"/>
        <w:gridCol w:w="1335"/>
        <w:gridCol w:w="1701"/>
        <w:gridCol w:w="1469"/>
      </w:tblGrid>
      <w:tr w:rsidR="0051057A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51057A" w:rsidRDefault="00DE62B0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51057A" w:rsidRDefault="00DE62B0">
            <w:pPr>
              <w:pStyle w:val="afff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решен-ного исполь-зова</w:t>
            </w:r>
            <w:r>
              <w:rPr>
                <w:szCs w:val="24"/>
              </w:rPr>
              <w:t>ния</w:t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 участка (кв.м)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afff"/>
              <w:widowControl w:val="0"/>
              <w:spacing w:line="276" w:lineRule="auto"/>
              <w:ind w:left="-57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предельная высота зданий, строений, соору-</w:t>
            </w:r>
            <w:r>
              <w:rPr>
                <w:color w:val="000000"/>
                <w:szCs w:val="24"/>
              </w:rPr>
              <w:br/>
              <w:t xml:space="preserve">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800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3.6.2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5.1.4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  <w:tr w:rsidR="0051057A">
        <w:trPr>
          <w:trHeight w:hRule="exact" w:val="35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51057A" w:rsidRPr="00F37CB6" w:rsidRDefault="0051057A">
      <w:pPr>
        <w:pStyle w:val="aff8"/>
        <w:rPr>
          <w:rFonts w:cs="Times New Roman"/>
          <w:sz w:val="40"/>
          <w:szCs w:val="40"/>
        </w:rPr>
      </w:pPr>
    </w:p>
    <w:p w:rsidR="0051057A" w:rsidRDefault="00DE62B0">
      <w:pPr>
        <w:pStyle w:val="1"/>
      </w:pPr>
      <w:bookmarkStart w:id="45" w:name="__RefHeading___Toc4612_1224914637"/>
      <w:bookmarkStart w:id="46" w:name="_Toc23"/>
      <w:bookmarkEnd w:id="45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10</w:t>
      </w:r>
      <w:r>
        <w:rPr>
          <w:rFonts w:cs="Times New Roman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 xml:space="preserve">) </w:t>
      </w:r>
      <w:bookmarkEnd w:id="46"/>
    </w:p>
    <w:p w:rsidR="0051057A" w:rsidRPr="00F37CB6" w:rsidRDefault="0051057A">
      <w:pPr>
        <w:pStyle w:val="aff8"/>
        <w:rPr>
          <w:rStyle w:val="23"/>
          <w:rFonts w:eastAsia="Times New Roman" w:cs="Times New Roman"/>
          <w:sz w:val="36"/>
          <w:szCs w:val="36"/>
          <w:lang w:eastAsia="ru-RU"/>
        </w:rPr>
      </w:pPr>
    </w:p>
    <w:p w:rsidR="0051057A" w:rsidRDefault="00DE62B0">
      <w:pPr>
        <w:pStyle w:val="aff8"/>
      </w:pPr>
      <w:r>
        <w:rPr>
          <w:rStyle w:val="23"/>
          <w:rFonts w:eastAsia="Times New Roman" w:cs="Times New Roman"/>
          <w:szCs w:val="28"/>
          <w:lang w:eastAsia="ru-RU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</w:t>
      </w:r>
      <w:r>
        <w:rPr>
          <w:rFonts w:eastAsia="Times New Roman" w:cs="Times New Roman"/>
          <w:szCs w:val="28"/>
          <w:lang w:eastAsia="ar-SA"/>
        </w:rPr>
        <w:t>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11.10.1.</w:t>
      </w:r>
    </w:p>
    <w:p w:rsidR="00F37CB6" w:rsidRDefault="00F37CB6">
      <w:pPr>
        <w:pStyle w:val="aff8"/>
        <w:jc w:val="right"/>
      </w:pPr>
      <w:r>
        <w:br/>
      </w:r>
    </w:p>
    <w:p w:rsidR="00F37CB6" w:rsidRDefault="00F37CB6">
      <w:pPr>
        <w:pStyle w:val="aff8"/>
        <w:jc w:val="right"/>
      </w:pPr>
    </w:p>
    <w:p w:rsidR="0051057A" w:rsidRDefault="00DE62B0">
      <w:pPr>
        <w:pStyle w:val="aff8"/>
        <w:jc w:val="right"/>
      </w:pPr>
      <w:r>
        <w:lastRenderedPageBreak/>
        <w:t>Таблица 11.10.1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земельные участк</w:t>
            </w:r>
            <w:r>
              <w:t>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12.0</w:t>
            </w:r>
          </w:p>
        </w:tc>
      </w:tr>
      <w:tr w:rsidR="0051057A">
        <w:trPr>
          <w:trHeight w:val="48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-</w:t>
            </w:r>
          </w:p>
        </w:tc>
      </w:tr>
      <w:tr w:rsidR="0051057A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Вспомогательные</w:t>
            </w:r>
          </w:p>
          <w:p w:rsidR="0051057A" w:rsidRDefault="00DE62B0">
            <w:pPr>
              <w:pStyle w:val="afff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aff8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11.10.2</w:t>
      </w:r>
    </w:p>
    <w:p w:rsidR="0051057A" w:rsidRDefault="00DE62B0">
      <w:pPr>
        <w:pStyle w:val="aff8"/>
        <w:jc w:val="right"/>
      </w:pPr>
      <w:r>
        <w:t>Таблица 11.10.2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87"/>
        <w:gridCol w:w="1395"/>
      </w:tblGrid>
      <w:tr w:rsidR="0051057A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>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 процент застройки в границах земельного участка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1"/>
      </w:pPr>
      <w:bookmarkStart w:id="47" w:name="__RefHeading___Toc888481931"/>
      <w:bookmarkStart w:id="48" w:name="_Toc24"/>
      <w:bookmarkEnd w:id="47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11</w:t>
      </w:r>
      <w:r>
        <w:rPr>
          <w:rFonts w:cs="Times New Roman"/>
        </w:rPr>
        <w:t>. Зона кладбищ (</w:t>
      </w:r>
      <w:r>
        <w:rPr>
          <w:rFonts w:cs="Times New Roman"/>
          <w:color w:val="000000"/>
        </w:rPr>
        <w:t>6.</w:t>
      </w:r>
      <w:r>
        <w:rPr>
          <w:rFonts w:cs="Times New Roman"/>
        </w:rPr>
        <w:t>1)</w:t>
      </w:r>
      <w:bookmarkEnd w:id="48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t xml:space="preserve">1. </w:t>
      </w:r>
      <w:r>
        <w:rPr>
          <w:rFonts w:eastAsia="Times New Roman"/>
          <w:szCs w:val="28"/>
          <w:lang w:eastAsia="ru-RU"/>
        </w:rPr>
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</w:r>
    </w:p>
    <w:p w:rsidR="0051057A" w:rsidRDefault="00DE62B0">
      <w:pPr>
        <w:pStyle w:val="aff8"/>
      </w:pPr>
      <w:r>
        <w:rPr>
          <w:rFonts w:eastAsia="Times New Roman" w:cs="Times New Roman"/>
          <w:szCs w:val="28"/>
          <w:lang w:eastAsia="ru-RU"/>
        </w:rPr>
        <w:t>2. Виды раз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11.11.1.</w:t>
      </w:r>
    </w:p>
    <w:p w:rsidR="0051057A" w:rsidRDefault="0051057A">
      <w:pPr>
        <w:pStyle w:val="aff8"/>
      </w:pPr>
    </w:p>
    <w:p w:rsidR="0051057A" w:rsidRDefault="00DE62B0">
      <w:pPr>
        <w:pStyle w:val="aff8"/>
        <w:jc w:val="right"/>
      </w:pPr>
      <w:r>
        <w:t>Таблица 11.11.1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51057A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-</w:t>
            </w:r>
          </w:p>
        </w:tc>
      </w:tr>
      <w:tr w:rsidR="0051057A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Вспомогательные</w:t>
            </w:r>
          </w:p>
          <w:p w:rsidR="0051057A" w:rsidRDefault="00DE62B0">
            <w:pPr>
              <w:pStyle w:val="afff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51057A" w:rsidRDefault="00DE62B0">
      <w:pPr>
        <w:pStyle w:val="aff8"/>
      </w:pPr>
      <w:r>
        <w:rPr>
          <w:rFonts w:cs="Times New Roman"/>
          <w:szCs w:val="28"/>
        </w:rP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color w:val="000000"/>
          <w:szCs w:val="28"/>
        </w:rPr>
        <w:t xml:space="preserve">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11.11.2.</w:t>
      </w:r>
    </w:p>
    <w:p w:rsidR="0051057A" w:rsidRDefault="00DE62B0">
      <w:pPr>
        <w:pStyle w:val="aff8"/>
        <w:jc w:val="right"/>
      </w:pPr>
      <w:r>
        <w:t>Таблица 11.11.2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787"/>
        <w:gridCol w:w="1395"/>
      </w:tblGrid>
      <w:tr w:rsidR="0051057A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решен-ного ис</w:t>
            </w:r>
            <w:r>
              <w:rPr>
                <w:color w:val="000000"/>
                <w:szCs w:val="24"/>
              </w:rPr>
              <w:t>поль-зования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Размер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участка (кв.м)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Минималь-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ный отступ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Максималь-ный</w:t>
            </w:r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51057A" w:rsidRDefault="00DE62B0">
            <w:pPr>
              <w:pStyle w:val="afff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51057A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51057A">
            <w:pPr>
              <w:widowControl w:val="0"/>
            </w:pPr>
          </w:p>
        </w:tc>
      </w:tr>
      <w:tr w:rsidR="0051057A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51057A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51057A" w:rsidRDefault="0051057A">
      <w:pPr>
        <w:pStyle w:val="1"/>
      </w:pPr>
    </w:p>
    <w:p w:rsidR="0051057A" w:rsidRDefault="00DE62B0">
      <w:pPr>
        <w:pStyle w:val="1"/>
      </w:pPr>
      <w:bookmarkStart w:id="49" w:name="__RefHeading___Toc14260_2886153050"/>
      <w:bookmarkStart w:id="50" w:name="_Toc25"/>
      <w:bookmarkEnd w:id="49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50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cs="Times New Roman"/>
          <w:color w:val="000000"/>
          <w:spacing w:val="5"/>
          <w:szCs w:val="28"/>
        </w:rPr>
        <w:t xml:space="preserve">муниципального образования – </w:t>
      </w:r>
      <w:r>
        <w:rPr>
          <w:rFonts w:eastAsia="Times New Roman" w:cs="Times New Roman"/>
          <w:color w:val="000000"/>
          <w:spacing w:val="5"/>
        </w:rPr>
        <w:t>Кораблинский</w:t>
      </w:r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применительно</w:t>
      </w:r>
      <w:r>
        <w:rPr>
          <w:rFonts w:eastAsia="Times New Roman" w:cs="Times New Roman"/>
          <w:color w:val="000000"/>
          <w:spacing w:val="5"/>
          <w:szCs w:val="28"/>
        </w:rPr>
        <w:br/>
        <w:t xml:space="preserve">к территории </w:t>
      </w:r>
      <w:r>
        <w:rPr>
          <w:rFonts w:eastAsia="Times New Roman" w:cs="Times New Roman"/>
          <w:color w:val="000000"/>
          <w:spacing w:val="5"/>
        </w:rPr>
        <w:t>Кипчаковского</w:t>
      </w:r>
      <w:r>
        <w:rPr>
          <w:rFonts w:eastAsia="Times New Roman" w:cs="Times New Roman"/>
          <w:color w:val="000000"/>
          <w:spacing w:val="5"/>
          <w:szCs w:val="28"/>
        </w:rPr>
        <w:t xml:space="preserve"> сельского округа </w:t>
      </w:r>
      <w:r>
        <w:rPr>
          <w:rFonts w:eastAsia="Times New Roman" w:cs="Times New Roman"/>
          <w:color w:val="000000"/>
          <w:spacing w:val="5"/>
        </w:rPr>
        <w:t>Кораблинского</w:t>
      </w:r>
      <w:r>
        <w:rPr>
          <w:rFonts w:eastAsia="Times New Roman" w:cs="Times New Roman"/>
          <w:color w:val="000000"/>
          <w:spacing w:val="5"/>
          <w:szCs w:val="28"/>
        </w:rPr>
        <w:t xml:space="preserve"> </w:t>
      </w:r>
      <w:r>
        <w:rPr>
          <w:rFonts w:eastAsia="Times New Roman" w:cs="Times New Roman"/>
          <w:color w:val="000000"/>
          <w:spacing w:val="5"/>
          <w:szCs w:val="28"/>
        </w:rPr>
        <w:t>района Рязанской области</w:t>
      </w:r>
      <w:r>
        <w:rPr>
          <w:rFonts w:cs="Times New Roman"/>
          <w:color w:val="000000"/>
          <w:spacing w:val="5"/>
          <w:szCs w:val="28"/>
        </w:rPr>
        <w:t xml:space="preserve"> выделены земли</w:t>
      </w:r>
      <w:r>
        <w:rPr>
          <w:color w:val="000000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000000"/>
          <w:szCs w:val="28"/>
        </w:rPr>
        <w:t xml:space="preserve"> представленные в таблице 12.1.</w:t>
      </w:r>
    </w:p>
    <w:p w:rsidR="0051057A" w:rsidRDefault="00DE62B0">
      <w:pPr>
        <w:pStyle w:val="aff8"/>
        <w:jc w:val="right"/>
      </w:pPr>
      <w:r>
        <w:rPr>
          <w:color w:val="000000"/>
        </w:rP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7484"/>
      </w:tblGrid>
      <w:tr w:rsidR="0051057A">
        <w:trPr>
          <w:trHeight w:val="850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widowControl w:val="0"/>
              <w:ind w:firstLine="0"/>
              <w:jc w:val="center"/>
            </w:pPr>
            <w:r>
              <w:t>Обозначение</w:t>
            </w:r>
          </w:p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земель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Наименование земель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19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51057A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37" style="position:absolute;left:0;text-align:left;margin-left:30.1pt;margin-top:4.95pt;width:64.4pt;height:33.2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" o:allowincell="f" fillcolor="#c4e6b2">
                      <v:stroke joinstyle="round"/>
                      <v:textbox>
                        <w:txbxContent>
                          <w:p w:rsidR="0051057A" w:rsidRDefault="0051057A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Земли лесного фонда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8515" cy="422275"/>
                      <wp:effectExtent l="5080" t="5080" r="5080" b="5080"/>
                      <wp:wrapNone/>
                      <wp:docPr id="20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CB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9792FF" id="Врезка13_15" o:spid="_x0000_s1026" style="position:absolute;margin-left:30.1pt;margin-top:4.95pt;width:64.45pt;height:33.2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" o:allowincell="f" fillcolor="#fabcbc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8515" cy="422275"/>
                      <wp:effectExtent l="0" t="0" r="0" b="0"/>
                      <wp:wrapNone/>
                      <wp:docPr id="21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C55D7" id="Врезка16" o:spid="_x0000_s1026" style="position:absolute;margin-left:30.1pt;margin-top:4.95pt;width:64.45pt;height:33.2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" o:allowincell="f" filled="f" stroked="f" strokeweight="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8515" cy="422275"/>
                      <wp:effectExtent l="0" t="0" r="0" b="0"/>
                      <wp:wrapNone/>
                      <wp:docPr id="22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920" cy="421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51057A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8" style="position:absolute;left:0;text-align:left;margin-left:30.1pt;margin-top:4.95pt;width:64.45pt;height:33.2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" o:allowincell="f" filled="f" stroked="f" strokeweight="0">
                      <v:textbox>
                        <w:txbxContent>
                          <w:p w:rsidR="0051057A" w:rsidRDefault="0051057A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widowControl w:val="0"/>
              <w:spacing w:before="100" w:after="100"/>
              <w:ind w:left="57" w:firstLine="0"/>
              <w:jc w:val="left"/>
            </w:pPr>
            <w:r>
              <w:t>Земли особо охраняемых природных территорий</w:t>
            </w:r>
          </w:p>
        </w:tc>
      </w:tr>
      <w:tr w:rsidR="0051057A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17880" cy="421640"/>
                      <wp:effectExtent l="5080" t="5080" r="5080" b="5080"/>
                      <wp:wrapNone/>
                      <wp:docPr id="2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817200" cy="42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1057A" w:rsidRDefault="0051057A">
                                  <w:pPr>
                                    <w:pStyle w:val="afff1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39" style="position:absolute;left:0;text-align:left;margin-left:30.1pt;margin-top:4.95pt;width:64.4pt;height:33.2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" o:allowincell="f" fillcolor="#d0e0b0">
                      <v:stroke joinstyle="round"/>
                      <v:textbox>
                        <w:txbxContent>
                          <w:p w:rsidR="0051057A" w:rsidRDefault="0051057A">
                            <w:pPr>
                              <w:pStyle w:val="afff1"/>
                              <w:widowControl w:val="0"/>
                              <w:spacing w:before="57" w:after="57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51057A" w:rsidRDefault="00DE62B0">
            <w:pPr>
              <w:pStyle w:val="afff"/>
              <w:widowControl w:val="0"/>
            </w:pPr>
            <w:r>
              <w:t>Земли сельскохозяйственных угодий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aff8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особо охраняемых природных территорий, лесного фонда, </w:t>
      </w:r>
      <w:r>
        <w:rPr>
          <w:rFonts w:eastAsia="Times New Roman" w:cs="Times New Roman"/>
          <w:bCs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51057A" w:rsidRDefault="00DE62B0">
      <w:pPr>
        <w:pStyle w:val="aff8"/>
      </w:pP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3. Согласно части 7 статьи 36 Градостроительного кодекса Российской Федерации использование земельных участков, для 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исполнительными органами субъектов Российской Федерации или уполномоченными органами местного самоуправления 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 xml:space="preserve">в соответствии с федеральными законами. Использование земель или земельных участков из состава земель лесного фонда, 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lastRenderedPageBreak/>
        <w:t>земель или земельных участков, расположенных в границах особо охраняемых природных территорий, определяется соответственно лесохозяйственны</w:t>
      </w:r>
      <w:r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м регламентом, положением об особо охраняемой природной территории в соответствии с лесным законодательством, законодательством об особо охраняемых природных территориях.</w:t>
      </w:r>
    </w:p>
    <w:p w:rsidR="0051057A" w:rsidRDefault="0051057A">
      <w:pPr>
        <w:pStyle w:val="aff8"/>
      </w:pPr>
    </w:p>
    <w:p w:rsidR="0051057A" w:rsidRDefault="00DE62B0">
      <w:pPr>
        <w:pStyle w:val="1"/>
        <w:contextualSpacing/>
      </w:pPr>
      <w:bookmarkStart w:id="51" w:name="__RefHeading___Toc888481971"/>
      <w:bookmarkStart w:id="52" w:name="_Toc26"/>
      <w:bookmarkEnd w:id="51"/>
      <w:r>
        <w:rPr>
          <w:rFonts w:cs="Times New Roman"/>
          <w:color w:val="000000"/>
          <w:shd w:val="clear" w:color="auto" w:fill="auto"/>
        </w:rPr>
        <w:t>Статья 13. Требования к архитектурно-градостроительному облику объектов капитального</w:t>
      </w:r>
      <w:r>
        <w:rPr>
          <w:rFonts w:cs="Times New Roman"/>
          <w:color w:val="000000"/>
          <w:shd w:val="clear" w:color="auto" w:fill="auto"/>
        </w:rPr>
        <w:t xml:space="preserve"> строительства</w:t>
      </w:r>
      <w:bookmarkEnd w:id="52"/>
    </w:p>
    <w:p w:rsidR="0051057A" w:rsidRDefault="0051057A">
      <w:pPr>
        <w:pStyle w:val="aff8"/>
        <w:rPr>
          <w:szCs w:val="28"/>
        </w:rPr>
      </w:pPr>
    </w:p>
    <w:p w:rsidR="0051057A" w:rsidRDefault="00DE62B0">
      <w:pPr>
        <w:pStyle w:val="aff8"/>
      </w:pPr>
      <w:r>
        <w:rPr>
          <w:rFonts w:cs="Times New Roman"/>
          <w:color w:val="000000"/>
          <w:szCs w:val="28"/>
        </w:rPr>
        <w:t>На территории</w:t>
      </w:r>
      <w:r>
        <w:rPr>
          <w:rFonts w:cs="Times New Roman"/>
          <w:color w:val="000000"/>
          <w:spacing w:val="5"/>
          <w:szCs w:val="28"/>
        </w:rPr>
        <w:t xml:space="preserve"> Кипчаковского сельского округа Кораблинского района Рязанской области</w:t>
      </w:r>
      <w:r>
        <w:rPr>
          <w:rFonts w:cs="Times New Roman"/>
          <w:color w:val="000000"/>
          <w:szCs w:val="28"/>
        </w:rPr>
        <w:t xml:space="preserve"> не предусмотрено требований к архитектурно-градостроительному облику объектов капитального строительства. В связи с этим требования к архитектурно-градостро</w:t>
      </w:r>
      <w:r>
        <w:rPr>
          <w:rFonts w:cs="Times New Roman"/>
          <w:color w:val="000000"/>
          <w:szCs w:val="28"/>
        </w:rPr>
        <w:t>ительному облику объектов капитального строительства в соответствии с пунктом 2.1 части 6 статьи 30 Градостроительного кодекса Российской Федерации не устанавливаются.</w:t>
      </w:r>
    </w:p>
    <w:p w:rsidR="0051057A" w:rsidRDefault="0051057A">
      <w:pPr>
        <w:pStyle w:val="aff8"/>
        <w:rPr>
          <w:szCs w:val="28"/>
        </w:rPr>
      </w:pPr>
    </w:p>
    <w:p w:rsidR="0051057A" w:rsidRDefault="00DE62B0">
      <w:pPr>
        <w:pStyle w:val="1"/>
        <w:contextualSpacing/>
      </w:pPr>
      <w:bookmarkStart w:id="53" w:name="__RefHeading___Toc178100_1145024132"/>
      <w:bookmarkStart w:id="54" w:name="_Toc27"/>
      <w:bookmarkEnd w:id="53"/>
      <w:r>
        <w:rPr>
          <w:rFonts w:cs="Times New Roman"/>
          <w:color w:val="000000"/>
          <w:shd w:val="clear" w:color="auto" w:fill="auto"/>
        </w:rPr>
        <w:t xml:space="preserve">Статья 14. </w:t>
      </w:r>
      <w:r>
        <w:rPr>
          <w:rStyle w:val="aff"/>
          <w:rFonts w:eastAsia="Calibri" w:cs="Times New Roman"/>
          <w:color w:val="000000"/>
          <w:shd w:val="clear" w:color="auto" w:fill="auto"/>
        </w:rPr>
        <w:t xml:space="preserve">Расчетные показатели </w:t>
      </w:r>
      <w:r>
        <w:rPr>
          <w:rStyle w:val="aff"/>
          <w:rFonts w:eastAsia="Times New Roman" w:cs="Times New Roman"/>
          <w:color w:val="000000"/>
          <w:lang w:bidi="ru-RU"/>
        </w:rPr>
        <w:t>минимально допустимого уровня обеспеченности соответств</w:t>
      </w:r>
      <w:r>
        <w:rPr>
          <w:rStyle w:val="aff"/>
          <w:rFonts w:eastAsia="Times New Roman" w:cs="Times New Roman"/>
          <w:color w:val="000000"/>
          <w:lang w:bidi="ru-RU"/>
        </w:rPr>
        <w:t>ующей территории объекта</w:t>
      </w:r>
      <w:r>
        <w:rPr>
          <w:rStyle w:val="aff"/>
          <w:rFonts w:eastAsia="Times New Roman" w:cs="Times New Roman"/>
          <w:color w:val="000000"/>
          <w:shd w:val="clear" w:color="auto" w:fill="auto"/>
          <w:lang w:bidi="ru-RU"/>
        </w:rPr>
        <w:t>м</w:t>
      </w:r>
      <w:r>
        <w:rPr>
          <w:rStyle w:val="aff"/>
          <w:rFonts w:eastAsia="Times New Roman" w:cs="Times New Roman"/>
          <w:color w:val="000000"/>
          <w:lang w:bidi="ru-RU"/>
        </w:rPr>
        <w:t xml:space="preserve">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</w:t>
      </w:r>
      <w:r>
        <w:rPr>
          <w:rStyle w:val="aff"/>
          <w:rFonts w:eastAsia="Times New Roman" w:cs="Times New Roman"/>
          <w:color w:val="000000"/>
          <w:lang w:bidi="ru-RU"/>
        </w:rPr>
        <w:br/>
      </w:r>
      <w:r>
        <w:rPr>
          <w:rStyle w:val="aff"/>
          <w:rFonts w:eastAsia="Times New Roman" w:cs="Times New Roman"/>
          <w:color w:val="000000"/>
          <w:lang w:bidi="ru-RU"/>
        </w:rPr>
        <w:t>в границах которой предусматривается осуществление деятельности</w:t>
      </w:r>
      <w:r>
        <w:rPr>
          <w:rStyle w:val="aff"/>
          <w:rFonts w:eastAsia="Times New Roman" w:cs="Times New Roman"/>
          <w:color w:val="000000"/>
          <w:lang w:bidi="ru-RU"/>
        </w:rPr>
        <w:br/>
        <w:t>по комплексному развитию территории</w:t>
      </w:r>
      <w:r>
        <w:rPr>
          <w:rFonts w:cs="Times New Roman"/>
          <w:color w:val="000000"/>
          <w:shd w:val="clear" w:color="auto" w:fill="auto"/>
        </w:rPr>
        <w:t xml:space="preserve"> </w:t>
      </w:r>
      <w:bookmarkEnd w:id="54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  <w:numPr>
          <w:ilvl w:val="0"/>
          <w:numId w:val="1"/>
        </w:numPr>
        <w:ind w:firstLine="709"/>
        <w:contextualSpacing/>
      </w:pP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</w:t>
      </w: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>р и расчетные показатели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территории, представл</w:t>
      </w:r>
      <w:r>
        <w:rPr>
          <w:rFonts w:eastAsia="Arial" w:cs="Times New Roman"/>
          <w:color w:val="000000"/>
          <w:spacing w:val="4"/>
          <w:szCs w:val="28"/>
          <w:shd w:val="clear" w:color="auto" w:fill="FFFFFF"/>
        </w:rPr>
        <w:t xml:space="preserve">ены в таблице 14.1. </w:t>
      </w:r>
    </w:p>
    <w:p w:rsidR="0051057A" w:rsidRDefault="00DE62B0">
      <w:pPr>
        <w:pStyle w:val="aff8"/>
        <w:numPr>
          <w:ilvl w:val="0"/>
          <w:numId w:val="1"/>
        </w:numPr>
        <w:ind w:firstLine="709"/>
        <w:contextualSpacing/>
        <w:jc w:val="right"/>
      </w:pPr>
      <w:r>
        <w:t>Таблица 14.1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 w:rsidR="0051057A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  <w:szCs w:val="24"/>
              </w:rPr>
              <w:t>Наименование 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color w:val="000000"/>
                <w:szCs w:val="24"/>
              </w:rPr>
              <w:t>Значение расчетного показателя</w:t>
            </w:r>
          </w:p>
        </w:tc>
      </w:tr>
      <w:tr w:rsidR="0051057A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51057A">
            <w:pPr>
              <w:pStyle w:val="afff"/>
              <w:widowControl w:val="0"/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57A" w:rsidRDefault="00DE62B0">
            <w:pPr>
              <w:pStyle w:val="aff8"/>
              <w:widowControl w:val="0"/>
              <w:ind w:firstLine="0"/>
              <w:contextualSpacing/>
              <w:jc w:val="center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aff8"/>
              <w:widowControl w:val="0"/>
              <w:ind w:firstLine="0"/>
              <w:contextualSpacing/>
              <w:jc w:val="center"/>
            </w:pPr>
            <w:r>
              <w:rPr>
                <w:rFonts w:eastAsia="Arial" w:cs="Times New Roman"/>
                <w:color w:val="000000"/>
                <w:spacing w:val="4"/>
                <w:sz w:val="24"/>
                <w:szCs w:val="24"/>
              </w:rPr>
              <w:t>Максимально допустимый уровень территориальной  доступности</w:t>
            </w:r>
          </w:p>
        </w:tc>
      </w:tr>
      <w:tr w:rsidR="0051057A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szCs w:val="24"/>
              </w:rPr>
            </w:pPr>
            <w:r>
              <w:rPr>
                <w:szCs w:val="24"/>
              </w:rPr>
              <w:t>Дошкольные образовательные организации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numPr>
                <w:ilvl w:val="0"/>
                <w:numId w:val="1"/>
              </w:num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 места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rPr>
                <w:szCs w:val="24"/>
              </w:rPr>
              <w:t>1000 м*</w:t>
            </w:r>
          </w:p>
        </w:tc>
      </w:tr>
      <w:tr w:rsidR="0051057A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Общеобразовательные</w:t>
            </w:r>
          </w:p>
          <w:p w:rsidR="0051057A" w:rsidRDefault="00DE62B0">
            <w:pPr>
              <w:pStyle w:val="afff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организации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155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1000 м*</w:t>
            </w:r>
          </w:p>
        </w:tc>
      </w:tr>
      <w:tr w:rsidR="0051057A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szCs w:val="24"/>
              </w:rPr>
            </w:pPr>
            <w:r>
              <w:rPr>
                <w:szCs w:val="24"/>
              </w:rPr>
              <w:t>Озелененные территории 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szCs w:val="24"/>
                <w:lang w:eastAsia="ru-RU"/>
              </w:rPr>
              <w:t>*</w:t>
            </w:r>
            <w:r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rStyle w:val="aff7"/>
                <w:color w:val="000000"/>
                <w:szCs w:val="24"/>
              </w:rPr>
              <w:t>12 кв.м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 минут пешеходной доступности</w:t>
            </w:r>
          </w:p>
        </w:tc>
      </w:tr>
      <w:tr w:rsidR="0051057A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Площадки для занятия спортом на открытом воздухе (физкультурные площадки, беговые дорожки,</w:t>
            </w:r>
            <w:r>
              <w:rPr>
                <w:color w:val="000000"/>
                <w:szCs w:val="24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color w:val="000000"/>
                <w:szCs w:val="24"/>
              </w:rPr>
              <w:t>на территори</w:t>
            </w:r>
            <w:r>
              <w:rPr>
                <w:color w:val="000000"/>
                <w:szCs w:val="24"/>
              </w:rPr>
              <w:t>ях общего пользования</w:t>
            </w:r>
            <w:r>
              <w:rPr>
                <w:rFonts w:eastAsia="Times New Roman" w:cs="Times New Roman"/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0,6 кв.м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</w:pPr>
            <w:r>
              <w:t>800 м</w:t>
            </w:r>
          </w:p>
        </w:tc>
      </w:tr>
      <w:tr w:rsidR="0051057A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numPr>
                <w:ilvl w:val="0"/>
                <w:numId w:val="1"/>
              </w:numPr>
              <w:ind w:left="28"/>
              <w:rPr>
                <w:color w:val="000000"/>
              </w:rPr>
            </w:pPr>
            <w:r>
              <w:rPr>
                <w:color w:val="000000"/>
                <w:szCs w:val="24"/>
              </w:rPr>
              <w:t>Количество машино</w:t>
            </w:r>
            <w:r>
              <w:rPr>
                <w:color w:val="000000"/>
                <w:szCs w:val="24"/>
              </w:rPr>
              <w:t>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jc w:val="center"/>
            </w:pPr>
            <w:r>
              <w:t>1 машино-место на 86 кв.м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t>общей площади квартир</w:t>
            </w:r>
            <w:r>
              <w:rPr>
                <w:rFonts w:eastAsia="Times New Roman" w:cs="Times New Roman"/>
              </w:rPr>
              <w:t>*</w:t>
            </w:r>
            <w:r>
              <w:rPr>
                <w:rFonts w:eastAsia="Times New Roman" w:cs="Times New Roman"/>
                <w:vertAlign w:val="superscript"/>
              </w:rPr>
              <w:t>4</w:t>
            </w:r>
          </w:p>
          <w:p w:rsidR="0051057A" w:rsidRDefault="00DE62B0">
            <w:pPr>
              <w:pStyle w:val="afff"/>
              <w:widowControl w:val="0"/>
              <w:jc w:val="center"/>
            </w:pPr>
            <w:r>
              <w:rPr>
                <w:rStyle w:val="aff7"/>
                <w:color w:val="000000"/>
                <w:szCs w:val="24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numPr>
                <w:ilvl w:val="0"/>
                <w:numId w:val="1"/>
              </w:numPr>
              <w:jc w:val="center"/>
            </w:pPr>
            <w:r>
              <w:rPr>
                <w:color w:val="000000"/>
              </w:rPr>
              <w:t>800 м</w:t>
            </w:r>
            <w:r>
              <w:rPr>
                <w:rFonts w:eastAsia="Times New Roman" w:cs="Times New Roman"/>
                <w:color w:val="000000"/>
              </w:rPr>
              <w:t>*</w:t>
            </w:r>
            <w:r>
              <w:rPr>
                <w:rFonts w:eastAsia="Times New Roman" w:cs="Times New Roman"/>
                <w:color w:val="000000"/>
                <w:vertAlign w:val="superscript"/>
              </w:rPr>
              <w:t>5</w:t>
            </w:r>
          </w:p>
        </w:tc>
      </w:tr>
      <w:tr w:rsidR="0051057A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rStyle w:val="aff7"/>
                <w:szCs w:val="24"/>
              </w:rPr>
              <w:t>Количество машино-мест</w:t>
            </w:r>
            <w:r>
              <w:rPr>
                <w:rStyle w:val="aff7"/>
                <w:szCs w:val="24"/>
              </w:rPr>
              <w:br/>
              <w:t>для объектов обслуживая</w:t>
            </w:r>
          </w:p>
          <w:p w:rsidR="0051057A" w:rsidRDefault="00DE62B0">
            <w:pPr>
              <w:pStyle w:val="afff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rStyle w:val="aff7"/>
                <w:szCs w:val="24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>
              <w:t>РНГП</w:t>
            </w:r>
          </w:p>
        </w:tc>
      </w:tr>
      <w:tr w:rsidR="0051057A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Объекты водоснабжения</w:t>
            </w:r>
          </w:p>
          <w:p w:rsidR="0051057A" w:rsidRDefault="00DE62B0">
            <w:pPr>
              <w:pStyle w:val="afff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Не нормируется</w:t>
            </w:r>
          </w:p>
        </w:tc>
      </w:tr>
      <w:tr w:rsidR="0051057A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Объекты водоотведения</w:t>
            </w:r>
          </w:p>
          <w:p w:rsidR="0051057A" w:rsidRDefault="00DE62B0">
            <w:pPr>
              <w:pStyle w:val="afff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140 л/сут.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нормируется</w:t>
            </w:r>
          </w:p>
        </w:tc>
      </w:tr>
      <w:tr w:rsidR="0051057A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szCs w:val="24"/>
                <w:lang w:eastAsia="ru-RU"/>
              </w:rPr>
              <w:t>электроснабжения</w:t>
            </w:r>
          </w:p>
          <w:p w:rsidR="0051057A" w:rsidRDefault="00DE62B0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950 кВт·ч/чел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нормируется</w:t>
            </w:r>
          </w:p>
        </w:tc>
      </w:tr>
      <w:tr w:rsidR="0051057A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widowControl w:val="0"/>
              <w:ind w:left="28" w:firstLine="0"/>
              <w:contextualSpacing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szCs w:val="24"/>
              </w:rPr>
              <w:t>газопотребления</w:t>
            </w:r>
          </w:p>
          <w:p w:rsidR="0051057A" w:rsidRDefault="00DE62B0">
            <w:pPr>
              <w:widowControl w:val="0"/>
              <w:ind w:left="28"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(объем газопотребления)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 нормируется</w:t>
            </w:r>
          </w:p>
        </w:tc>
      </w:tr>
      <w:tr w:rsidR="0051057A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 xml:space="preserve">Объекты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теплоснабжения</w:t>
            </w:r>
          </w:p>
          <w:p w:rsidR="0051057A" w:rsidRDefault="00DE62B0">
            <w:pPr>
              <w:widowControl w:val="0"/>
              <w:ind w:left="28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Согласно </w:t>
            </w:r>
            <w:r>
              <w:rPr>
                <w:color w:val="000000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Не нормируется</w:t>
            </w:r>
          </w:p>
        </w:tc>
      </w:tr>
      <w:tr w:rsidR="0051057A">
        <w:trPr>
          <w:trHeight w:val="454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7A" w:rsidRDefault="00DE62B0">
            <w:pPr>
              <w:pStyle w:val="afff6"/>
              <w:numPr>
                <w:ilvl w:val="0"/>
                <w:numId w:val="2"/>
              </w:numPr>
              <w:ind w:left="57" w:right="57"/>
            </w:pPr>
            <w:r>
              <w:rPr>
                <w:rFonts w:eastAsia="Calibri" w:cs="Calibri"/>
                <w:color w:val="000000"/>
                <w:lang w:eastAsia="zh-CN"/>
              </w:rPr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color w:val="000000"/>
                <w:lang w:eastAsia="zh-CN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51057A" w:rsidRDefault="00DE62B0">
            <w:pPr>
              <w:widowControl w:val="0"/>
              <w:numPr>
                <w:ilvl w:val="0"/>
                <w:numId w:val="2"/>
              </w:numPr>
              <w:ind w:left="57" w:right="5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2</w:t>
            </w:r>
            <w:r>
              <w:rPr>
                <w:color w:val="000000"/>
                <w:szCs w:val="24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color w:val="000000"/>
                <w:szCs w:val="24"/>
              </w:rPr>
              <w:br/>
              <w:t xml:space="preserve">не менее 0,5 га. </w:t>
            </w:r>
            <w:r>
              <w:rPr>
                <w:rFonts w:cs="Times New Roman"/>
                <w:color w:val="000000"/>
                <w:szCs w:val="24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</w:t>
            </w:r>
            <w:r>
              <w:rPr>
                <w:rFonts w:cs="Times New Roman"/>
                <w:color w:val="000000"/>
                <w:szCs w:val="24"/>
              </w:rPr>
              <w:t>, но не более чем на 20%.</w:t>
            </w:r>
          </w:p>
          <w:p w:rsidR="0051057A" w:rsidRDefault="00DE62B0">
            <w:pPr>
              <w:pStyle w:val="afff"/>
              <w:widowControl w:val="0"/>
              <w:numPr>
                <w:ilvl w:val="0"/>
                <w:numId w:val="2"/>
              </w:numPr>
              <w:ind w:left="57" w:right="57"/>
              <w:jc w:val="both"/>
              <w:rPr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Размер вновь создаваемой площадки для занятий физкультурой взрослого населения</w:t>
            </w:r>
            <w:r>
              <w:rPr>
                <w:color w:val="000000"/>
                <w:szCs w:val="24"/>
              </w:rPr>
              <w:br/>
              <w:t>на территориях общего пользования должен быть не менее 0,1 га.</w:t>
            </w:r>
          </w:p>
          <w:p w:rsidR="0051057A" w:rsidRDefault="00DE62B0">
            <w:pPr>
              <w:pStyle w:val="afff6"/>
              <w:numPr>
                <w:ilvl w:val="0"/>
                <w:numId w:val="2"/>
              </w:numPr>
              <w:ind w:left="57" w:right="57"/>
              <w:rPr>
                <w:color w:val="000000"/>
              </w:rPr>
            </w:pPr>
            <w:r>
              <w:rPr>
                <w:rFonts w:eastAsia="Calibri" w:cs="Calibri"/>
                <w:color w:val="000000"/>
                <w:lang w:eastAsia="zh-CN"/>
              </w:rPr>
              <w:t>*</w:t>
            </w:r>
            <w:r>
              <w:rPr>
                <w:rFonts w:eastAsia="Calibri" w:cs="Calibri"/>
                <w:color w:val="000000"/>
                <w:vertAlign w:val="superscript"/>
                <w:lang w:eastAsia="zh-CN"/>
              </w:rPr>
              <w:t>4</w:t>
            </w:r>
            <w:r>
              <w:rPr>
                <w:rFonts w:eastAsia="Calibri" w:cs="Calibri"/>
                <w:color w:val="000000"/>
                <w:lang w:eastAsia="zh-CN"/>
              </w:rPr>
              <w:t xml:space="preserve"> Общая площадь квартиры определяется без учета помещений (лоджий, веранд, холодных </w:t>
            </w:r>
            <w:r>
              <w:rPr>
                <w:rFonts w:eastAsia="Calibri" w:cs="Calibri"/>
                <w:color w:val="000000"/>
                <w:lang w:eastAsia="zh-CN"/>
              </w:rPr>
              <w:t>кладовых и тамбуров), балконов, террас.</w:t>
            </w:r>
          </w:p>
          <w:p w:rsidR="0051057A" w:rsidRDefault="00DE62B0">
            <w:pPr>
              <w:widowControl w:val="0"/>
              <w:numPr>
                <w:ilvl w:val="0"/>
                <w:numId w:val="2"/>
              </w:numPr>
              <w:ind w:left="57" w:right="57"/>
              <w:rPr>
                <w:color w:val="000000"/>
              </w:rPr>
            </w:pPr>
            <w:r>
              <w:rPr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  <w:vertAlign w:val="superscript"/>
              </w:rPr>
              <w:t>5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eastAsia="NSimSun" w:cs="Times New Roman"/>
                <w:color w:val="000000"/>
                <w:szCs w:val="24"/>
              </w:rPr>
              <w:t>П</w:t>
            </w:r>
            <w:r>
              <w:rPr>
                <w:color w:val="000000"/>
                <w:szCs w:val="24"/>
              </w:rPr>
              <w:t>ри реализации комплексного развития территории, часть машино-мест допускается размещать вне границ земельного(ых) участка(ов</w:t>
            </w:r>
            <w:r>
              <w:rPr>
                <w:color w:val="000000"/>
                <w:szCs w:val="24"/>
              </w:rPr>
              <w:t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51057A" w:rsidRDefault="0051057A">
      <w:pPr>
        <w:pStyle w:val="aff8"/>
        <w:ind w:firstLine="567"/>
        <w:contextualSpacing/>
        <w:jc w:val="right"/>
        <w:rPr>
          <w:rStyle w:val="aff7"/>
        </w:rPr>
      </w:pPr>
    </w:p>
    <w:p w:rsidR="0051057A" w:rsidRDefault="00DE62B0">
      <w:pPr>
        <w:pStyle w:val="1"/>
        <w:contextualSpacing/>
      </w:pPr>
      <w:bookmarkStart w:id="55" w:name="__RefHeading___Toc4179_644256320"/>
      <w:bookmarkStart w:id="56" w:name="_Toc28"/>
      <w:bookmarkEnd w:id="55"/>
      <w:r>
        <w:rPr>
          <w:rFonts w:cs="Times New Roman"/>
          <w:color w:val="000000"/>
          <w:shd w:val="clear" w:color="auto" w:fill="auto"/>
        </w:rPr>
        <w:t>Статья 15. Ограничения использования земельных участков и объектов капитального строительства</w:t>
      </w:r>
      <w:bookmarkEnd w:id="56"/>
    </w:p>
    <w:p w:rsidR="0051057A" w:rsidRDefault="0051057A">
      <w:pPr>
        <w:pStyle w:val="aff8"/>
        <w:rPr>
          <w:szCs w:val="28"/>
        </w:rPr>
      </w:pPr>
    </w:p>
    <w:p w:rsidR="0051057A" w:rsidRDefault="00DE62B0">
      <w:pPr>
        <w:pStyle w:val="aff8"/>
      </w:pPr>
      <w:r>
        <w:rPr>
          <w:color w:val="000000"/>
          <w:szCs w:val="28"/>
        </w:rPr>
        <w:t xml:space="preserve">1. Согласно </w:t>
      </w:r>
      <w:hyperlink r:id="rId11" w:tooltip="../../Downloads/%7BКонсультантПлюс%7D" w:history="1">
        <w:r>
          <w:rPr>
            <w:color w:val="000000"/>
            <w:szCs w:val="28"/>
          </w:rPr>
          <w:t>пункту 3 части 6 статьи 30</w:t>
        </w:r>
      </w:hyperlink>
      <w:r>
        <w:rPr>
          <w:color w:val="000000"/>
          <w:szCs w:val="28"/>
        </w:rPr>
        <w:t xml:space="preserve"> Градостроительного кодекса Российской Федерации в градостроительном регламенте в отношении земельных </w:t>
      </w:r>
      <w:r>
        <w:rPr>
          <w:color w:val="000000"/>
          <w:szCs w:val="28"/>
        </w:rPr>
        <w:lastRenderedPageBreak/>
        <w:t xml:space="preserve">участков и объектов капитального </w:t>
      </w:r>
      <w:r>
        <w:rPr>
          <w:color w:val="000000"/>
          <w:szCs w:val="28"/>
        </w:rPr>
        <w:t>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</w:t>
      </w:r>
    </w:p>
    <w:p w:rsidR="0051057A" w:rsidRDefault="00DE62B0">
      <w:pPr>
        <w:pStyle w:val="aff8"/>
      </w:pPr>
      <w:r>
        <w:rPr>
          <w:color w:val="000000"/>
          <w:szCs w:val="28"/>
        </w:rPr>
        <w:t xml:space="preserve">2. </w:t>
      </w:r>
      <w:r>
        <w:rPr>
          <w:color w:val="000000"/>
        </w:rPr>
        <w:t xml:space="preserve">В соответствии со статьей 1 Градостроительного кодекса Российской Федерации, к </w:t>
      </w:r>
      <w:r>
        <w:rPr>
          <w:color w:val="000000"/>
        </w:rPr>
        <w:t>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</w:t>
      </w:r>
      <w:r>
        <w:rPr>
          <w:color w:val="000000"/>
        </w:rPr>
        <w:t xml:space="preserve">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</w:t>
      </w:r>
      <w:r>
        <w:rPr>
          <w:color w:val="000000"/>
        </w:rPr>
        <w:t>с законодательством Российской Федерации.</w:t>
      </w:r>
    </w:p>
    <w:p w:rsidR="0051057A" w:rsidRDefault="00DE62B0">
      <w:pPr>
        <w:pStyle w:val="aff8"/>
      </w:pPr>
      <w:r>
        <w:rPr>
          <w:color w:val="000000"/>
          <w:szCs w:val="28"/>
        </w:rPr>
        <w:t xml:space="preserve">3. 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>(далее – ЗОУИТ), на основании сведений, содержащихся в Едином государствен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ном реестре недвижимости (далее – ЕГРН), а также ЗОУИТ, сведения о которых отсутствуют в ЕГРН, но которые были установлены, в порядке, предусмотренном частью 8 статьи 26 Федерального закона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>от 03.08.2018 № 342-ФЗ «О внесении изменений в Градостроительный к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одекс Российской Федерации и отдельные законодательные акты Российской Федерации». На территории </w:t>
      </w:r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Кипчаковского сельского округа </w:t>
      </w:r>
      <w:r>
        <w:rPr>
          <w:rFonts w:eastAsia="Times New Roman" w:cs="Times New Roman"/>
          <w:color w:val="000000"/>
          <w:spacing w:val="5"/>
        </w:rPr>
        <w:t>Кораблинского</w:t>
      </w:r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района Рязанской области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могут быть установлены и действовать иные зоны с особыми условиями использования территор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ий, не отображенные в графических материалах правил землепользования и застройки.</w:t>
      </w:r>
    </w:p>
    <w:p w:rsidR="0051057A" w:rsidRDefault="00DE62B0">
      <w:pPr>
        <w:pStyle w:val="aff8"/>
      </w:pP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t>4.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br/>
        <w:t>с законодательством Российской Ф</w:t>
      </w: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t>едерации, могут не совпадать с границами территориальных зон.</w:t>
      </w:r>
    </w:p>
    <w:p w:rsidR="0051057A" w:rsidRDefault="0051057A">
      <w:pPr>
        <w:pStyle w:val="aff8"/>
      </w:pPr>
    </w:p>
    <w:p w:rsidR="0051057A" w:rsidRDefault="00DE62B0">
      <w:pPr>
        <w:pStyle w:val="1"/>
      </w:pPr>
      <w:bookmarkStart w:id="57" w:name="__RefHeading___Toc6767_4210904677"/>
      <w:bookmarkStart w:id="58" w:name="_Toc29"/>
      <w:bookmarkEnd w:id="57"/>
      <w:r>
        <w:t xml:space="preserve">Статья 15.1. Санитарно-защитные зоны </w:t>
      </w:r>
      <w:bookmarkEnd w:id="58"/>
    </w:p>
    <w:p w:rsidR="0051057A" w:rsidRDefault="0051057A">
      <w:pPr>
        <w:pStyle w:val="aff8"/>
      </w:pPr>
    </w:p>
    <w:p w:rsidR="0051057A" w:rsidRDefault="00DE62B0">
      <w:pPr>
        <w:pStyle w:val="aff8"/>
      </w:pPr>
      <w:r>
        <w:rPr>
          <w:rFonts w:cs="Times New Roman"/>
        </w:rPr>
        <w:t xml:space="preserve">1. Санитарно-защитная зона </w:t>
      </w:r>
      <w:r>
        <w:rPr>
          <w:rFonts w:cs="Times New Roman"/>
          <w:spacing w:val="5"/>
        </w:rPr>
        <w:t>–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это специальная территория с особым режимом использования вокруг объектов и производств, являющихся источниками воздействия на среду обитания и здоровья человека.</w:t>
      </w:r>
    </w:p>
    <w:p w:rsidR="0051057A" w:rsidRDefault="00DE62B0">
      <w:pPr>
        <w:pStyle w:val="aff8"/>
      </w:pPr>
      <w:r>
        <w:rPr>
          <w:color w:val="000000"/>
          <w:szCs w:val="28"/>
        </w:rPr>
        <w:t>2. Правила установления санитарно-защитных зон и использования земельных участков, расположенных в границах санитарно-защитных зон утверждены Постановлением Правительства РФ от 03.03.2018 № 222.</w:t>
      </w:r>
    </w:p>
    <w:p w:rsidR="0051057A" w:rsidRDefault="00DE62B0">
      <w:pPr>
        <w:pStyle w:val="aff8"/>
      </w:pPr>
      <w:r>
        <w:rPr>
          <w:szCs w:val="28"/>
        </w:rPr>
        <w:t>3. Санитарно-защитные зоны устанавливаются в отношении действ</w:t>
      </w:r>
      <w:r>
        <w:rPr>
          <w:szCs w:val="28"/>
        </w:rPr>
        <w:t>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</w:t>
      </w:r>
      <w:r>
        <w:rPr>
          <w:szCs w:val="28"/>
        </w:rPr>
        <w:br/>
        <w:t xml:space="preserve">в случае формирования за контурами объектов </w:t>
      </w:r>
      <w:r>
        <w:rPr>
          <w:szCs w:val="28"/>
        </w:rPr>
        <w:t>химического, физического и (или) биологического воздействия, превышающего санитарно-эпидемиологические требования.</w:t>
      </w:r>
    </w:p>
    <w:p w:rsidR="0051057A" w:rsidRDefault="00DE62B0">
      <w:pPr>
        <w:pStyle w:val="aff8"/>
      </w:pPr>
      <w:r>
        <w:rPr>
          <w:szCs w:val="28"/>
        </w:rPr>
        <w:lastRenderedPageBreak/>
        <w:t>4</w:t>
      </w:r>
      <w:r>
        <w:t xml:space="preserve">. Решения об установлении, изменении или о прекращении существования санитарно-защитных зон принимает Федеральная служба по надзору в сфере </w:t>
      </w:r>
      <w:r>
        <w:t>защиты прав потребителей и благополучия человека или ее территориальные органы по результатам рассмотрения заявлений об установлении, изменении или о прекращении существования санитарно-защитных зон. Федеральная служба по надзору в сфере защиты прав потреб</w:t>
      </w:r>
      <w:r>
        <w:t>ителей и благополучия человека</w:t>
      </w:r>
      <w:r>
        <w:br/>
        <w:t>определяет предусмотренные классификацией, установленной санитарно-эпидемиологическими требованиями, виды объектов, в отношении которых решения об установлении, изменении или о прекращении существования санитарно-защитных зон</w:t>
      </w:r>
      <w:r>
        <w:t xml:space="preserve"> принимаются ее территориальными органами.</w:t>
      </w:r>
    </w:p>
    <w:p w:rsidR="0051057A" w:rsidRDefault="00DE62B0">
      <w:pPr>
        <w:pStyle w:val="aff8"/>
      </w:pPr>
      <w:r>
        <w:t>5. В границах санитарно-защитной зоны не допускается использования земельных участков в целях:</w:t>
      </w:r>
    </w:p>
    <w:p w:rsidR="0051057A" w:rsidRDefault="00DE62B0">
      <w:pPr>
        <w:pStyle w:val="aff8"/>
      </w:pPr>
      <w:r>
        <w:t>а) размещения жилой застройки, объектов образовательного и медицинского назначения, спортивных сооружений открытого ти</w:t>
      </w:r>
      <w:r>
        <w:t>па, организаций отдыха детей и их оздоровления, зон рекреационного назначения и для ведения садоводства;</w:t>
      </w:r>
    </w:p>
    <w:p w:rsidR="0051057A" w:rsidRDefault="00DE62B0">
      <w:pPr>
        <w:pStyle w:val="aff8"/>
      </w:pPr>
      <w:r>
        <w:t xml:space="preserve">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</w:t>
      </w:r>
      <w:r>
        <w:t>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</w:t>
      </w:r>
      <w:r>
        <w:t>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</w:t>
      </w:r>
      <w:r>
        <w:t>ствии с установленными к ним требованиями.</w:t>
      </w:r>
    </w:p>
    <w:p w:rsidR="0051057A" w:rsidRDefault="0051057A">
      <w:pPr>
        <w:pStyle w:val="aff8"/>
      </w:pPr>
    </w:p>
    <w:p w:rsidR="0051057A" w:rsidRDefault="00DE62B0">
      <w:pPr>
        <w:pStyle w:val="1"/>
        <w:contextualSpacing/>
        <w:rPr>
          <w:shd w:val="clear" w:color="auto" w:fill="auto"/>
        </w:rPr>
      </w:pPr>
      <w:bookmarkStart w:id="59" w:name="__RefHeading___Toc88848200"/>
      <w:bookmarkStart w:id="60" w:name="_Toc30"/>
      <w:bookmarkEnd w:id="59"/>
      <w:r>
        <w:rPr>
          <w:rFonts w:cs="Times New Roman"/>
          <w:color w:val="000000"/>
          <w:shd w:val="clear" w:color="auto" w:fill="auto"/>
        </w:rPr>
        <w:t>Статья 15.2. Водоохранные зоны и прибрежные защитные полосы</w:t>
      </w:r>
      <w:bookmarkEnd w:id="60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szCs w:val="28"/>
        </w:rPr>
        <w:t>1. Водоохранными зонами являются территории, которые примыкают к береговой линии (границам водного объекта) морей, рек, ручьев, каналов, озер, водохран</w:t>
      </w:r>
      <w:r>
        <w:rPr>
          <w:szCs w:val="28"/>
        </w:rPr>
        <w:t>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</w:t>
      </w:r>
      <w:r>
        <w:rPr>
          <w:szCs w:val="28"/>
        </w:rPr>
        <w:t xml:space="preserve"> ресурсов и других объектов животного и растительного мира. </w:t>
      </w:r>
    </w:p>
    <w:p w:rsidR="0051057A" w:rsidRDefault="00DE62B0">
      <w:pPr>
        <w:pStyle w:val="aff8"/>
      </w:pPr>
      <w:r>
        <w:rPr>
          <w:szCs w:val="28"/>
        </w:rPr>
        <w:t xml:space="preserve">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51057A" w:rsidRDefault="00DE62B0">
      <w:pPr>
        <w:pStyle w:val="aff8"/>
      </w:pPr>
      <w:r>
        <w:rPr>
          <w:szCs w:val="28"/>
        </w:rPr>
        <w:t>3. В границах водоохранны</w:t>
      </w:r>
      <w:r>
        <w:rPr>
          <w:szCs w:val="28"/>
        </w:rPr>
        <w:t xml:space="preserve">х зон запрещаются: </w:t>
      </w:r>
    </w:p>
    <w:p w:rsidR="0051057A" w:rsidRDefault="00DE62B0">
      <w:pPr>
        <w:pStyle w:val="aff8"/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51057A" w:rsidRDefault="00DE62B0">
      <w:pPr>
        <w:pStyle w:val="aff8"/>
      </w:pPr>
      <w:r>
        <w:rPr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</w:t>
      </w:r>
      <w:r>
        <w:rPr>
          <w:szCs w:val="28"/>
        </w:rPr>
        <w:t xml:space="preserve">нктов захоронения радиоактивных отходов, а также загрязнение территории загрязняющими веществами, предельно допустимые </w:t>
      </w:r>
      <w:r>
        <w:rPr>
          <w:szCs w:val="28"/>
        </w:rPr>
        <w:lastRenderedPageBreak/>
        <w:t>концентрации которых в водах водных объектов рыбохозяйственного значения не установлены;</w:t>
      </w:r>
    </w:p>
    <w:p w:rsidR="0051057A" w:rsidRDefault="00DE62B0">
      <w:pPr>
        <w:pStyle w:val="aff8"/>
      </w:pPr>
      <w:r>
        <w:rPr>
          <w:szCs w:val="28"/>
        </w:rPr>
        <w:t>3) осуществление авиационных мер по борьбе с вре</w:t>
      </w:r>
      <w:r>
        <w:rPr>
          <w:szCs w:val="28"/>
        </w:rPr>
        <w:t>дными организмами;</w:t>
      </w:r>
    </w:p>
    <w:p w:rsidR="0051057A" w:rsidRDefault="00DE62B0">
      <w:pPr>
        <w:pStyle w:val="aff8"/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51057A" w:rsidRDefault="00DE62B0">
      <w:pPr>
        <w:pStyle w:val="aff8"/>
      </w:pPr>
      <w:r>
        <w:rPr>
          <w:szCs w:val="28"/>
        </w:rPr>
        <w:t>5) строительство и реконструкц</w:t>
      </w:r>
      <w:r>
        <w:rPr>
          <w:szCs w:val="28"/>
        </w:rPr>
        <w:t xml:space="preserve">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</w:t>
      </w:r>
      <w:r>
        <w:rPr>
          <w:szCs w:val="28"/>
        </w:rPr>
        <w:t>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51057A" w:rsidRDefault="00DE62B0">
      <w:pPr>
        <w:pStyle w:val="aff8"/>
      </w:pPr>
      <w:r>
        <w:rPr>
          <w:szCs w:val="28"/>
        </w:rPr>
        <w:t>6) хранение пестицидов и агр</w:t>
      </w:r>
      <w:r>
        <w:rPr>
          <w:szCs w:val="28"/>
        </w:rPr>
        <w:t>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:rsidR="0051057A" w:rsidRDefault="00DE62B0">
      <w:pPr>
        <w:pStyle w:val="aff8"/>
      </w:pPr>
      <w:r>
        <w:rPr>
          <w:szCs w:val="28"/>
        </w:rPr>
        <w:t>7) сброс сточных, в том числе дренажных, вод;</w:t>
      </w:r>
    </w:p>
    <w:p w:rsidR="0051057A" w:rsidRDefault="00DE62B0">
      <w:pPr>
        <w:pStyle w:val="aff8"/>
      </w:pPr>
      <w:r>
        <w:rPr>
          <w:szCs w:val="28"/>
        </w:rPr>
        <w:t>8) разведка</w:t>
      </w:r>
      <w:r>
        <w:rPr>
          <w:szCs w:val="28"/>
        </w:rPr>
        <w:t xml:space="preserve">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</w:t>
      </w:r>
      <w:r>
        <w:rPr>
          <w:szCs w:val="28"/>
        </w:rPr>
        <w:t>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Закона Российской Федерации от 21.02.1992 № 2395</w:t>
      </w:r>
      <w:r>
        <w:rPr>
          <w:szCs w:val="28"/>
        </w:rPr>
        <w:t>-1 «О недрах").</w:t>
      </w:r>
    </w:p>
    <w:p w:rsidR="0051057A" w:rsidRDefault="00DE62B0">
      <w:pPr>
        <w:pStyle w:val="aff8"/>
      </w:pPr>
      <w:r>
        <w:rPr>
          <w:szCs w:val="28"/>
        </w:rPr>
        <w:t>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</w:t>
      </w:r>
      <w:r>
        <w:rPr>
          <w:szCs w:val="28"/>
        </w:rPr>
        <w:t>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</w:t>
      </w:r>
      <w:r>
        <w:rPr>
          <w:szCs w:val="28"/>
        </w:rPr>
        <w:t>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</w:t>
      </w:r>
      <w:r>
        <w:rPr>
          <w:szCs w:val="28"/>
        </w:rPr>
        <w:t xml:space="preserve">вающими охрану водных объектов от загрязнения, засорения, заиления и истощения вод, понимаются: </w:t>
      </w:r>
    </w:p>
    <w:p w:rsidR="0051057A" w:rsidRDefault="00DE62B0">
      <w:pPr>
        <w:pStyle w:val="aff8"/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51057A" w:rsidRDefault="00DE62B0">
      <w:pPr>
        <w:pStyle w:val="aff8"/>
      </w:pPr>
      <w:r>
        <w:rPr>
          <w:szCs w:val="28"/>
        </w:rPr>
        <w:t>2) сооружения и системы для отведения (сброса) сточны</w:t>
      </w:r>
      <w:r>
        <w:rPr>
          <w:szCs w:val="28"/>
        </w:rPr>
        <w:t>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51057A" w:rsidRDefault="00DE62B0">
      <w:pPr>
        <w:pStyle w:val="aff8"/>
      </w:pPr>
      <w:r>
        <w:rPr>
          <w:szCs w:val="28"/>
        </w:rPr>
        <w:lastRenderedPageBreak/>
        <w:t>3) локальные очистные сооружения для очистки сточных вод (в том числе дождевых, талы</w:t>
      </w:r>
      <w:r>
        <w:rPr>
          <w:szCs w:val="28"/>
        </w:rPr>
        <w:t>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51057A" w:rsidRDefault="00DE62B0">
      <w:pPr>
        <w:pStyle w:val="aff8"/>
      </w:pPr>
      <w:r>
        <w:rPr>
          <w:szCs w:val="28"/>
        </w:rPr>
        <w:t>4) сооружения для сб</w:t>
      </w:r>
      <w:r>
        <w:rPr>
          <w:szCs w:val="28"/>
        </w:rPr>
        <w:t>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51057A" w:rsidRDefault="00DE62B0">
      <w:pPr>
        <w:pStyle w:val="aff8"/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51057A" w:rsidRDefault="00DE62B0">
      <w:pPr>
        <w:pStyle w:val="aff8"/>
      </w:pPr>
      <w:r>
        <w:rPr>
          <w:szCs w:val="28"/>
        </w:rPr>
        <w:t>5. В отношении территорий ведения гражданами садоводства или огородничества для собс</w:t>
      </w:r>
      <w:r>
        <w:rPr>
          <w:szCs w:val="28"/>
        </w:rPr>
        <w:t>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</w:t>
      </w:r>
      <w:r>
        <w:rPr>
          <w:szCs w:val="28"/>
        </w:rPr>
        <w:t xml:space="preserve">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</w:t>
      </w:r>
    </w:p>
    <w:p w:rsidR="0051057A" w:rsidRDefault="00DE62B0">
      <w:pPr>
        <w:pStyle w:val="aff8"/>
      </w:pPr>
      <w:r>
        <w:rPr>
          <w:szCs w:val="28"/>
        </w:rPr>
        <w:t>6. На территориях, расположенных в границах водоохранных зон</w:t>
      </w:r>
      <w:r>
        <w:rPr>
          <w:szCs w:val="28"/>
        </w:rPr>
        <w:t xml:space="preserve">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правовым режимо</w:t>
      </w:r>
      <w:r>
        <w:rPr>
          <w:szCs w:val="28"/>
        </w:rPr>
        <w:t xml:space="preserve">м защитных лесов, правовым режимом особо защитных участков лесов. </w:t>
      </w:r>
    </w:p>
    <w:p w:rsidR="0051057A" w:rsidRDefault="00DE62B0">
      <w:pPr>
        <w:pStyle w:val="aff8"/>
      </w:pPr>
      <w:r>
        <w:rPr>
          <w:szCs w:val="28"/>
        </w:rPr>
        <w:t>7. Строительство,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системами, предотвращающими загря</w:t>
      </w:r>
      <w:r>
        <w:rPr>
          <w:szCs w:val="28"/>
        </w:rPr>
        <w:t xml:space="preserve">знение водных объектов. </w:t>
      </w:r>
    </w:p>
    <w:p w:rsidR="0051057A" w:rsidRDefault="00DE62B0">
      <w:pPr>
        <w:pStyle w:val="aff8"/>
      </w:pPr>
      <w:r>
        <w:rPr>
          <w:szCs w:val="28"/>
        </w:rPr>
        <w:t xml:space="preserve">8.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51057A" w:rsidRDefault="00DE62B0">
      <w:pPr>
        <w:pStyle w:val="aff8"/>
      </w:pPr>
      <w:r>
        <w:rPr>
          <w:szCs w:val="28"/>
        </w:rPr>
        <w:t>1) распашка земель;</w:t>
      </w:r>
    </w:p>
    <w:p w:rsidR="0051057A" w:rsidRDefault="00DE62B0">
      <w:pPr>
        <w:pStyle w:val="aff8"/>
      </w:pPr>
      <w:r>
        <w:rPr>
          <w:szCs w:val="28"/>
        </w:rPr>
        <w:t>2) размещение отвалов размываемых грунтов;</w:t>
      </w:r>
    </w:p>
    <w:p w:rsidR="0051057A" w:rsidRDefault="00DE62B0">
      <w:pPr>
        <w:pStyle w:val="aff8"/>
      </w:pPr>
      <w:r>
        <w:rPr>
          <w:szCs w:val="28"/>
        </w:rPr>
        <w:t>3) выпас сельскохоз</w:t>
      </w:r>
      <w:r>
        <w:rPr>
          <w:szCs w:val="28"/>
        </w:rPr>
        <w:t>яйственных животных и организация для них летних лагерей, ванн.</w:t>
      </w:r>
    </w:p>
    <w:p w:rsidR="0051057A" w:rsidRDefault="00DE62B0">
      <w:pPr>
        <w:pStyle w:val="aff8"/>
        <w:rPr>
          <w:szCs w:val="28"/>
        </w:rPr>
      </w:pPr>
      <w:r>
        <w:rPr>
          <w:szCs w:val="28"/>
        </w:rPr>
        <w:t>9. Установление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</w:t>
      </w:r>
      <w:r>
        <w:rPr>
          <w:szCs w:val="28"/>
        </w:rPr>
        <w:t xml:space="preserve"> порядке, установленном Правительством Российской Федерации.</w:t>
      </w:r>
    </w:p>
    <w:p w:rsidR="0051057A" w:rsidRDefault="0051057A">
      <w:pPr>
        <w:pStyle w:val="aff8"/>
        <w:rPr>
          <w:szCs w:val="28"/>
        </w:rPr>
      </w:pPr>
    </w:p>
    <w:p w:rsidR="0051057A" w:rsidRDefault="0051057A">
      <w:pPr>
        <w:pStyle w:val="aff8"/>
        <w:rPr>
          <w:szCs w:val="28"/>
        </w:rPr>
      </w:pPr>
    </w:p>
    <w:p w:rsidR="0051057A" w:rsidRDefault="0051057A">
      <w:pPr>
        <w:pStyle w:val="aff8"/>
        <w:rPr>
          <w:szCs w:val="28"/>
        </w:rPr>
      </w:pPr>
    </w:p>
    <w:p w:rsidR="0051057A" w:rsidRDefault="0051057A">
      <w:pPr>
        <w:pStyle w:val="aff8"/>
      </w:pPr>
    </w:p>
    <w:p w:rsidR="0051057A" w:rsidRDefault="00DE62B0">
      <w:pPr>
        <w:pStyle w:val="1"/>
        <w:contextualSpacing/>
      </w:pPr>
      <w:bookmarkStart w:id="61" w:name="__RefHeading___Toc88848201"/>
      <w:bookmarkStart w:id="62" w:name="_Toc31"/>
      <w:bookmarkEnd w:id="61"/>
      <w:r>
        <w:rPr>
          <w:rFonts w:cs="Times New Roman"/>
          <w:color w:val="000000"/>
          <w:shd w:val="clear" w:color="auto" w:fill="auto"/>
        </w:rPr>
        <w:lastRenderedPageBreak/>
        <w:t>Статья 15.3. Охранные зоны инженерных коммуникаций</w:t>
      </w:r>
      <w:bookmarkEnd w:id="62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rFonts w:cs="Times New Roman"/>
          <w:iCs/>
          <w:color w:val="000000"/>
          <w:szCs w:val="28"/>
        </w:rPr>
        <w:t xml:space="preserve">1. Охранные зоны инженерных коммуникаций, сооружений предназначены для обеспечения безопасной эксплуатации существующих и вновь строящихся </w:t>
      </w:r>
      <w:r>
        <w:rPr>
          <w:rFonts w:cs="Times New Roman"/>
          <w:iCs/>
          <w:color w:val="000000"/>
          <w:szCs w:val="28"/>
        </w:rPr>
        <w:t>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51057A" w:rsidRDefault="00DE62B0">
      <w:pPr>
        <w:pStyle w:val="aff8"/>
      </w:pPr>
      <w:r>
        <w:rPr>
          <w:rFonts w:cs="Times New Roman"/>
          <w:color w:val="000000"/>
          <w:szCs w:val="28"/>
        </w:rPr>
        <w:t>2. Порядок определения границ охранных зон га</w:t>
      </w:r>
      <w:r>
        <w:rPr>
          <w:rFonts w:cs="Times New Roman"/>
          <w:color w:val="000000"/>
          <w:szCs w:val="28"/>
        </w:rPr>
        <w:t>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</w:t>
      </w:r>
      <w:r>
        <w:rPr>
          <w:rFonts w:cs="Times New Roman"/>
          <w:color w:val="000000"/>
          <w:szCs w:val="28"/>
        </w:rPr>
        <w:t>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</w:t>
      </w:r>
      <w:r>
        <w:rPr>
          <w:rFonts w:cs="Times New Roman"/>
          <w:color w:val="000000"/>
          <w:szCs w:val="28"/>
        </w:rPr>
        <w:br/>
        <w:t xml:space="preserve">от 20.11.2000 № 878 «Об утверждении правил охраны газораспределительных сетей». </w:t>
      </w:r>
    </w:p>
    <w:p w:rsidR="0051057A" w:rsidRDefault="00DE62B0">
      <w:pPr>
        <w:pStyle w:val="aff8"/>
      </w:pPr>
      <w:r>
        <w:rPr>
          <w:rFonts w:cs="Times New Roman"/>
          <w:color w:val="000000"/>
          <w:szCs w:val="28"/>
        </w:rPr>
        <w:t>3. 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</w:t>
      </w:r>
      <w:r>
        <w:rPr>
          <w:rFonts w:cs="Times New Roman"/>
          <w:color w:val="000000"/>
          <w:szCs w:val="28"/>
        </w:rPr>
        <w:t>ечивающие безопасное функционирование и эксплуатацию указанных объектов устанавливается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</w:t>
      </w:r>
      <w:r>
        <w:rPr>
          <w:rFonts w:cs="Times New Roman"/>
          <w:color w:val="000000"/>
          <w:szCs w:val="28"/>
        </w:rPr>
        <w:t xml:space="preserve">ания земельных участков, расположенных в границах таких зон». </w:t>
      </w:r>
    </w:p>
    <w:p w:rsidR="0051057A" w:rsidRDefault="00DE62B0">
      <w:pPr>
        <w:pStyle w:val="aff8"/>
      </w:pPr>
      <w:r>
        <w:rPr>
          <w:rFonts w:cs="Times New Roman"/>
          <w:color w:val="000000"/>
          <w:szCs w:val="28"/>
        </w:rPr>
        <w:t>4. Правила охраны линий и сооружений связи Российской Федерации для обеспечения сохранности действующих кабельных, радиорелейных и воздушных  линий связи и линий радиофикации, а также сооружени</w:t>
      </w:r>
      <w:r>
        <w:rPr>
          <w:rFonts w:cs="Times New Roman"/>
          <w:color w:val="000000"/>
          <w:szCs w:val="28"/>
        </w:rPr>
        <w:t>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</w:t>
      </w:r>
      <w:r>
        <w:rPr>
          <w:rFonts w:cs="Times New Roman"/>
          <w:color w:val="000000"/>
          <w:szCs w:val="28"/>
        </w:rPr>
        <w:t xml:space="preserve">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51057A" w:rsidRDefault="00DE62B0">
      <w:pPr>
        <w:pStyle w:val="aff8"/>
      </w:pPr>
      <w:r>
        <w:rPr>
          <w:rFonts w:cs="Times New Roman"/>
          <w:color w:val="000000"/>
          <w:szCs w:val="28"/>
        </w:rPr>
        <w:t>5. Ограничения использования земельных участков и объектов капитального строительства на территории</w:t>
      </w:r>
      <w:r>
        <w:rPr>
          <w:rFonts w:cs="Times New Roman"/>
          <w:color w:val="000000"/>
          <w:szCs w:val="28"/>
        </w:rPr>
        <w:t xml:space="preserve"> охранных зон инженерных коммуникаций, сооружений определяются в соответствии с законодательством Российской Федерации. </w:t>
      </w:r>
    </w:p>
    <w:p w:rsidR="0051057A" w:rsidRDefault="0051057A">
      <w:pPr>
        <w:pStyle w:val="aff8"/>
      </w:pPr>
    </w:p>
    <w:p w:rsidR="0051057A" w:rsidRDefault="00DE62B0">
      <w:pPr>
        <w:pStyle w:val="1"/>
        <w:contextualSpacing/>
      </w:pPr>
      <w:bookmarkStart w:id="63" w:name="__RefHeading___Toc20890_843628616"/>
      <w:bookmarkStart w:id="64" w:name="_Toc32"/>
      <w:bookmarkEnd w:id="63"/>
      <w:r>
        <w:rPr>
          <w:rFonts w:cs="Times New Roman"/>
          <w:color w:val="000000"/>
          <w:shd w:val="clear" w:color="auto" w:fill="auto"/>
        </w:rPr>
        <w:t>Статья 15.4. Охранная зона пункта государственной геодезической сети</w:t>
      </w:r>
      <w:bookmarkEnd w:id="64"/>
    </w:p>
    <w:p w:rsidR="0051057A" w:rsidRDefault="0051057A">
      <w:pPr>
        <w:pStyle w:val="aff8"/>
      </w:pPr>
    </w:p>
    <w:p w:rsidR="0051057A" w:rsidRDefault="00DE62B0">
      <w:pPr>
        <w:pStyle w:val="aff8"/>
      </w:pPr>
      <w:r>
        <w:rPr>
          <w:rFonts w:eastAsia="Arial" w:cs="Times New Roman"/>
          <w:iCs/>
          <w:color w:val="000000"/>
          <w:spacing w:val="4"/>
          <w:szCs w:val="28"/>
        </w:rPr>
        <w:t>1. Охранная зона пунктов государственной геодезической сети уста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навливается согласно постановлению Правительства Российской Федерации от 21.08.2019 № 1080 «Об охранных зонах пунктов государственной </w:t>
      </w:r>
      <w:r>
        <w:rPr>
          <w:rFonts w:eastAsia="Arial" w:cs="Times New Roman"/>
          <w:iCs/>
          <w:color w:val="000000"/>
          <w:spacing w:val="4"/>
          <w:szCs w:val="28"/>
        </w:rPr>
        <w:lastRenderedPageBreak/>
        <w:t>геодезической сети, государственной нивелирной сети и государственной гравиметрической сети».</w:t>
      </w:r>
    </w:p>
    <w:p w:rsidR="0051057A" w:rsidRDefault="00DE62B0">
      <w:pPr>
        <w:pStyle w:val="aff8"/>
      </w:pPr>
      <w:r>
        <w:rPr>
          <w:rFonts w:eastAsia="Arial" w:cs="Times New Roman"/>
          <w:iCs/>
          <w:color w:val="000000"/>
          <w:szCs w:val="28"/>
        </w:rPr>
        <w:t>2. Границы охранной зоны каж</w:t>
      </w:r>
      <w:r>
        <w:rPr>
          <w:rFonts w:eastAsia="Arial" w:cs="Times New Roman"/>
          <w:iCs/>
          <w:color w:val="000000"/>
          <w:szCs w:val="28"/>
        </w:rPr>
        <w:t xml:space="preserve">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(набережные, причалы), а также в случае размещения центров пунктов государственной </w:t>
      </w:r>
      <w:r>
        <w:rPr>
          <w:rFonts w:eastAsia="Arial" w:cs="Times New Roman"/>
          <w:iCs/>
          <w:color w:val="000000"/>
          <w:szCs w:val="28"/>
        </w:rPr>
        <w:t xml:space="preserve">геодезической сети и государственной нивелирной сети в конструктивных элементах зданий (строений, сооружений), информация о контурах которых отсутствует в Едином государственном реестре недвижимости, а также пунктов государственной гравиметрической сети в </w:t>
      </w:r>
      <w:r>
        <w:rPr>
          <w:rFonts w:eastAsia="Arial" w:cs="Times New Roman"/>
          <w:iCs/>
          <w:color w:val="000000"/>
          <w:szCs w:val="28"/>
        </w:rPr>
        <w:t>подвалах зданий (строений, сооружений), информация о контурах которых отсутствует в Едином государственном реестре недвижимости, определяются как квадрат. Стороны квадрата должны быть равны 4 метрам, ориентированы по сторонам света и иметь центральную точк</w:t>
      </w:r>
      <w:r>
        <w:rPr>
          <w:rFonts w:eastAsia="Arial" w:cs="Times New Roman"/>
          <w:iCs/>
          <w:color w:val="000000"/>
          <w:szCs w:val="28"/>
        </w:rPr>
        <w:t>у (точку пересечения диагоналей) - центр пункта.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 </w:t>
      </w:r>
    </w:p>
    <w:p w:rsidR="0051057A" w:rsidRDefault="00DE62B0">
      <w:pPr>
        <w:pStyle w:val="aff8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3. </w:t>
      </w:r>
      <w:r>
        <w:rPr>
          <w:rFonts w:eastAsia="Arial" w:cs="Times New Roman"/>
          <w:iCs/>
          <w:color w:val="000000"/>
          <w:szCs w:val="28"/>
        </w:rPr>
        <w:t>Сведения о том, находится ли на земельном участке охранная зона пункта, содержатся в выписке на земельный участок из Единого государственного реестра недвижимости.</w:t>
      </w:r>
    </w:p>
    <w:p w:rsidR="0051057A" w:rsidRDefault="00DE62B0">
      <w:pPr>
        <w:pStyle w:val="aff8"/>
      </w:pPr>
      <w:r>
        <w:rPr>
          <w:rFonts w:eastAsia="Arial" w:cs="Times New Roman"/>
          <w:iCs/>
          <w:color w:val="000000"/>
          <w:spacing w:val="4"/>
          <w:szCs w:val="28"/>
        </w:rPr>
        <w:t>4. В пределах охранных зон пунктов госу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>в соответствии с законодательством Российской Федерации.</w:t>
      </w:r>
    </w:p>
    <w:p w:rsidR="0051057A" w:rsidRDefault="0051057A">
      <w:pPr>
        <w:pStyle w:val="aff8"/>
      </w:pPr>
    </w:p>
    <w:p w:rsidR="0051057A" w:rsidRDefault="00DE62B0">
      <w:pPr>
        <w:pStyle w:val="1"/>
        <w:contextualSpacing/>
      </w:pPr>
      <w:bookmarkStart w:id="65" w:name="__RefHeading___Toc15370_2798682995"/>
      <w:bookmarkStart w:id="66" w:name="_Toc33"/>
      <w:bookmarkEnd w:id="65"/>
      <w:r>
        <w:rPr>
          <w:rFonts w:cs="Times New Roman"/>
          <w:color w:val="000000"/>
          <w:shd w:val="clear" w:color="auto" w:fill="auto"/>
        </w:rPr>
        <w:t xml:space="preserve">Статья 15.5. Зона минимальных расстояний до магистральных или технологических трубопроводов </w:t>
      </w:r>
      <w:bookmarkEnd w:id="66"/>
    </w:p>
    <w:p w:rsidR="0051057A" w:rsidRDefault="0051057A">
      <w:pPr>
        <w:pStyle w:val="aff8"/>
        <w:rPr>
          <w:rFonts w:cs="Times New Roman"/>
          <w:szCs w:val="28"/>
        </w:rPr>
      </w:pPr>
    </w:p>
    <w:p w:rsidR="0051057A" w:rsidRDefault="00DE62B0">
      <w:pPr>
        <w:pStyle w:val="aff8"/>
      </w:pPr>
      <w:r>
        <w:rPr>
          <w:rFonts w:cs="Times New Roman"/>
          <w:color w:val="000000"/>
          <w:szCs w:val="28"/>
        </w:rPr>
        <w:t>1. Зона минимальных расстояний до магистральных или технологических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</w:p>
    <w:p w:rsidR="0051057A" w:rsidRDefault="00DE62B0">
      <w:pPr>
        <w:pStyle w:val="aff8"/>
      </w:pPr>
      <w:r>
        <w:rPr>
          <w:rFonts w:cs="Times New Roman"/>
          <w:color w:val="000000"/>
          <w:szCs w:val="28"/>
        </w:rPr>
        <w:t>2.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Зона м</w:t>
      </w:r>
      <w:r>
        <w:rPr>
          <w:rFonts w:eastAsia="Times New Roman" w:cs="Times New Roman"/>
          <w:color w:val="000000"/>
          <w:szCs w:val="28"/>
          <w:lang w:eastAsia="ru-RU"/>
        </w:rPr>
        <w:t>инимальных расстояний до магистральных или технологических трубопроводов устанавливается согласно СП 36.13330.</w:t>
      </w:r>
    </w:p>
    <w:p w:rsidR="0051057A" w:rsidRDefault="00DE62B0">
      <w:pPr>
        <w:pStyle w:val="aff8"/>
        <w:contextualSpacing/>
      </w:pPr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t xml:space="preserve">3. Ограничения использования земельных участков и объектов капитального строительства на территории зон минимальных расстояний магистральных или </w:t>
      </w:r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t>технологических трубопроводов определяются в соответствии с законодательством Российской Федерации.</w:t>
      </w:r>
    </w:p>
    <w:p w:rsidR="0051057A" w:rsidRDefault="0051057A">
      <w:pPr>
        <w:pStyle w:val="aff8"/>
        <w:contextualSpacing/>
        <w:rPr>
          <w:rFonts w:eastAsia="Times New Roman" w:cs="Times New Roman"/>
          <w:iCs/>
          <w:spacing w:val="4"/>
          <w:szCs w:val="28"/>
          <w:lang w:eastAsia="ru-RU" w:bidi="ru-RU"/>
        </w:rPr>
      </w:pPr>
    </w:p>
    <w:p w:rsidR="0051057A" w:rsidRDefault="00DE62B0">
      <w:pPr>
        <w:pStyle w:val="1"/>
        <w:widowControl w:val="0"/>
        <w:ind w:firstLine="680"/>
        <w:contextualSpacing/>
      </w:pPr>
      <w:bookmarkStart w:id="67" w:name="__RefHeading___Toc20894_843628616"/>
      <w:bookmarkStart w:id="68" w:name="_Toc34"/>
      <w:bookmarkEnd w:id="67"/>
      <w:r>
        <w:rPr>
          <w:rFonts w:eastAsia="Calibri" w:cs="Times New Roman"/>
          <w:color w:val="000000"/>
          <w:spacing w:val="0"/>
          <w:shd w:val="clear" w:color="auto" w:fill="auto"/>
        </w:rPr>
        <w:t>Статья 1</w:t>
      </w:r>
      <w:r>
        <w:rPr>
          <w:rFonts w:eastAsia="Calibri" w:cs="Times New Roman"/>
          <w:color w:val="000000"/>
          <w:shd w:val="clear" w:color="auto" w:fill="auto"/>
        </w:rPr>
        <w:t>5</w:t>
      </w:r>
      <w:r>
        <w:rPr>
          <w:rFonts w:eastAsia="Calibri" w:cs="Times New Roman"/>
          <w:color w:val="000000"/>
          <w:spacing w:val="0"/>
          <w:shd w:val="clear" w:color="auto" w:fill="auto"/>
        </w:rPr>
        <w:t xml:space="preserve">.6. </w:t>
      </w:r>
      <w:r>
        <w:rPr>
          <w:rFonts w:eastAsia="Times New Roman" w:cs="Times New Roman"/>
          <w:color w:val="000000"/>
          <w:spacing w:val="0"/>
          <w:shd w:val="clear" w:color="auto" w:fill="auto"/>
          <w:lang w:eastAsia="ru-RU"/>
        </w:rPr>
        <w:t>Придорожные полосы автомобильных дорог</w:t>
      </w:r>
      <w:bookmarkEnd w:id="68"/>
    </w:p>
    <w:p w:rsidR="0051057A" w:rsidRDefault="0051057A">
      <w:pPr>
        <w:widowControl w:val="0"/>
        <w:ind w:firstLine="680"/>
        <w:contextualSpacing/>
        <w:rPr>
          <w:color w:val="000000"/>
        </w:rPr>
      </w:pPr>
    </w:p>
    <w:p w:rsidR="0051057A" w:rsidRDefault="00DE62B0">
      <w:pPr>
        <w:pStyle w:val="Main"/>
        <w:ind w:firstLine="680"/>
        <w:contextualSpacing/>
        <w:rPr>
          <w:sz w:val="24"/>
          <w:szCs w:val="24"/>
        </w:rPr>
      </w:pPr>
      <w:r>
        <w:rPr>
          <w:rFonts w:eastAsia="Times New Roman"/>
          <w:iCs/>
          <w:color w:val="000000"/>
          <w:lang w:eastAsia="ru-RU" w:bidi="ru-RU"/>
        </w:rPr>
        <w:t xml:space="preserve">1. </w:t>
      </w:r>
      <w:r>
        <w:rPr>
          <w:rFonts w:eastAsia="Times New Roman"/>
          <w:iCs/>
          <w:color w:val="000000"/>
          <w:lang w:eastAsia="ru-RU" w:bidi="ru-RU"/>
        </w:rPr>
        <w:t>Придорожные полосы автомобильной дороги –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</w:t>
      </w:r>
      <w:r>
        <w:rPr>
          <w:rFonts w:eastAsia="Times New Roman"/>
          <w:iCs/>
          <w:color w:val="000000"/>
          <w:lang w:eastAsia="ru-RU" w:bidi="ru-RU"/>
        </w:rPr>
        <w:t>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</w:p>
    <w:p w:rsidR="0051057A" w:rsidRDefault="00DE62B0">
      <w:pPr>
        <w:pStyle w:val="aff8"/>
        <w:ind w:firstLine="680"/>
        <w:contextualSpacing/>
      </w:pPr>
      <w:r>
        <w:rPr>
          <w:rFonts w:eastAsia="Arial" w:cs="Times New Roman"/>
          <w:iCs/>
          <w:color w:val="000000"/>
          <w:spacing w:val="4"/>
          <w:szCs w:val="28"/>
        </w:rPr>
        <w:lastRenderedPageBreak/>
        <w:t>2. Придорожная полоса автомобильной дороги устанавливается в соот</w:t>
      </w:r>
      <w:r>
        <w:rPr>
          <w:rFonts w:eastAsia="Arial" w:cs="Times New Roman"/>
          <w:iCs/>
          <w:color w:val="000000"/>
          <w:spacing w:val="4"/>
          <w:szCs w:val="28"/>
        </w:rPr>
        <w:t>ветствии с</w:t>
      </w:r>
      <w:r>
        <w:rPr>
          <w:rFonts w:eastAsia="Arial" w:cs="Bookman Old Style"/>
          <w:iCs/>
          <w:color w:val="000000"/>
          <w:spacing w:val="4"/>
          <w:szCs w:val="28"/>
        </w:rPr>
        <w:t xml:space="preserve"> Федеральном законом от 08.11.2007 № 257-ФЗ</w:t>
      </w:r>
      <w:r>
        <w:rPr>
          <w:rFonts w:eastAsia="Arial" w:cs="Bookman Old Style"/>
          <w:iCs/>
          <w:color w:val="000000"/>
          <w:spacing w:val="4"/>
          <w:szCs w:val="28"/>
        </w:rPr>
        <w:br/>
      </w:r>
      <w:r>
        <w:rPr>
          <w:rFonts w:eastAsia="Arial" w:cs="Bookman Old Style"/>
          <w:iCs/>
          <w:color w:val="000000"/>
          <w:spacing w:val="4"/>
          <w:szCs w:val="28"/>
          <w:lang w:eastAsia="ru-RU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51057A" w:rsidRDefault="00DE62B0">
      <w:pPr>
        <w:pStyle w:val="Main"/>
        <w:ind w:firstLine="680"/>
        <w:contextualSpacing/>
        <w:rPr>
          <w:sz w:val="24"/>
          <w:szCs w:val="24"/>
        </w:rPr>
      </w:pPr>
      <w:r>
        <w:rPr>
          <w:rFonts w:eastAsia="Times New Roman"/>
          <w:iCs/>
          <w:color w:val="000000"/>
          <w:lang w:eastAsia="ru-RU" w:bidi="ru-RU"/>
        </w:rPr>
        <w:t xml:space="preserve">3. Ограничения использования земельных участков и </w:t>
      </w:r>
      <w:r>
        <w:rPr>
          <w:rFonts w:eastAsia="Times New Roman"/>
          <w:iCs/>
          <w:color w:val="000000"/>
          <w:lang w:eastAsia="ru-RU" w:bidi="ru-RU"/>
        </w:rPr>
        <w:t>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51057A" w:rsidRDefault="0051057A">
      <w:pPr>
        <w:pStyle w:val="Main"/>
        <w:ind w:firstLine="680"/>
        <w:contextualSpacing/>
        <w:rPr>
          <w:sz w:val="24"/>
          <w:szCs w:val="24"/>
        </w:rPr>
      </w:pPr>
    </w:p>
    <w:p w:rsidR="0051057A" w:rsidRDefault="00DE62B0">
      <w:pPr>
        <w:pStyle w:val="1"/>
        <w:widowControl w:val="0"/>
        <w:contextualSpacing/>
      </w:pPr>
      <w:bookmarkStart w:id="69" w:name="__RefHeading___Toc88848204_Copy_1"/>
      <w:bookmarkStart w:id="70" w:name="_Toc35"/>
      <w:bookmarkEnd w:id="69"/>
      <w:r>
        <w:rPr>
          <w:rFonts w:eastAsia="Times New Roman" w:cs="Times New Roman"/>
          <w:color w:val="000000"/>
          <w:shd w:val="clear" w:color="auto" w:fill="auto"/>
          <w:lang w:eastAsia="ru-RU"/>
        </w:rPr>
        <w:t>Статья 16. Особо охраняемые природные территории</w:t>
      </w:r>
      <w:bookmarkEnd w:id="70"/>
    </w:p>
    <w:p w:rsidR="0051057A" w:rsidRDefault="0051057A">
      <w:pPr>
        <w:pStyle w:val="aff8"/>
        <w:rPr>
          <w:szCs w:val="28"/>
        </w:rPr>
      </w:pPr>
    </w:p>
    <w:p w:rsidR="0051057A" w:rsidRDefault="00DE62B0">
      <w:pPr>
        <w:pStyle w:val="aff8"/>
      </w:pPr>
      <w:r>
        <w:rPr>
          <w:rFonts w:eastAsia="Times New Roman" w:cs="Times New Roman"/>
          <w:iCs/>
          <w:color w:val="000000"/>
          <w:szCs w:val="28"/>
        </w:rPr>
        <w:t>1. Согласно Федерального закона от 14.03.1995 № 33-ФЗ «Об особо охр</w:t>
      </w:r>
      <w:r>
        <w:rPr>
          <w:rFonts w:eastAsia="Times New Roman" w:cs="Times New Roman"/>
          <w:iCs/>
          <w:color w:val="000000"/>
          <w:szCs w:val="28"/>
        </w:rPr>
        <w:t>аняемых природных территориях» 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</w:t>
      </w:r>
      <w:r>
        <w:rPr>
          <w:rFonts w:eastAsia="Times New Roman" w:cs="Times New Roman"/>
          <w:iCs/>
          <w:color w:val="000000"/>
          <w:szCs w:val="28"/>
        </w:rPr>
        <w:t>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</w:p>
    <w:p w:rsidR="0051057A" w:rsidRDefault="00DE62B0">
      <w:pPr>
        <w:pStyle w:val="aff8"/>
      </w:pPr>
      <w:r>
        <w:rPr>
          <w:rFonts w:eastAsia="Times New Roman" w:cs="Times New Roman"/>
          <w:iCs/>
          <w:color w:val="000000"/>
          <w:szCs w:val="28"/>
        </w:rPr>
        <w:t>2. На территории Кипчаковского сель</w:t>
      </w:r>
      <w:r>
        <w:rPr>
          <w:rFonts w:eastAsia="Times New Roman" w:cs="Times New Roman"/>
          <w:iCs/>
          <w:color w:val="000000"/>
          <w:szCs w:val="28"/>
        </w:rPr>
        <w:t>ского округа Кораблинского района</w:t>
      </w:r>
      <w:r>
        <w:rPr>
          <w:rFonts w:eastAsia="Times New Roman" w:cs="Times New Roman"/>
          <w:iCs/>
          <w:color w:val="000000"/>
          <w:spacing w:val="5"/>
          <w:szCs w:val="28"/>
        </w:rPr>
        <w:t xml:space="preserve"> Рязанской области расположены:</w:t>
      </w:r>
    </w:p>
    <w:p w:rsidR="0051057A" w:rsidRDefault="00DE62B0">
      <w:pPr>
        <w:pStyle w:val="afff5"/>
        <w:numPr>
          <w:ilvl w:val="0"/>
          <w:numId w:val="2"/>
        </w:numPr>
        <w:tabs>
          <w:tab w:val="left" w:pos="1108"/>
        </w:tabs>
        <w:ind w:right="0" w:firstLine="680"/>
        <w:rPr>
          <w:sz w:val="28"/>
        </w:rPr>
      </w:pPr>
      <w:r>
        <w:rPr>
          <w:sz w:val="28"/>
        </w:rPr>
        <w:t>- государственный природный заказник областного значения «Бастынь», образованный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Рязанской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10.01.2003</w:t>
      </w:r>
      <w:r>
        <w:rPr>
          <w:spacing w:val="-6"/>
          <w:sz w:val="28"/>
        </w:rPr>
        <w:t xml:space="preserve"> </w:t>
      </w:r>
      <w:r>
        <w:rPr>
          <w:sz w:val="28"/>
          <w:szCs w:val="28"/>
        </w:rPr>
        <w:t xml:space="preserve"> № 5 «О развитии системы особо охраняе</w:t>
      </w:r>
      <w:r>
        <w:rPr>
          <w:sz w:val="28"/>
          <w:szCs w:val="28"/>
        </w:rPr>
        <w:t>мых природных территорий Рязанской области». Положение утверждено Постановлением Правительства Рязанской области от 06.06.2012 № 160 «Об утверждении положений о государственных природных заказниках областного значения». Границы заказника - реестровый номер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62:06-9.2;</w:t>
      </w:r>
    </w:p>
    <w:p w:rsidR="0051057A" w:rsidRDefault="00DE62B0">
      <w:pPr>
        <w:pStyle w:val="afff5"/>
        <w:numPr>
          <w:ilvl w:val="0"/>
          <w:numId w:val="2"/>
        </w:numPr>
        <w:tabs>
          <w:tab w:val="left" w:pos="1057"/>
        </w:tabs>
        <w:ind w:right="0" w:firstLine="680"/>
        <w:rPr>
          <w:sz w:val="28"/>
        </w:rPr>
      </w:pPr>
      <w:r>
        <w:rPr>
          <w:sz w:val="28"/>
        </w:rPr>
        <w:t>- государственный природный заказник областного значения «Лесостепное Урочище Княжое» (Склоны коренного левого берега р. Ранова у с. Княжое), образованный</w:t>
      </w:r>
      <w:r>
        <w:rPr>
          <w:spacing w:val="7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78"/>
          <w:sz w:val="28"/>
        </w:rPr>
        <w:t xml:space="preserve"> </w:t>
      </w:r>
      <w:r>
        <w:rPr>
          <w:sz w:val="28"/>
        </w:rPr>
        <w:t>Исполкома</w:t>
      </w:r>
      <w:r>
        <w:rPr>
          <w:spacing w:val="78"/>
          <w:sz w:val="28"/>
        </w:rPr>
        <w:t xml:space="preserve"> </w:t>
      </w:r>
      <w:r>
        <w:rPr>
          <w:sz w:val="28"/>
        </w:rPr>
        <w:t>Рязоблсовета</w:t>
      </w:r>
      <w:r>
        <w:rPr>
          <w:spacing w:val="78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78"/>
          <w:sz w:val="28"/>
        </w:rPr>
        <w:t xml:space="preserve"> </w:t>
      </w:r>
      <w:r>
        <w:rPr>
          <w:sz w:val="28"/>
        </w:rPr>
        <w:t>трудящихся от</w:t>
      </w:r>
      <w:r>
        <w:rPr>
          <w:spacing w:val="80"/>
          <w:sz w:val="28"/>
        </w:rPr>
        <w:t xml:space="preserve"> </w:t>
      </w:r>
      <w:r>
        <w:rPr>
          <w:sz w:val="28"/>
        </w:rPr>
        <w:t>19.01.1977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16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8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усилению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80"/>
          <w:sz w:val="28"/>
        </w:rPr>
        <w:t xml:space="preserve"> </w:t>
      </w:r>
      <w:r>
        <w:rPr>
          <w:sz w:val="28"/>
        </w:rPr>
        <w:t>диких</w:t>
      </w:r>
      <w:r>
        <w:rPr>
          <w:spacing w:val="80"/>
          <w:sz w:val="28"/>
        </w:rPr>
        <w:t xml:space="preserve"> </w:t>
      </w:r>
      <w:r>
        <w:rPr>
          <w:sz w:val="28"/>
        </w:rPr>
        <w:t>животных и растений, находящихся под угрозой исчезновения». Границы заказника - реестровый номер 62:06-6.85;</w:t>
      </w:r>
    </w:p>
    <w:p w:rsidR="0051057A" w:rsidRDefault="00DE62B0">
      <w:pPr>
        <w:pStyle w:val="afff5"/>
        <w:numPr>
          <w:ilvl w:val="0"/>
          <w:numId w:val="2"/>
        </w:numPr>
        <w:tabs>
          <w:tab w:val="left" w:pos="1172"/>
        </w:tabs>
        <w:ind w:right="0" w:firstLine="680"/>
        <w:rPr>
          <w:sz w:val="28"/>
        </w:rPr>
      </w:pPr>
      <w:r>
        <w:rPr>
          <w:sz w:val="28"/>
        </w:rPr>
        <w:t>- памятник природы областного значения «Болото Горелое» (кв. 34 Кораблинского лесничества), образованный Постановлением Адм</w:t>
      </w:r>
      <w:r>
        <w:rPr>
          <w:sz w:val="28"/>
        </w:rPr>
        <w:t>инистрации Рязанской области от 10.01.2003 № 5 «О развитии системы особо охраняемых природных территорий Рязанской области». Паспорт на памятник природы утвержден</w:t>
      </w:r>
      <w:r>
        <w:rPr>
          <w:spacing w:val="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6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 xml:space="preserve">экологии </w:t>
      </w:r>
      <w:r>
        <w:rPr>
          <w:sz w:val="28"/>
          <w:szCs w:val="28"/>
        </w:rPr>
        <w:t>Рязанской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05.09.2012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0.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Охранная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зона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памятника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создана Постановлением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Рязанской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08.10.2021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67-</w:t>
      </w:r>
      <w:r>
        <w:rPr>
          <w:spacing w:val="-5"/>
          <w:sz w:val="28"/>
          <w:szCs w:val="28"/>
        </w:rPr>
        <w:t xml:space="preserve">пг </w:t>
      </w:r>
      <w:r>
        <w:rPr>
          <w:sz w:val="28"/>
          <w:szCs w:val="28"/>
        </w:rPr>
        <w:t>«О создании охранных зон памятников природы областного значения». Границы памятника природы - реестровый номер 62:06-6.21. Границы охранной зоны памятника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-8"/>
          <w:sz w:val="28"/>
          <w:szCs w:val="28"/>
        </w:rPr>
        <w:t xml:space="preserve"> - </w:t>
      </w:r>
      <w:r>
        <w:rPr>
          <w:sz w:val="28"/>
          <w:szCs w:val="28"/>
        </w:rPr>
        <w:t>реестровый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62:06-6.805</w:t>
      </w:r>
      <w:r>
        <w:rPr>
          <w:spacing w:val="-2"/>
          <w:sz w:val="28"/>
          <w:szCs w:val="28"/>
        </w:rPr>
        <w:t>;</w:t>
      </w:r>
    </w:p>
    <w:p w:rsidR="0051057A" w:rsidRDefault="00DE62B0">
      <w:pPr>
        <w:pStyle w:val="afff5"/>
        <w:numPr>
          <w:ilvl w:val="0"/>
          <w:numId w:val="2"/>
        </w:numPr>
        <w:tabs>
          <w:tab w:val="left" w:pos="1160"/>
        </w:tabs>
        <w:ind w:right="0" w:firstLine="680"/>
        <w:rPr>
          <w:sz w:val="28"/>
        </w:rPr>
      </w:pPr>
      <w:r>
        <w:rPr>
          <w:sz w:val="28"/>
        </w:rPr>
        <w:lastRenderedPageBreak/>
        <w:t xml:space="preserve">- памятник природы областного значения «Лесостепная балка </w:t>
      </w:r>
      <w:r>
        <w:rPr>
          <w:sz w:val="28"/>
        </w:rPr>
        <w:t>Ковыльня», образованный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Рязанской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10.01.2003</w:t>
      </w:r>
      <w:r>
        <w:rPr>
          <w:spacing w:val="-6"/>
          <w:sz w:val="28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№ 5 «О развитии системы особо охраняемых природных территорий Рязанской области».</w:t>
      </w:r>
      <w:r>
        <w:rPr>
          <w:i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Паспорт</w:t>
      </w:r>
      <w:r>
        <w:rPr>
          <w:i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на</w:t>
      </w:r>
      <w:r>
        <w:rPr>
          <w:i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памятник</w:t>
      </w:r>
      <w:r>
        <w:rPr>
          <w:iCs/>
          <w:color w:val="000000"/>
          <w:spacing w:val="-2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природы</w:t>
      </w:r>
      <w:r>
        <w:rPr>
          <w:i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утвержден</w:t>
      </w:r>
      <w:r>
        <w:rPr>
          <w:i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постановлением</w:t>
      </w:r>
      <w:r>
        <w:rPr>
          <w:i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министерства природопользования</w:t>
      </w:r>
      <w:r>
        <w:rPr>
          <w:iCs/>
          <w:color w:val="000000"/>
          <w:spacing w:val="-7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и</w:t>
      </w:r>
      <w:r>
        <w:rPr>
          <w:iCs/>
          <w:color w:val="000000"/>
          <w:spacing w:val="-7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экологии</w:t>
      </w:r>
      <w:r>
        <w:rPr>
          <w:iCs/>
          <w:color w:val="000000"/>
          <w:spacing w:val="-7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Рязанской</w:t>
      </w:r>
      <w:r>
        <w:rPr>
          <w:iCs/>
          <w:color w:val="000000"/>
          <w:spacing w:val="-7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области</w:t>
      </w:r>
      <w:r>
        <w:rPr>
          <w:iCs/>
          <w:color w:val="000000"/>
          <w:spacing w:val="-7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от</w:t>
      </w:r>
      <w:r>
        <w:rPr>
          <w:iCs/>
          <w:color w:val="000000"/>
          <w:spacing w:val="-7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05.09.2012</w:t>
      </w:r>
      <w:r>
        <w:rPr>
          <w:iCs/>
          <w:color w:val="000000"/>
          <w:spacing w:val="-7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№</w:t>
      </w:r>
      <w:r>
        <w:rPr>
          <w:iCs/>
          <w:color w:val="000000"/>
          <w:spacing w:val="-7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10.</w:t>
      </w:r>
      <w:r>
        <w:rPr>
          <w:iCs/>
          <w:color w:val="000000"/>
          <w:spacing w:val="-7"/>
          <w:sz w:val="28"/>
          <w:szCs w:val="28"/>
          <w:lang w:eastAsia="zh-CN"/>
        </w:rPr>
        <w:t xml:space="preserve"> </w:t>
      </w:r>
      <w:r>
        <w:rPr>
          <w:iCs/>
          <w:color w:val="000000"/>
          <w:spacing w:val="5"/>
          <w:sz w:val="28"/>
          <w:szCs w:val="28"/>
          <w:lang w:eastAsia="zh-CN"/>
        </w:rPr>
        <w:t>Охранная зона памятника природы создана Постановлением Губернатора Рязанской области от 08.10.2021 № 67-пг «О создании охранных зон памятников природы областного значения». Границы памятника природы - реестров</w:t>
      </w:r>
      <w:r>
        <w:rPr>
          <w:iCs/>
          <w:color w:val="000000"/>
          <w:spacing w:val="5"/>
          <w:sz w:val="28"/>
          <w:szCs w:val="28"/>
          <w:lang w:eastAsia="zh-CN"/>
        </w:rPr>
        <w:t>ый номер 62:06-6.26. Границы охранной зоны памятника природы - реестровый номер 62:06-6.806.</w:t>
      </w:r>
    </w:p>
    <w:p w:rsidR="0051057A" w:rsidRDefault="0051057A">
      <w:pPr>
        <w:pStyle w:val="afff5"/>
        <w:tabs>
          <w:tab w:val="left" w:pos="1160"/>
        </w:tabs>
        <w:ind w:left="0" w:right="0" w:firstLine="680"/>
        <w:rPr>
          <w:sz w:val="28"/>
        </w:rPr>
      </w:pPr>
    </w:p>
    <w:p w:rsidR="0051057A" w:rsidRDefault="00DE62B0">
      <w:pPr>
        <w:pStyle w:val="1"/>
        <w:contextualSpacing/>
      </w:pPr>
      <w:bookmarkStart w:id="71" w:name="__RefHeading___Toc88848205"/>
      <w:bookmarkStart w:id="72" w:name="_Toc36"/>
      <w:bookmarkEnd w:id="71"/>
      <w:r>
        <w:rPr>
          <w:rFonts w:cs="Times New Roman"/>
          <w:color w:val="000000"/>
          <w:shd w:val="clear" w:color="auto" w:fill="auto"/>
        </w:rPr>
        <w:t>Статья 17. Объекты культурного наследия</w:t>
      </w:r>
      <w:bookmarkEnd w:id="72"/>
    </w:p>
    <w:p w:rsidR="0051057A" w:rsidRDefault="0051057A">
      <w:pPr>
        <w:ind w:firstLine="737"/>
        <w:rPr>
          <w:sz w:val="28"/>
          <w:szCs w:val="28"/>
        </w:rPr>
      </w:pPr>
    </w:p>
    <w:p w:rsidR="0051057A" w:rsidRDefault="00DE62B0">
      <w:pPr>
        <w:pStyle w:val="aff8"/>
      </w:pPr>
      <w:r>
        <w:rPr>
          <w:color w:val="000000"/>
        </w:rPr>
        <w:t xml:space="preserve">1. На территории 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  <w:t>Кипчаковского сельского округа Кораблинского района Рязанской области</w:t>
      </w:r>
      <w:r>
        <w:rPr>
          <w:color w:val="000000"/>
        </w:rPr>
        <w:t xml:space="preserve"> отсутствуют исторические поселения</w:t>
      </w:r>
      <w:r>
        <w:rPr>
          <w:color w:val="000000"/>
        </w:rPr>
        <w:t xml:space="preserve"> федерального значения и исторические поселения регионального значения.</w:t>
      </w:r>
    </w:p>
    <w:p w:rsidR="0051057A" w:rsidRDefault="00DE62B0">
      <w:pPr>
        <w:pStyle w:val="aff8"/>
      </w:pPr>
      <w:r>
        <w:rPr>
          <w:color w:val="000000"/>
          <w:shd w:val="clear" w:color="auto" w:fill="FFFFFF"/>
        </w:rPr>
        <w:t xml:space="preserve">2. 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  <w:t>Кипчаковского сельского окру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  <w:lang w:eastAsia="ru-RU"/>
        </w:rPr>
        <w:t>га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находятся: 1 выявленный объект культурного наследия (памятник архитектуры), 25 выявленных объектов археологического наследия, указанные в таблицах ниже.</w:t>
      </w:r>
    </w:p>
    <w:p w:rsidR="0051057A" w:rsidRDefault="0051057A">
      <w:pPr>
        <w:pStyle w:val="aff8"/>
      </w:pPr>
    </w:p>
    <w:p w:rsidR="0051057A" w:rsidRDefault="00DE62B0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Таблица 17.1. Перечень выявленных объектов культурного наследия (памятники архитектуры) </w:t>
      </w:r>
    </w:p>
    <w:p w:rsidR="0051057A" w:rsidRDefault="0051057A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2495"/>
        <w:gridCol w:w="3510"/>
        <w:gridCol w:w="3290"/>
      </w:tblGrid>
      <w:tr w:rsidR="0051057A">
        <w:trPr>
          <w:trHeight w:val="103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№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Наименование</w:t>
            </w:r>
          </w:p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Местонахождение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Реквизиты и наименование нормативного акта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Александровская церковь, 1901 г.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Кикино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 комитета по культуре и туризму Рязанской области от 14.04.2011 № 269</w:t>
            </w:r>
          </w:p>
        </w:tc>
      </w:tr>
    </w:tbl>
    <w:p w:rsidR="0051057A" w:rsidRDefault="0051057A">
      <w:pPr>
        <w:rPr>
          <w:sz w:val="20"/>
          <w:szCs w:val="20"/>
          <w:shd w:val="clear" w:color="auto" w:fill="FF8000"/>
        </w:rPr>
      </w:pPr>
    </w:p>
    <w:p w:rsidR="0051057A" w:rsidRDefault="00DE62B0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 xml:space="preserve">Таблица 17.2. Перечень выявленных объектов археологического наследия </w:t>
      </w:r>
    </w:p>
    <w:p w:rsidR="0051057A" w:rsidRDefault="0051057A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2495"/>
        <w:gridCol w:w="3510"/>
        <w:gridCol w:w="3290"/>
      </w:tblGrid>
      <w:tr w:rsidR="0051057A">
        <w:trPr>
          <w:trHeight w:val="1031"/>
          <w:tblHeader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№</w:t>
            </w:r>
            <w:r>
              <w:rPr>
                <w:rFonts w:eastAsia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Наименование</w:t>
            </w:r>
          </w:p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объекта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Местонахождение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ind w:left="-110" w:right="-97" w:firstLine="0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Реквизиты и наименование нормативного акта о постановке объекта археологического наследия на государственную охрану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Григорьевское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комитета по культуре и туризму Рязанской области от 14.04.2011 № 269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2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Григорьевское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Григорьевское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Григорьевское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5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Григорьевское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6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Кипчаковское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7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Кипчаковское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8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Княжовское городище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Княжовское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10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Княжовское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11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Княжовское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12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Красногорское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13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Красногорское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14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Набережное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15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Хомутский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курган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16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Хомутское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17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Приянки 1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18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Приянки 2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19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Приянки 3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20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Приянки 4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21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Приянки 5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22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Приянки 6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23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Приянки 7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24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Приянки 8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  <w:tr w:rsidR="0051057A">
        <w:trPr>
          <w:trHeight w:val="907"/>
          <w:jc w:val="center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widowControl w:val="0"/>
              <w:tabs>
                <w:tab w:val="left" w:pos="1324"/>
              </w:tabs>
              <w:ind w:firstLine="0"/>
              <w:contextualSpacing/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25</w:t>
            </w: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Приянки 9 поселение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57A" w:rsidRDefault="00DE62B0">
            <w:pPr>
              <w:pStyle w:val="ConsCell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*-*</w:t>
            </w:r>
          </w:p>
        </w:tc>
      </w:tr>
    </w:tbl>
    <w:p w:rsidR="0051057A" w:rsidRDefault="0051057A">
      <w:pPr>
        <w:pStyle w:val="aff8"/>
      </w:pPr>
    </w:p>
    <w:p w:rsidR="0051057A" w:rsidRDefault="00DE62B0">
      <w:pPr>
        <w:pStyle w:val="aff8"/>
      </w:pPr>
      <w:r>
        <w:t xml:space="preserve">Границы территорий указанных выявленных объектов археологического наследия не утверждены. </w:t>
      </w:r>
    </w:p>
    <w:p w:rsidR="0051057A" w:rsidRDefault="00DE62B0">
      <w:pPr>
        <w:pStyle w:val="aff8"/>
      </w:pPr>
      <w:r>
        <w:t xml:space="preserve">3. В соответствии с Федеральным законом </w:t>
      </w:r>
      <w:r>
        <w:rPr>
          <w:color w:val="000000"/>
          <w:szCs w:val="28"/>
        </w:rPr>
        <w:t>от 25.</w:t>
      </w:r>
      <w:r>
        <w:rPr>
          <w:color w:val="000000"/>
        </w:rPr>
        <w:t>06.</w:t>
      </w:r>
      <w:r>
        <w:rPr>
          <w:color w:val="000000"/>
          <w:szCs w:val="28"/>
        </w:rPr>
        <w:t>2002 № 73-ФЗ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 xml:space="preserve">«Об объектах культурного наследия (памятниках истории и культуры) народов Российской Федерации» </w:t>
      </w:r>
      <w: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</w:t>
      </w:r>
      <w:r>
        <w:t xml:space="preserve">ории объектов культурного наследия, включенных в </w:t>
      </w:r>
      <w:r>
        <w:rPr>
          <w:color w:val="000000"/>
        </w:rPr>
        <w:t>реестр выявленных</w:t>
      </w:r>
      <w:r>
        <w:t xml:space="preserve"> объектов культурного наследия.</w:t>
      </w:r>
    </w:p>
    <w:p w:rsidR="0051057A" w:rsidRDefault="00DE62B0">
      <w:pPr>
        <w:pStyle w:val="aff8"/>
      </w:pPr>
      <w:r>
        <w:t>4.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</w:t>
      </w:r>
      <w:r>
        <w:t xml:space="preserve">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</w:t>
      </w:r>
      <w:r w:rsidR="00F37CB6">
        <w:br/>
      </w:r>
      <w:bookmarkStart w:id="73" w:name="_GoBack"/>
      <w:bookmarkEnd w:id="73"/>
      <w:r>
        <w:lastRenderedPageBreak/>
        <w:t xml:space="preserve">наследия, выявленных </w:t>
      </w:r>
      <w:r>
        <w:rPr>
          <w:color w:val="000000"/>
        </w:rPr>
        <w:t>объектов, получивших</w:t>
      </w:r>
      <w:r>
        <w:t xml:space="preserve"> положительное заключени</w:t>
      </w:r>
      <w:r>
        <w:t>е государственной историко-культурной экспертизы.</w:t>
      </w:r>
    </w:p>
    <w:p w:rsidR="0051057A" w:rsidRDefault="00DE62B0">
      <w:pPr>
        <w:pStyle w:val="aff8"/>
        <w:contextualSpacing/>
      </w:pPr>
      <w:r>
        <w:rPr>
          <w:rStyle w:val="33"/>
          <w:color w:val="000000"/>
          <w:spacing w:val="2"/>
          <w:sz w:val="28"/>
          <w:szCs w:val="28"/>
        </w:rPr>
        <w:t>5.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5105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B0" w:rsidRDefault="00DE62B0">
      <w:pPr>
        <w:pStyle w:val="19"/>
      </w:pPr>
      <w:r>
        <w:separator/>
      </w:r>
    </w:p>
  </w:endnote>
  <w:endnote w:type="continuationSeparator" w:id="0">
    <w:p w:rsidR="00DE62B0" w:rsidRDefault="00DE62B0">
      <w:pPr>
        <w:pStyle w:val="1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7A" w:rsidRDefault="0051057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7A" w:rsidRDefault="0051057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7A" w:rsidRDefault="005105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B0" w:rsidRDefault="00DE62B0">
      <w:pPr>
        <w:pStyle w:val="19"/>
      </w:pPr>
      <w:r>
        <w:separator/>
      </w:r>
    </w:p>
  </w:footnote>
  <w:footnote w:type="continuationSeparator" w:id="0">
    <w:p w:rsidR="00DE62B0" w:rsidRDefault="00DE62B0">
      <w:pPr>
        <w:pStyle w:val="1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7A" w:rsidRDefault="00DE62B0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F37CB6">
      <w:rPr>
        <w:noProof/>
      </w:rPr>
      <w:t>38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7A" w:rsidRDefault="00DE62B0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F37CB6">
      <w:rPr>
        <w:noProof/>
      </w:rPr>
      <w:t>39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7A" w:rsidRDefault="005105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CD4"/>
    <w:multiLevelType w:val="hybridMultilevel"/>
    <w:tmpl w:val="AD6C8818"/>
    <w:lvl w:ilvl="0" w:tplc="754EBA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0644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C662B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5075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69C31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61C66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C0D6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64C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5AC4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DB23D2"/>
    <w:multiLevelType w:val="hybridMultilevel"/>
    <w:tmpl w:val="B532D188"/>
    <w:lvl w:ilvl="0" w:tplc="E9BEE0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E8F5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3E00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ECA34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8026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A6D3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CE1B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884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D4EBE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CC437D"/>
    <w:multiLevelType w:val="hybridMultilevel"/>
    <w:tmpl w:val="840A1392"/>
    <w:lvl w:ilvl="0" w:tplc="29C49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F864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81ED9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CC4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120C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5C09E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D2CC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3106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B26D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7A"/>
    <w:rsid w:val="0051057A"/>
    <w:rsid w:val="00DE62B0"/>
    <w:rsid w:val="00F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91E7"/>
  <w15:docId w15:val="{36A7B862-88CD-4ABE-B12C-D57B9C07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1">
    <w:name w:val="Подзаголовок Знак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ad">
    <w:name w:val="Текст сноски Знак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1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1">
    <w:name w:val="Основной шрифт абзаца9"/>
    <w:qFormat/>
  </w:style>
  <w:style w:type="character" w:customStyle="1" w:styleId="81">
    <w:name w:val="Основной шрифт абзаца8"/>
    <w:qFormat/>
  </w:style>
  <w:style w:type="character" w:customStyle="1" w:styleId="71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52">
    <w:name w:val="Основной шрифт абзаца5"/>
    <w:qFormat/>
  </w:style>
  <w:style w:type="character" w:customStyle="1" w:styleId="42">
    <w:name w:val="Основной шрифт абзаца4"/>
    <w:qFormat/>
  </w:style>
  <w:style w:type="character" w:customStyle="1" w:styleId="32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f5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f6">
    <w:name w:val="Верхний колонтитул Знак"/>
    <w:qFormat/>
  </w:style>
  <w:style w:type="character" w:customStyle="1" w:styleId="af7">
    <w:name w:val="Нижний колонтитул Знак"/>
    <w:qFormat/>
  </w:style>
  <w:style w:type="character" w:customStyle="1" w:styleId="af8">
    <w:name w:val="Основной текст с отступом Знак"/>
    <w:qFormat/>
  </w:style>
  <w:style w:type="character" w:styleId="af9">
    <w:name w:val="Emphasis"/>
    <w:qFormat/>
    <w:rPr>
      <w:i/>
      <w:iCs/>
    </w:rPr>
  </w:style>
  <w:style w:type="character" w:customStyle="1" w:styleId="afa">
    <w:name w:val="Выделение жирным"/>
    <w:qFormat/>
    <w:rPr>
      <w:b/>
      <w:bCs/>
    </w:rPr>
  </w:style>
  <w:style w:type="character" w:customStyle="1" w:styleId="afb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c">
    <w:name w:val="Нумерация строк"/>
  </w:style>
  <w:style w:type="character" w:styleId="afd">
    <w:name w:val="page number"/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aff">
    <w:name w:val="Ссылка указателя"/>
    <w:qFormat/>
  </w:style>
  <w:style w:type="character" w:customStyle="1" w:styleId="aff0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f1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f2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f3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5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4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f6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3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4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7">
    <w:name w:val="Цветовое выделение для Текст"/>
    <w:qFormat/>
  </w:style>
  <w:style w:type="paragraph" w:customStyle="1" w:styleId="16">
    <w:name w:val="Заголовок1"/>
    <w:basedOn w:val="a"/>
    <w:next w:val="af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8">
    <w:name w:val="Body Text"/>
    <w:basedOn w:val="a"/>
    <w:pPr>
      <w:ind w:firstLine="709"/>
    </w:pPr>
    <w:rPr>
      <w:sz w:val="28"/>
    </w:rPr>
  </w:style>
  <w:style w:type="paragraph" w:styleId="aff9">
    <w:name w:val="List"/>
    <w:basedOn w:val="aff8"/>
    <w:rPr>
      <w:rFonts w:cs="Arial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fb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f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d">
    <w:name w:val="Верхний и нижний колонтитулы"/>
    <w:basedOn w:val="a"/>
    <w:qFormat/>
  </w:style>
  <w:style w:type="paragraph" w:styleId="a9">
    <w:name w:val="header"/>
    <w:basedOn w:val="a"/>
    <w:link w:val="12"/>
    <w:pPr>
      <w:suppressLineNumbers/>
      <w:ind w:firstLine="0"/>
      <w:jc w:val="center"/>
    </w:pPr>
  </w:style>
  <w:style w:type="paragraph" w:styleId="aa">
    <w:name w:val="footer"/>
    <w:basedOn w:val="a"/>
    <w:link w:val="13"/>
  </w:style>
  <w:style w:type="paragraph" w:styleId="17">
    <w:name w:val="toc 1"/>
    <w:basedOn w:val="a"/>
    <w:next w:val="a"/>
    <w:pPr>
      <w:spacing w:before="57" w:after="57"/>
      <w:ind w:firstLine="709"/>
    </w:pPr>
    <w:rPr>
      <w:rFonts w:cs="Times New Roman"/>
      <w:sz w:val="28"/>
    </w:rPr>
  </w:style>
  <w:style w:type="paragraph" w:styleId="25">
    <w:name w:val="toc 2"/>
    <w:basedOn w:val="a"/>
    <w:next w:val="a"/>
    <w:pPr>
      <w:spacing w:after="100"/>
      <w:ind w:left="220" w:firstLine="709"/>
    </w:pPr>
  </w:style>
  <w:style w:type="paragraph" w:styleId="35">
    <w:name w:val="toc 3"/>
    <w:basedOn w:val="a"/>
    <w:next w:val="a"/>
    <w:pPr>
      <w:spacing w:after="100"/>
      <w:ind w:left="440" w:firstLine="709"/>
    </w:pPr>
  </w:style>
  <w:style w:type="paragraph" w:styleId="43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3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2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2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2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2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e">
    <w:name w:val="Body Text Indent"/>
    <w:basedOn w:val="a"/>
    <w:pPr>
      <w:spacing w:after="120"/>
      <w:ind w:left="283" w:firstLine="709"/>
    </w:pPr>
  </w:style>
  <w:style w:type="paragraph" w:styleId="a6">
    <w:name w:val="Subtitle"/>
    <w:basedOn w:val="a"/>
    <w:next w:val="aff8"/>
    <w:link w:val="11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e">
    <w:name w:val="footnote text"/>
    <w:basedOn w:val="a"/>
    <w:link w:val="ad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afff1">
    <w:name w:val="Содержимое врезки"/>
    <w:basedOn w:val="a"/>
    <w:qFormat/>
    <w:pPr>
      <w:ind w:firstLine="0"/>
      <w:jc w:val="center"/>
    </w:pPr>
  </w:style>
  <w:style w:type="paragraph" w:customStyle="1" w:styleId="afff2">
    <w:name w:val="Верхний колонтитул слева"/>
    <w:basedOn w:val="a9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16"/>
    <w:next w:val="aff8"/>
    <w:qFormat/>
    <w:pPr>
      <w:spacing w:before="60" w:after="60"/>
    </w:pPr>
    <w:rPr>
      <w:b/>
      <w:bCs/>
      <w:sz w:val="21"/>
      <w:szCs w:val="21"/>
    </w:rPr>
  </w:style>
  <w:style w:type="paragraph" w:styleId="afff3">
    <w:name w:val="envelope address"/>
    <w:basedOn w:val="a"/>
    <w:pPr>
      <w:suppressLineNumbers/>
      <w:spacing w:after="60"/>
    </w:pPr>
  </w:style>
  <w:style w:type="paragraph" w:customStyle="1" w:styleId="18">
    <w:name w:val="Библиография 1"/>
    <w:basedOn w:val="affb"/>
    <w:qFormat/>
    <w:pPr>
      <w:tabs>
        <w:tab w:val="right" w:leader="dot" w:pos="9921"/>
      </w:tabs>
    </w:pPr>
  </w:style>
  <w:style w:type="paragraph" w:customStyle="1" w:styleId="112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19">
    <w:name w:val="Обычная таблица1"/>
    <w:qFormat/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Standard">
    <w:name w:val="Standard"/>
    <w:basedOn w:val="a"/>
    <w:qFormat/>
    <w:pPr>
      <w:spacing w:line="360" w:lineRule="auto"/>
      <w:ind w:firstLine="709"/>
    </w:pPr>
    <w:rPr>
      <w:rFonts w:ascii="Calibri" w:eastAsia="Times New Roman" w:hAnsi="Calibri"/>
      <w:color w:val="000000"/>
      <w:sz w:val="22"/>
      <w:szCs w:val="20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bidi="hi-IN"/>
    </w:rPr>
  </w:style>
  <w:style w:type="paragraph" w:customStyle="1" w:styleId="afff4">
    <w:name w:val="Абзац"/>
    <w:basedOn w:val="a"/>
    <w:qFormat/>
    <w:pPr>
      <w:spacing w:before="120" w:after="60"/>
    </w:pPr>
    <w:rPr>
      <w:rFonts w:ascii="Calibri" w:hAnsi="Calibri"/>
    </w:rPr>
  </w:style>
  <w:style w:type="paragraph" w:customStyle="1" w:styleId="ConsCell">
    <w:name w:val="ConsCell"/>
    <w:qFormat/>
    <w:pPr>
      <w:widowControl w:val="0"/>
    </w:pPr>
    <w:rPr>
      <w:rFonts w:ascii="Arial" w:eastAsia="Arial" w:hAnsi="Arial" w:cs="Arial"/>
      <w:szCs w:val="20"/>
      <w:lang w:bidi="ar-SA"/>
    </w:rPr>
  </w:style>
  <w:style w:type="paragraph" w:customStyle="1" w:styleId="Main">
    <w:name w:val="Main"/>
    <w:basedOn w:val="a"/>
    <w:qFormat/>
    <w:rPr>
      <w:rFonts w:cs="Times New Roman"/>
      <w:sz w:val="28"/>
      <w:szCs w:val="28"/>
    </w:rPr>
  </w:style>
  <w:style w:type="paragraph" w:styleId="afff5">
    <w:name w:val="List Paragraph"/>
    <w:basedOn w:val="a"/>
    <w:qFormat/>
    <w:pPr>
      <w:ind w:left="108" w:right="116" w:firstLine="709"/>
    </w:pPr>
    <w:rPr>
      <w:rFonts w:eastAsia="Times New Roman" w:cs="Times New Roman"/>
      <w:lang w:eastAsia="en-US"/>
    </w:rPr>
  </w:style>
  <w:style w:type="paragraph" w:customStyle="1" w:styleId="afff6">
    <w:name w:val="Прижатый влево"/>
    <w:basedOn w:val="a"/>
    <w:next w:val="a"/>
    <w:qFormat/>
    <w:pPr>
      <w:widowControl w:val="0"/>
    </w:pPr>
    <w:rPr>
      <w:rFonts w:ascii="Times New Roman CYR" w:eastAsia="Times New Roman" w:hAnsi="Times New Roman CYR" w:cs="Times New Roman CYR"/>
      <w:szCs w:val="24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user">
    <w:name w:val="Содержимое таблицы (user)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afff7">
    <w:name w:val="Balloon Text"/>
    <w:basedOn w:val="a"/>
    <w:link w:val="af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semiHidden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10013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65&amp;dst=100138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Downloads/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7365&amp;dst=10013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65&amp;dst=1001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12170</Words>
  <Characters>69373</Characters>
  <Application>Microsoft Office Word</Application>
  <DocSecurity>0</DocSecurity>
  <Lines>578</Lines>
  <Paragraphs>162</Paragraphs>
  <ScaleCrop>false</ScaleCrop>
  <Company>КонсультантПлюс Версия 4021.00.65</Company>
  <LinksUpToDate>false</LinksUpToDate>
  <CharactersWithSpaces>81381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cp:keywords>  </cp:keywords>
  <dc:description/>
  <cp:lastModifiedBy>Анна В. Чамкина</cp:lastModifiedBy>
  <cp:revision>627</cp:revision>
  <dcterms:created xsi:type="dcterms:W3CDTF">2022-08-11T09:17:00Z</dcterms:created>
  <dcterms:modified xsi:type="dcterms:W3CDTF">2025-07-23T14:39:00Z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4021.00.65</vt:lpwstr>
  </property>
</Properties>
</file>