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15" w:rsidRDefault="00BD5CDA">
      <w:pPr>
        <w:ind w:left="5669" w:firstLine="0"/>
      </w:pPr>
      <w:r>
        <w:t>Утверждены</w:t>
      </w:r>
    </w:p>
    <w:p w:rsidR="00013915" w:rsidRDefault="00BD5CDA">
      <w:pPr>
        <w:ind w:left="5670" w:firstLine="0"/>
        <w:jc w:val="left"/>
      </w:pPr>
      <w:r>
        <w:rPr>
          <w:szCs w:val="24"/>
        </w:rPr>
        <w:t>постановлением главного управления</w:t>
      </w:r>
    </w:p>
    <w:p w:rsidR="00013915" w:rsidRDefault="00BD5CDA">
      <w:pPr>
        <w:ind w:left="5670" w:firstLine="0"/>
        <w:jc w:val="left"/>
      </w:pPr>
      <w:r>
        <w:rPr>
          <w:szCs w:val="24"/>
        </w:rPr>
        <w:t>архитектуры и градостроительства</w:t>
      </w:r>
    </w:p>
    <w:p w:rsidR="00013915" w:rsidRDefault="00BD5CDA">
      <w:pPr>
        <w:ind w:left="5670" w:firstLine="0"/>
        <w:jc w:val="left"/>
      </w:pPr>
      <w:r>
        <w:rPr>
          <w:szCs w:val="24"/>
        </w:rPr>
        <w:t>Рязанской области</w:t>
      </w:r>
    </w:p>
    <w:p w:rsidR="00013915" w:rsidRDefault="00BD5CDA">
      <w:pPr>
        <w:ind w:left="5670" w:firstLine="0"/>
        <w:jc w:val="left"/>
        <w:rPr>
          <w:szCs w:val="24"/>
        </w:rPr>
      </w:pPr>
      <w:r>
        <w:rPr>
          <w:szCs w:val="24"/>
        </w:rPr>
        <w:t>от 28 июля 2025 г. № 601-п</w:t>
      </w: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013915">
      <w:pPr>
        <w:pStyle w:val="afb"/>
        <w:ind w:firstLine="0"/>
        <w:jc w:val="center"/>
        <w:rPr>
          <w:sz w:val="32"/>
          <w:szCs w:val="32"/>
        </w:rPr>
      </w:pPr>
    </w:p>
    <w:p w:rsidR="00013915" w:rsidRDefault="00BD5CDA">
      <w:pPr>
        <w:pStyle w:val="afb"/>
        <w:ind w:firstLine="0"/>
        <w:jc w:val="center"/>
      </w:pPr>
      <w:r>
        <w:rPr>
          <w:sz w:val="32"/>
          <w:szCs w:val="32"/>
        </w:rPr>
        <w:t>ПРАВИЛА ЗЕМЛЕПОЛЬЗОВАНИЯ И ЗАСТРОЙКИ</w:t>
      </w:r>
    </w:p>
    <w:p w:rsidR="00013915" w:rsidRDefault="00BD5CDA">
      <w:pPr>
        <w:spacing w:after="6"/>
        <w:ind w:firstLine="0"/>
        <w:jc w:val="center"/>
      </w:pPr>
      <w:r>
        <w:rPr>
          <w:rFonts w:eastAsia="Times New Roman" w:cs="Times New Roman"/>
          <w:color w:val="000000"/>
          <w:sz w:val="32"/>
          <w:szCs w:val="32"/>
        </w:rPr>
        <w:t>м</w:t>
      </w:r>
      <w:r>
        <w:rPr>
          <w:rFonts w:eastAsia="Times New Roman" w:cs="Times New Roman"/>
          <w:sz w:val="32"/>
          <w:szCs w:val="32"/>
          <w:lang w:eastAsia="ar-SA"/>
        </w:rPr>
        <w:t xml:space="preserve">униципального образования – </w:t>
      </w:r>
      <w:r>
        <w:rPr>
          <w:rFonts w:eastAsia="Times New Roman"/>
          <w:color w:val="000000"/>
          <w:sz w:val="32"/>
          <w:szCs w:val="32"/>
          <w:lang w:eastAsia="ar-SA"/>
        </w:rPr>
        <w:t>Кораблинский</w:t>
      </w:r>
      <w:r>
        <w:rPr>
          <w:rFonts w:eastAsia="Times New Roman" w:cs="Times New Roman"/>
          <w:color w:val="000000"/>
          <w:sz w:val="32"/>
          <w:szCs w:val="32"/>
          <w:lang w:eastAsia="ar-SA"/>
        </w:rPr>
        <w:t xml:space="preserve"> </w:t>
      </w:r>
      <w:r>
        <w:rPr>
          <w:rFonts w:eastAsia="Times New Roman" w:cs="Times New Roman"/>
          <w:sz w:val="32"/>
          <w:szCs w:val="32"/>
          <w:lang w:eastAsia="ar-SA"/>
        </w:rPr>
        <w:t>муниципальн</w:t>
      </w:r>
      <w:r>
        <w:rPr>
          <w:rFonts w:eastAsia="Times New Roman" w:cs="Times New Roman"/>
          <w:color w:val="000000"/>
          <w:sz w:val="32"/>
          <w:szCs w:val="32"/>
          <w:lang w:eastAsia="ar-SA"/>
        </w:rPr>
        <w:t>ый округ</w:t>
      </w:r>
      <w:r>
        <w:rPr>
          <w:rFonts w:eastAsia="Times New Roman" w:cs="Times New Roman"/>
          <w:sz w:val="32"/>
          <w:szCs w:val="32"/>
          <w:lang w:eastAsia="ar-SA"/>
        </w:rPr>
        <w:t xml:space="preserve"> </w:t>
      </w:r>
      <w:r>
        <w:rPr>
          <w:rFonts w:cs="Times New Roman"/>
          <w:sz w:val="32"/>
          <w:szCs w:val="32"/>
          <w:lang w:eastAsia="ar-SA"/>
        </w:rPr>
        <w:t>Р</w:t>
      </w:r>
      <w:r>
        <w:rPr>
          <w:rFonts w:eastAsia="Times New Roman" w:cs="Times New Roman"/>
          <w:sz w:val="32"/>
          <w:szCs w:val="32"/>
          <w:lang w:eastAsia="ar-SA"/>
        </w:rPr>
        <w:t xml:space="preserve">язанской области применительно к территории </w:t>
      </w:r>
      <w:r>
        <w:rPr>
          <w:sz w:val="32"/>
          <w:szCs w:val="32"/>
          <w:lang w:eastAsia="ar-SA"/>
        </w:rPr>
        <w:t>Ковалинского</w:t>
      </w:r>
      <w:r>
        <w:rPr>
          <w:rFonts w:eastAsia="Times New Roman" w:cs="Times New Roman"/>
          <w:sz w:val="32"/>
          <w:szCs w:val="32"/>
          <w:lang w:eastAsia="ar-SA"/>
        </w:rPr>
        <w:br/>
        <w:t>сельско</w:t>
      </w:r>
      <w:r>
        <w:rPr>
          <w:rFonts w:eastAsia="Times New Roman" w:cs="Times New Roman"/>
          <w:color w:val="000000"/>
          <w:sz w:val="32"/>
          <w:szCs w:val="32"/>
          <w:lang w:eastAsia="ar-SA"/>
        </w:rPr>
        <w:t>го</w:t>
      </w:r>
      <w:r>
        <w:rPr>
          <w:rFonts w:eastAsia="Times New Roman" w:cs="Times New Roman"/>
          <w:sz w:val="32"/>
          <w:szCs w:val="32"/>
          <w:lang w:eastAsia="ar-SA"/>
        </w:rPr>
        <w:t xml:space="preserve"> окру</w:t>
      </w:r>
      <w:r>
        <w:rPr>
          <w:rFonts w:eastAsia="Times New Roman" w:cs="Times New Roman"/>
          <w:color w:val="000000"/>
          <w:sz w:val="32"/>
          <w:szCs w:val="32"/>
          <w:lang w:eastAsia="ar-SA"/>
        </w:rPr>
        <w:t xml:space="preserve">га </w:t>
      </w:r>
      <w:r>
        <w:rPr>
          <w:rFonts w:eastAsia="Times New Roman"/>
          <w:color w:val="000000"/>
          <w:sz w:val="32"/>
          <w:szCs w:val="32"/>
          <w:lang w:eastAsia="ar-SA"/>
        </w:rPr>
        <w:t>Кораблинского</w:t>
      </w:r>
      <w:r>
        <w:rPr>
          <w:rFonts w:eastAsia="Times New Roman" w:cs="Times New Roman"/>
          <w:color w:val="000000"/>
          <w:sz w:val="32"/>
          <w:szCs w:val="32"/>
          <w:lang w:eastAsia="ar-SA"/>
        </w:rPr>
        <w:t xml:space="preserve"> района Рязанской области</w:t>
      </w: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pPr>
    </w:p>
    <w:p w:rsidR="00013915" w:rsidRDefault="00013915">
      <w:pPr>
        <w:pStyle w:val="afb"/>
        <w:rPr>
          <w:rFonts w:cs="Times New Roman"/>
          <w:sz w:val="32"/>
          <w:szCs w:val="32"/>
        </w:rPr>
      </w:pPr>
    </w:p>
    <w:p w:rsidR="00013915" w:rsidRDefault="00013915">
      <w:pPr>
        <w:pStyle w:val="afb"/>
        <w:rPr>
          <w:rFonts w:cs="Times New Roman"/>
          <w:sz w:val="32"/>
          <w:szCs w:val="32"/>
        </w:rPr>
      </w:pPr>
    </w:p>
    <w:p w:rsidR="00013915" w:rsidRDefault="00013915">
      <w:pPr>
        <w:pStyle w:val="afb"/>
        <w:rPr>
          <w:rFonts w:cs="Times New Roman"/>
          <w:sz w:val="32"/>
          <w:szCs w:val="32"/>
        </w:rPr>
      </w:pPr>
    </w:p>
    <w:p w:rsidR="00013915" w:rsidRDefault="00013915">
      <w:pPr>
        <w:pStyle w:val="afb"/>
        <w:rPr>
          <w:rFonts w:cs="Times New Roman"/>
          <w:sz w:val="32"/>
          <w:szCs w:val="32"/>
        </w:rPr>
      </w:pPr>
    </w:p>
    <w:p w:rsidR="00013915" w:rsidRDefault="00013915">
      <w:pPr>
        <w:pStyle w:val="afb"/>
        <w:rPr>
          <w:rFonts w:cs="Times New Roman"/>
          <w:sz w:val="32"/>
          <w:szCs w:val="32"/>
        </w:rPr>
      </w:pPr>
    </w:p>
    <w:p w:rsidR="00013915" w:rsidRDefault="00013915">
      <w:pPr>
        <w:pStyle w:val="afb"/>
        <w:rPr>
          <w:rFonts w:cs="Times New Roman"/>
          <w:sz w:val="32"/>
          <w:szCs w:val="32"/>
        </w:rPr>
      </w:pPr>
    </w:p>
    <w:p w:rsidR="00013915" w:rsidRDefault="00BD5CDA">
      <w:pPr>
        <w:pStyle w:val="afb"/>
      </w:pPr>
      <w:r>
        <w:lastRenderedPageBreak/>
        <w:t>Содержание</w:t>
      </w:r>
    </w:p>
    <w:sdt>
      <w:sdtPr>
        <w:id w:val="1930927234"/>
        <w:docPartObj>
          <w:docPartGallery w:val="Table of Contents"/>
          <w:docPartUnique/>
        </w:docPartObj>
      </w:sdtPr>
      <w:sdtContent>
        <w:p w:rsidR="00013915" w:rsidRDefault="00BD5CDA">
          <w:pPr>
            <w:pStyle w:val="17"/>
            <w:tabs>
              <w:tab w:val="right" w:leader="dot" w:pos="9921"/>
            </w:tabs>
          </w:pPr>
          <w:r>
            <w:fldChar w:fldCharType="begin"/>
          </w:r>
          <w:r>
            <w:instrText xml:space="preserve"> TOC \o "1-3" \h</w:instrText>
          </w:r>
          <w:r>
            <w:fldChar w:fldCharType="separate"/>
          </w:r>
          <w:hyperlink w:anchor="__RefHeading___Toc7867_1164458140" w:tooltip="#__RefHeading___Toc7867_1164458140" w:history="1">
            <w:r>
              <w:t>Раздел 1. Порядок применения и внесения изменений в правила землепользования и застройки</w:t>
            </w:r>
            <w:r>
              <w:tab/>
              <w:t>4</w:t>
            </w:r>
          </w:hyperlink>
        </w:p>
        <w:p w:rsidR="00013915" w:rsidRDefault="00BD5CDA">
          <w:pPr>
            <w:pStyle w:val="17"/>
            <w:tabs>
              <w:tab w:val="right" w:leader="dot" w:pos="9921"/>
            </w:tabs>
          </w:pPr>
          <w:hyperlink w:anchor="__RefHeading___Toc88848172" w:tooltip="#__RefHeading___Toc88848172" w:history="1">
            <w:r>
              <w:t>Статья 1. Основные понятия, используемые в правилах землепользования и застройки</w:t>
            </w:r>
            <w:r>
              <w:tab/>
              <w:t>4</w:t>
            </w:r>
          </w:hyperlink>
        </w:p>
        <w:p w:rsidR="00013915" w:rsidRDefault="00BD5CDA">
          <w:pPr>
            <w:pStyle w:val="17"/>
            <w:tabs>
              <w:tab w:val="right" w:leader="dot" w:pos="9921"/>
            </w:tabs>
          </w:pPr>
          <w:hyperlink w:anchor="__RefHeading___Toc88848173" w:tooltip="#__RefHeading___Toc88848173" w:history="1">
            <w:r>
              <w:t>Статья 2. Положение о регулировании землепользования и застройки</w:t>
            </w:r>
            <w:r>
              <w:tab/>
              <w:t>4</w:t>
            </w:r>
          </w:hyperlink>
        </w:p>
        <w:p w:rsidR="00013915" w:rsidRDefault="00BD5CDA">
          <w:pPr>
            <w:pStyle w:val="17"/>
            <w:tabs>
              <w:tab w:val="right" w:leader="dot" w:pos="9921"/>
            </w:tabs>
          </w:pPr>
          <w:hyperlink w:anchor="__RefHeading___Toc88848174" w:tooltip="#__RefHeading___Toc88848174" w:history="1">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t>4</w:t>
            </w:r>
          </w:hyperlink>
        </w:p>
        <w:p w:rsidR="00013915" w:rsidRDefault="00BD5CDA">
          <w:pPr>
            <w:pStyle w:val="17"/>
            <w:tabs>
              <w:tab w:val="right" w:leader="dot" w:pos="9921"/>
            </w:tabs>
          </w:pPr>
          <w:hyperlink w:anchor="__RefHeading___Toc88848175" w:tooltip="#__RefHeading___Toc88848175" w:history="1">
            <w:r>
              <w:t>Статья 4. Положение о подготовке документации по планировке территории</w:t>
            </w:r>
            <w:r>
              <w:tab/>
              <w:t>5</w:t>
            </w:r>
          </w:hyperlink>
        </w:p>
        <w:p w:rsidR="00013915" w:rsidRDefault="00BD5CDA">
          <w:pPr>
            <w:pStyle w:val="17"/>
            <w:tabs>
              <w:tab w:val="right" w:leader="dot" w:pos="9921"/>
            </w:tabs>
          </w:pPr>
          <w:hyperlink w:anchor="__RefHeading___Toc88848176" w:tooltip="#__RefHeading___Toc88848176" w:history="1">
            <w:r>
              <w:t>Статья 5. Положение о проведении общественных обсуждений или публичных слушаний по вопросам землепользования и застройки</w:t>
            </w:r>
            <w:r>
              <w:tab/>
              <w:t>6</w:t>
            </w:r>
          </w:hyperlink>
        </w:p>
        <w:p w:rsidR="00013915" w:rsidRDefault="00BD5CDA">
          <w:pPr>
            <w:pStyle w:val="17"/>
            <w:tabs>
              <w:tab w:val="right" w:leader="dot" w:pos="9921"/>
            </w:tabs>
          </w:pPr>
          <w:hyperlink w:anchor="__RefHeading___Toc88848177" w:tooltip="#__RefHeading___Toc88848177" w:history="1">
            <w:r>
              <w:t>Статья 6. Положение о внесении изменений в правила землепользования и застройки</w:t>
            </w:r>
            <w:r>
              <w:tab/>
              <w:t>6</w:t>
            </w:r>
          </w:hyperlink>
        </w:p>
        <w:p w:rsidR="00013915" w:rsidRDefault="00BD5CDA">
          <w:pPr>
            <w:pStyle w:val="17"/>
            <w:tabs>
              <w:tab w:val="right" w:leader="dot" w:pos="9921"/>
            </w:tabs>
          </w:pPr>
          <w:hyperlink w:anchor="__RefHeading___Toc88848178" w:tooltip="#__RefHeading___Toc88848178" w:history="1">
            <w:r>
              <w:t>Статья 7. Градостроительные планы земельных участков</w:t>
            </w:r>
            <w:r>
              <w:tab/>
              <w:t>8</w:t>
            </w:r>
          </w:hyperlink>
        </w:p>
        <w:p w:rsidR="00013915" w:rsidRDefault="00BD5CDA">
          <w:pPr>
            <w:pStyle w:val="17"/>
            <w:tabs>
              <w:tab w:val="right" w:leader="dot" w:pos="9921"/>
            </w:tabs>
          </w:pPr>
          <w:hyperlink w:anchor="__RefHeading___Toc88848179" w:tooltip="#__RefHeading___Toc88848179" w:history="1">
            <w:r>
              <w:t>Статья 8. Разрешение на строительство, реконструкцию и ввод объектов капитального строительства в эксплуатацию</w:t>
            </w:r>
            <w:r>
              <w:tab/>
              <w:t>8</w:t>
            </w:r>
          </w:hyperlink>
        </w:p>
        <w:p w:rsidR="00013915" w:rsidRDefault="00BD5CDA">
          <w:pPr>
            <w:pStyle w:val="17"/>
            <w:tabs>
              <w:tab w:val="right" w:leader="dot" w:pos="9921"/>
            </w:tabs>
          </w:pPr>
          <w:hyperlink w:anchor="__RefHeading___Toc88848180" w:tooltip="#__RefHeading___Toc88848180" w:history="1">
            <w:r>
              <w:t>Раздел 2. Градостроительные регламенты</w:t>
            </w:r>
            <w:r>
              <w:tab/>
              <w:t>9</w:t>
            </w:r>
          </w:hyperlink>
        </w:p>
        <w:p w:rsidR="00013915" w:rsidRDefault="00BD5CDA">
          <w:pPr>
            <w:pStyle w:val="17"/>
            <w:tabs>
              <w:tab w:val="right" w:leader="dot" w:pos="9921"/>
            </w:tabs>
          </w:pPr>
          <w:hyperlink w:anchor="__RefHeading___Toc88848181" w:tooltip="#__RefHeading___Toc88848181" w:history="1">
            <w:r>
              <w:t>Статья 9. Общие требования, предъявляемые к установлению градостроительных регламентов</w:t>
            </w:r>
            <w:r>
              <w:tab/>
              <w:t>9</w:t>
            </w:r>
          </w:hyperlink>
        </w:p>
        <w:p w:rsidR="00013915" w:rsidRDefault="00BD5CDA">
          <w:pPr>
            <w:pStyle w:val="17"/>
            <w:tabs>
              <w:tab w:val="right" w:leader="dot" w:pos="9921"/>
            </w:tabs>
          </w:pPr>
          <w:hyperlink w:anchor="__RefHeading___Toc88848182" w:tooltip="#__RefHeading___Toc88848182" w:history="1">
            <w:r>
              <w:t>Статья 10. Перечень территориальных зон, установленных на карте градостроительного зонирования</w:t>
            </w:r>
            <w:r>
              <w:tab/>
              <w:t>10</w:t>
            </w:r>
          </w:hyperlink>
        </w:p>
        <w:p w:rsidR="00013915" w:rsidRDefault="00BD5CDA">
          <w:pPr>
            <w:pStyle w:val="17"/>
            <w:tabs>
              <w:tab w:val="right" w:leader="dot" w:pos="9921"/>
            </w:tabs>
          </w:pPr>
          <w:hyperlink w:anchor="__RefHeading___Toc88848183" w:tooltip="#__RefHeading___Toc88848183" w:history="1">
            <w:r>
              <w:t>Статья 11. Виды разрешенного использования и предельные параметры земельных участков и объектов капитального строительства</w:t>
            </w:r>
            <w:r>
              <w:tab/>
              <w:t>11</w:t>
            </w:r>
          </w:hyperlink>
        </w:p>
        <w:p w:rsidR="00013915" w:rsidRDefault="00BD5CDA">
          <w:pPr>
            <w:pStyle w:val="17"/>
            <w:tabs>
              <w:tab w:val="right" w:leader="dot" w:pos="9921"/>
            </w:tabs>
          </w:pPr>
          <w:hyperlink w:anchor="__RefHeading___Toc17356_1449976508" w:tooltip="#__RefHeading___Toc17356_1449976508" w:history="1">
            <w:r>
              <w:t>Статья 11.1. Жилая зона (1)</w:t>
            </w:r>
            <w:r>
              <w:tab/>
              <w:t>1</w:t>
            </w:r>
          </w:hyperlink>
          <w:r>
            <w:t>2</w:t>
          </w:r>
        </w:p>
        <w:p w:rsidR="00013915" w:rsidRDefault="00BD5CDA">
          <w:pPr>
            <w:pStyle w:val="17"/>
            <w:tabs>
              <w:tab w:val="right" w:leader="dot" w:pos="9921"/>
            </w:tabs>
          </w:pPr>
          <w:hyperlink w:anchor="__RefHeading___Toc43879_3621556501" w:tooltip="#__RefHeading___Toc43879_3621556501" w:history="1">
            <w:r>
              <w:t>Статья 11.2. Зона специализированной общественной застройки (2.2)</w:t>
            </w:r>
            <w:r>
              <w:tab/>
              <w:t>14</w:t>
            </w:r>
          </w:hyperlink>
        </w:p>
        <w:p w:rsidR="00013915" w:rsidRDefault="00BD5CDA">
          <w:pPr>
            <w:pStyle w:val="17"/>
            <w:tabs>
              <w:tab w:val="right" w:leader="dot" w:pos="9921"/>
            </w:tabs>
          </w:pPr>
          <w:hyperlink w:anchor="__RefHeading___Toc88848186" w:tooltip="#__RefHeading___Toc88848186" w:history="1">
            <w:r>
              <w:t>Статья 11.3. Производственная зона сельскохозяйственных предприятий (4.4)</w:t>
            </w:r>
            <w:r>
              <w:tab/>
              <w:t>15</w:t>
            </w:r>
          </w:hyperlink>
        </w:p>
        <w:p w:rsidR="00013915" w:rsidRDefault="00BD5CDA">
          <w:pPr>
            <w:pStyle w:val="17"/>
            <w:tabs>
              <w:tab w:val="right" w:leader="dot" w:pos="9921"/>
            </w:tabs>
          </w:pPr>
          <w:hyperlink w:anchor="__RefHeading___Toc88848188_Copy_1" w:tooltip="#__RefHeading___Toc88848188_Copy_1" w:history="1">
            <w:r>
              <w:t>Статья 11.4. Зона озелененных территорий специального назначения (5.6)</w:t>
            </w:r>
            <w:r>
              <w:tab/>
              <w:t>1</w:t>
            </w:r>
          </w:hyperlink>
          <w:r>
            <w:t>6</w:t>
          </w:r>
        </w:p>
        <w:p w:rsidR="00013915" w:rsidRDefault="00BD5CDA">
          <w:pPr>
            <w:pStyle w:val="17"/>
            <w:tabs>
              <w:tab w:val="right" w:leader="dot" w:pos="9921"/>
            </w:tabs>
          </w:pPr>
          <w:hyperlink w:anchor="__RefHeading___Toc4177_644256320" w:tooltip="#__RefHeading___Toc4177_644256320" w:history="1">
            <w:r>
              <w:t>Статья 11.5. Зона кладбищ (6.1)</w:t>
            </w:r>
            <w:r>
              <w:tab/>
              <w:t>1</w:t>
            </w:r>
          </w:hyperlink>
          <w:r>
            <w:t>7</w:t>
          </w:r>
        </w:p>
        <w:p w:rsidR="00013915" w:rsidRDefault="00BD5CDA">
          <w:pPr>
            <w:pStyle w:val="17"/>
            <w:tabs>
              <w:tab w:val="right" w:leader="dot" w:pos="9921"/>
            </w:tabs>
          </w:pPr>
          <w:hyperlink w:anchor="__RefHeading___Toc14260_2886153050" w:tooltip="#__RefHeading___Toc14260_2886153050" w:history="1">
            <w:r>
              <w:t>Статья 12. Земли, для которых градостроительные регламенты не устанавливаются</w:t>
            </w:r>
            <w:r>
              <w:tab/>
              <w:t>1</w:t>
            </w:r>
          </w:hyperlink>
          <w:r>
            <w:t>8</w:t>
          </w:r>
        </w:p>
        <w:p w:rsidR="00013915" w:rsidRDefault="00BD5CDA">
          <w:pPr>
            <w:pStyle w:val="17"/>
            <w:tabs>
              <w:tab w:val="right" w:leader="dot" w:pos="9921"/>
            </w:tabs>
          </w:pPr>
          <w:hyperlink w:anchor="__RefHeading___Toc888481971" w:tooltip="#__RefHeading___Toc888481971" w:history="1">
            <w:r>
              <w:t>Статья 13. Требования к архитектурно-градостроительному облику объектов капитального строительства</w:t>
            </w:r>
            <w:r>
              <w:tab/>
              <w:t>1</w:t>
            </w:r>
          </w:hyperlink>
          <w:r>
            <w:t>9</w:t>
          </w:r>
        </w:p>
        <w:p w:rsidR="00013915" w:rsidRDefault="00BD5CDA">
          <w:pPr>
            <w:pStyle w:val="17"/>
            <w:tabs>
              <w:tab w:val="right" w:leader="dot" w:pos="9921"/>
            </w:tabs>
          </w:pPr>
          <w:hyperlink w:anchor="__RefHeading___Toc178100_1145024132" w:tooltip="#__RefHeading___Toc178100_1145024132" w:history="1">
            <w:r>
              <w:t>Статья 14. Расчетные показатели 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tab/>
              <w:t>19</w:t>
            </w:r>
          </w:hyperlink>
        </w:p>
        <w:p w:rsidR="00013915" w:rsidRDefault="00BD5CDA">
          <w:pPr>
            <w:pStyle w:val="17"/>
            <w:tabs>
              <w:tab w:val="right" w:leader="dot" w:pos="9921"/>
            </w:tabs>
          </w:pPr>
          <w:hyperlink w:anchor="__RefHeading___Toc4179_644256320" w:tooltip="#__RefHeading___Toc4179_644256320" w:history="1">
            <w:r>
              <w:t>Статья 15. Ограничения использования земельных участков и объектов капитального строительства</w:t>
            </w:r>
            <w:r>
              <w:tab/>
              <w:t>2</w:t>
            </w:r>
          </w:hyperlink>
          <w:r>
            <w:t>0</w:t>
          </w:r>
        </w:p>
        <w:p w:rsidR="00013915" w:rsidRDefault="00BD5CDA">
          <w:pPr>
            <w:pStyle w:val="17"/>
            <w:tabs>
              <w:tab w:val="right" w:leader="dot" w:pos="9921"/>
            </w:tabs>
          </w:pPr>
          <w:hyperlink w:anchor="__RefHeading___Toc88848200" w:tooltip="#__RefHeading___Toc88848200" w:history="1">
            <w:r>
              <w:t>Статья 15.1. Санитарно-защитные зоны</w:t>
            </w:r>
            <w:r>
              <w:tab/>
              <w:t>2</w:t>
            </w:r>
          </w:hyperlink>
          <w:r>
            <w:t>1</w:t>
          </w:r>
        </w:p>
        <w:p w:rsidR="00013915" w:rsidRDefault="00BD5CDA">
          <w:pPr>
            <w:pStyle w:val="17"/>
            <w:tabs>
              <w:tab w:val="right" w:leader="dot" w:pos="9921"/>
            </w:tabs>
          </w:pPr>
          <w:hyperlink w:anchor="__RefHeading___Toc88848200" w:tooltip="#__RefHeading___Toc88848200" w:history="1">
            <w:r>
              <w:t>Статья 15.2. Водоохранные зоны и прибрежные защитные полосы</w:t>
            </w:r>
            <w:r>
              <w:tab/>
              <w:t>2</w:t>
            </w:r>
          </w:hyperlink>
          <w:r>
            <w:t>2</w:t>
          </w:r>
        </w:p>
        <w:p w:rsidR="00013915" w:rsidRDefault="00BD5CDA">
          <w:pPr>
            <w:pStyle w:val="17"/>
            <w:tabs>
              <w:tab w:val="right" w:leader="dot" w:pos="9921"/>
            </w:tabs>
          </w:pPr>
          <w:hyperlink w:anchor="__RefHeading___Toc88848201" w:tooltip="#__RefHeading___Toc88848201" w:history="1">
            <w:r>
              <w:t>Статья 15.3. Охранные зоны инженерных коммуникаций</w:t>
            </w:r>
            <w:r>
              <w:tab/>
              <w:t>2</w:t>
            </w:r>
          </w:hyperlink>
          <w:r>
            <w:t>4</w:t>
          </w:r>
        </w:p>
        <w:p w:rsidR="00013915" w:rsidRDefault="00BD5CDA">
          <w:pPr>
            <w:pStyle w:val="17"/>
            <w:tabs>
              <w:tab w:val="right" w:leader="dot" w:pos="9921"/>
            </w:tabs>
          </w:pPr>
          <w:hyperlink w:anchor="__RefHeading___Toc20890_843628616" w:tooltip="#__RefHeading___Toc20890_843628616" w:history="1">
            <w:r>
              <w:t>Статья 15.4. Охранная зона пункта государственной геодезической сети</w:t>
            </w:r>
            <w:r>
              <w:tab/>
            </w:r>
          </w:hyperlink>
          <w:r>
            <w:t>25</w:t>
          </w:r>
        </w:p>
        <w:p w:rsidR="00013915" w:rsidRDefault="00BD5CDA">
          <w:pPr>
            <w:pStyle w:val="17"/>
            <w:tabs>
              <w:tab w:val="right" w:leader="dot" w:pos="9921"/>
            </w:tabs>
          </w:pPr>
          <w:hyperlink w:anchor="__RefHeading___Toc15370_2798682995" w:tooltip="#__RefHeading___Toc15370_2798682995" w:history="1">
            <w:r>
              <w:t>Статья 15.5. Зона минимальных расстояний до магистральных или технологических трубопроводов</w:t>
            </w:r>
            <w:r>
              <w:tab/>
            </w:r>
          </w:hyperlink>
          <w:r>
            <w:t>26</w:t>
          </w:r>
        </w:p>
        <w:p w:rsidR="00013915" w:rsidRDefault="00BD5CDA">
          <w:pPr>
            <w:pStyle w:val="17"/>
            <w:tabs>
              <w:tab w:val="right" w:leader="dot" w:pos="9921"/>
            </w:tabs>
          </w:pPr>
          <w:hyperlink w:anchor="__RefHeading___Toc20894_843628616" w:tooltip="#__RefHeading___Toc20894_843628616" w:history="1">
            <w:r>
              <w:t>Статья 15.6. Придорожные полосы автомобильных дорог</w:t>
            </w:r>
            <w:r>
              <w:tab/>
              <w:t>2</w:t>
            </w:r>
          </w:hyperlink>
          <w:r>
            <w:t>6</w:t>
          </w:r>
        </w:p>
        <w:p w:rsidR="00013915" w:rsidRDefault="00BD5CDA">
          <w:pPr>
            <w:pStyle w:val="17"/>
            <w:tabs>
              <w:tab w:val="right" w:leader="dot" w:pos="9921"/>
            </w:tabs>
          </w:pPr>
          <w:hyperlink w:anchor="__RefHeading___Toc88848204_Copy_1" w:tooltip="#__RefHeading___Toc88848204_Copy_1" w:history="1">
            <w:r>
              <w:t>Статья 16. Объекты культурного наследия</w:t>
            </w:r>
            <w:r>
              <w:tab/>
              <w:t>2</w:t>
            </w:r>
          </w:hyperlink>
          <w:r>
            <w:t>7</w:t>
          </w:r>
          <w:r>
            <w:fldChar w:fldCharType="end"/>
          </w:r>
        </w:p>
      </w:sdtContent>
    </w:sdt>
    <w:p w:rsidR="00013915" w:rsidRDefault="00013915">
      <w:pPr>
        <w:pStyle w:val="17"/>
        <w:tabs>
          <w:tab w:val="right" w:leader="dot" w:pos="9921"/>
        </w:tabs>
      </w:pPr>
    </w:p>
    <w:p w:rsidR="00013915" w:rsidRDefault="00013915">
      <w:pPr>
        <w:pStyle w:val="afb"/>
        <w:ind w:firstLine="0"/>
      </w:pPr>
    </w:p>
    <w:p w:rsidR="00013915" w:rsidRDefault="00BD5CDA">
      <w:pPr>
        <w:pStyle w:val="afb"/>
        <w:ind w:firstLine="0"/>
      </w:pPr>
      <w:r>
        <w:br w:type="page" w:clear="all"/>
      </w:r>
    </w:p>
    <w:p w:rsidR="00013915" w:rsidRDefault="00BD5CDA">
      <w:pPr>
        <w:pStyle w:val="1"/>
        <w:contextualSpacing/>
      </w:pPr>
      <w:bookmarkStart w:id="0" w:name="__RefHeading___Toc7867_1164458140"/>
      <w:bookmarkEnd w:id="0"/>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013915" w:rsidRDefault="00013915">
      <w:pPr>
        <w:pStyle w:val="afb"/>
        <w:rPr>
          <w:rFonts w:cs="Times New Roman"/>
          <w:szCs w:val="28"/>
        </w:rPr>
      </w:pPr>
    </w:p>
    <w:p w:rsidR="00013915" w:rsidRDefault="00BD5CDA">
      <w:pPr>
        <w:pStyle w:val="1"/>
        <w:contextualSpacing/>
      </w:pPr>
      <w:bookmarkStart w:id="1" w:name="__RefHeading___Toc88848172"/>
      <w:bookmarkEnd w:id="1"/>
      <w:r>
        <w:rPr>
          <w:rFonts w:cs="Times New Roman"/>
        </w:rPr>
        <w:t>Статья 1. Основные понятия, используемые в правилах землепользования и застройки</w:t>
      </w:r>
    </w:p>
    <w:p w:rsidR="00013915" w:rsidRDefault="00013915">
      <w:pPr>
        <w:pStyle w:val="afb"/>
        <w:rPr>
          <w:rFonts w:cs="Times New Roman"/>
          <w:szCs w:val="28"/>
        </w:rPr>
      </w:pPr>
    </w:p>
    <w:p w:rsidR="00013915" w:rsidRDefault="00BD5CDA">
      <w:pPr>
        <w:pStyle w:val="afb"/>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 xml:space="preserve">Кораблинский муниципальный округ Рязанской области применительно к территории </w:t>
      </w:r>
      <w:r>
        <w:rPr>
          <w:rFonts w:eastAsia="Times New Roman" w:cs="Times New Roman"/>
          <w:iCs/>
          <w:color w:val="000000"/>
          <w:szCs w:val="28"/>
          <w:shd w:val="clear" w:color="auto" w:fill="FFFFFF"/>
          <w:lang w:eastAsia="ru-RU"/>
        </w:rPr>
        <w:t>Ковалинского</w:t>
      </w:r>
      <w:r>
        <w:rPr>
          <w:rFonts w:eastAsia="Times New Roman" w:cs="Times New Roman"/>
          <w:color w:val="000000"/>
        </w:rPr>
        <w:t xml:space="preserve"> сельского округа Кораблинского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013915" w:rsidRDefault="00013915">
      <w:pPr>
        <w:pStyle w:val="afb"/>
        <w:rPr>
          <w:rFonts w:eastAsia="Times New Roman" w:cs="Times New Roman"/>
          <w:szCs w:val="28"/>
          <w:shd w:val="clear" w:color="auto" w:fill="FFFFFF"/>
        </w:rPr>
      </w:pPr>
    </w:p>
    <w:p w:rsidR="00013915" w:rsidRDefault="00BD5CDA">
      <w:pPr>
        <w:pStyle w:val="1"/>
        <w:contextualSpacing/>
      </w:pPr>
      <w:bookmarkStart w:id="2" w:name="__RefHeading___Toc88848173"/>
      <w:bookmarkEnd w:id="2"/>
      <w:r>
        <w:rPr>
          <w:rFonts w:cs="Times New Roman"/>
        </w:rPr>
        <w:t>Статья 2. Положение о регулировании землепользования и застройки</w:t>
      </w:r>
    </w:p>
    <w:p w:rsidR="00013915" w:rsidRDefault="00013915">
      <w:pPr>
        <w:pStyle w:val="afb"/>
        <w:rPr>
          <w:rFonts w:cs="Times New Roman"/>
          <w:szCs w:val="28"/>
        </w:rPr>
      </w:pPr>
    </w:p>
    <w:p w:rsidR="00013915" w:rsidRDefault="00BD5CDA">
      <w:pPr>
        <w:pStyle w:val="afb"/>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013915" w:rsidRDefault="00BD5CDA">
      <w:pPr>
        <w:pStyle w:val="afb"/>
      </w:pPr>
      <w:r>
        <w:rPr>
          <w:rFonts w:eastAsia="Times New Roman" w:cs="Times New Roman"/>
          <w:color w:val="000000"/>
          <w:szCs w:val="28"/>
        </w:rPr>
        <w:t>2. 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 xml:space="preserve">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013915" w:rsidRDefault="00BD5CDA">
      <w:pPr>
        <w:pStyle w:val="afb"/>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013915" w:rsidRDefault="00013915">
      <w:pPr>
        <w:pStyle w:val="afb"/>
        <w:rPr>
          <w:rFonts w:eastAsia="Times New Roman" w:cs="Times New Roman"/>
          <w:szCs w:val="28"/>
          <w:shd w:val="clear" w:color="auto" w:fill="FFFFFF"/>
        </w:rPr>
      </w:pPr>
    </w:p>
    <w:p w:rsidR="00013915" w:rsidRDefault="00BD5CDA">
      <w:pPr>
        <w:pStyle w:val="1"/>
        <w:contextualSpacing/>
      </w:pPr>
      <w:bookmarkStart w:id="3" w:name="__RefHeading___Toc88848174"/>
      <w:bookmarkEnd w:id="3"/>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13915" w:rsidRDefault="00013915">
      <w:pPr>
        <w:pStyle w:val="afb"/>
        <w:rPr>
          <w:rFonts w:cs="Times New Roman"/>
          <w:szCs w:val="28"/>
        </w:rPr>
      </w:pPr>
    </w:p>
    <w:p w:rsidR="00013915" w:rsidRDefault="00BD5CDA">
      <w:pPr>
        <w:pStyle w:val="afb"/>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13915" w:rsidRDefault="00BD5CDA">
      <w:pPr>
        <w:pStyle w:val="afb"/>
      </w:pPr>
      <w: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w:t>
      </w:r>
      <w:r>
        <w:br/>
        <w:t xml:space="preserve">и муниципальных унитарных предприятий, выбираются самостоятельно </w:t>
      </w:r>
      <w:r>
        <w:br/>
        <w:t>без дополнительных разрешений и согласования.</w:t>
      </w:r>
    </w:p>
    <w:p w:rsidR="00013915" w:rsidRDefault="00BD5CDA">
      <w:pPr>
        <w:pStyle w:val="afb"/>
      </w:pPr>
      <w:r>
        <w:t xml:space="preserve">3. Решения об изменении одного вида разрешенного использования земельных участков и объектов капитального строительства, расположенных </w:t>
      </w:r>
      <w:r>
        <w:br/>
        <w:t xml:space="preserve">на землях, на которые действие градостроительных регламентов </w:t>
      </w:r>
      <w:r>
        <w:br/>
        <w:t xml:space="preserve">не распространяется или для которых градостроительные регламенты </w:t>
      </w:r>
      <w:r>
        <w:br/>
        <w:t xml:space="preserve">не устанавливаются, на другой вид такого использования принимаются </w:t>
      </w:r>
      <w:r>
        <w:br/>
        <w:t>в соответствии с федеральными законами.</w:t>
      </w:r>
    </w:p>
    <w:p w:rsidR="00013915" w:rsidRDefault="00BD5CDA">
      <w:pPr>
        <w:pStyle w:val="afb"/>
      </w:pPr>
      <w: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w:t>
      </w:r>
      <w:r>
        <w:br/>
        <w:t>в порядке, предусмотренном статьей 39 Градостроительного кодекса Российской Федерации.</w:t>
      </w:r>
    </w:p>
    <w:p w:rsidR="00013915" w:rsidRDefault="00BD5CDA">
      <w:pPr>
        <w:pStyle w:val="afb"/>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013915" w:rsidRDefault="00013915">
      <w:pPr>
        <w:pStyle w:val="afb"/>
        <w:rPr>
          <w:rFonts w:eastAsia="Times New Roman" w:cs="Times New Roman"/>
          <w:szCs w:val="28"/>
          <w:shd w:val="clear" w:color="auto" w:fill="FFFFFF"/>
        </w:rPr>
      </w:pPr>
    </w:p>
    <w:p w:rsidR="00013915" w:rsidRDefault="00BD5CDA">
      <w:pPr>
        <w:pStyle w:val="1"/>
        <w:contextualSpacing/>
      </w:pPr>
      <w:bookmarkStart w:id="4" w:name="__RefHeading___Toc88848175"/>
      <w:bookmarkEnd w:id="4"/>
      <w:r>
        <w:rPr>
          <w:rFonts w:cs="Times New Roman"/>
        </w:rPr>
        <w:t>Статья 4. Положение о подготовке документации по планировке территории</w:t>
      </w:r>
    </w:p>
    <w:p w:rsidR="00013915" w:rsidRDefault="00013915">
      <w:pPr>
        <w:pStyle w:val="afb"/>
        <w:rPr>
          <w:rFonts w:cs="Times New Roman"/>
          <w:szCs w:val="28"/>
        </w:rPr>
      </w:pPr>
    </w:p>
    <w:p w:rsidR="00013915" w:rsidRDefault="00BD5CDA">
      <w:pPr>
        <w:pStyle w:val="afb"/>
      </w:pPr>
      <w:r>
        <w:t>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13915" w:rsidRDefault="00BD5CDA">
      <w:pPr>
        <w:pStyle w:val="afb"/>
      </w:pPr>
      <w:r>
        <w:rPr>
          <w:rFonts w:eastAsia="Times New Roman" w:cs="Times New Roman"/>
          <w:color w:val="000000"/>
          <w:szCs w:val="28"/>
          <w:shd w:val="clear" w:color="auto" w:fill="FFFFFF"/>
          <w:lang w:eastAsia="ar-SA"/>
        </w:rPr>
        <w:t>2. 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 xml:space="preserve">о подготовке документации по планировке территории, обеспечению </w:t>
      </w:r>
      <w:r>
        <w:rPr>
          <w:rFonts w:eastAsia="Times New Roman" w:cs="Times New Roman"/>
          <w:color w:val="000000"/>
          <w:spacing w:val="2"/>
          <w:szCs w:val="28"/>
          <w:lang w:eastAsia="ar-SA"/>
        </w:rPr>
        <w:br/>
        <w:t xml:space="preserve">ее подготовки, утверждению документации по планировке территории </w:t>
      </w:r>
      <w:r>
        <w:rPr>
          <w:rFonts w:eastAsia="Times New Roman" w:cs="Times New Roman"/>
          <w:color w:val="000000"/>
          <w:spacing w:val="2"/>
          <w:szCs w:val="28"/>
          <w:lang w:eastAsia="ar-SA"/>
        </w:rPr>
        <w:br/>
        <w:t xml:space="preserve">или принятию решения об отклонении такой документации и о направлении </w:t>
      </w:r>
      <w:r>
        <w:rPr>
          <w:rFonts w:eastAsia="Times New Roman" w:cs="Times New Roman"/>
          <w:color w:val="000000"/>
          <w:spacing w:val="2"/>
          <w:szCs w:val="28"/>
          <w:lang w:eastAsia="ar-SA"/>
        </w:rPr>
        <w:br/>
        <w:t xml:space="preserve">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013915" w:rsidRDefault="00BD5CDA">
      <w:pPr>
        <w:pStyle w:val="afb"/>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13915" w:rsidRDefault="00013915">
      <w:pPr>
        <w:pStyle w:val="afb"/>
        <w:rPr>
          <w:rFonts w:cs="Times New Roman"/>
          <w:szCs w:val="28"/>
        </w:rPr>
      </w:pPr>
    </w:p>
    <w:p w:rsidR="00013915" w:rsidRDefault="00BD5CDA">
      <w:pPr>
        <w:pStyle w:val="1"/>
        <w:contextualSpacing/>
      </w:pPr>
      <w:bookmarkStart w:id="5" w:name="__RefHeading___Toc88848176"/>
      <w:bookmarkEnd w:id="5"/>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013915" w:rsidRDefault="00013915">
      <w:pPr>
        <w:pStyle w:val="afb"/>
        <w:rPr>
          <w:rFonts w:cs="Times New Roman"/>
          <w:szCs w:val="28"/>
        </w:rPr>
      </w:pPr>
    </w:p>
    <w:p w:rsidR="00013915" w:rsidRDefault="00BD5CDA">
      <w:pPr>
        <w:pStyle w:val="afb"/>
      </w:pPr>
      <w:r>
        <w:rPr>
          <w:rFonts w:eastAsia="Times New Roman" w:cs="Times New Roman"/>
          <w:color w:val="000000"/>
          <w:szCs w:val="28"/>
        </w:rPr>
        <w:t xml:space="preserve">1. Проведение общественных обсуждений или публичных слушаний </w:t>
      </w:r>
      <w:r>
        <w:rPr>
          <w:rFonts w:eastAsia="Times New Roman" w:cs="Times New Roman"/>
          <w:color w:val="000000"/>
          <w:szCs w:val="28"/>
        </w:rPr>
        <w:br/>
        <w:t>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013915" w:rsidRDefault="00BD5CDA">
      <w:pPr>
        <w:pStyle w:val="afb"/>
      </w:pPr>
      <w:r>
        <w:rPr>
          <w:color w:val="000000"/>
        </w:rPr>
        <w:t xml:space="preserve">2. 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Pr>
          <w:color w:val="000000"/>
        </w:rPr>
        <w:br/>
        <w:t xml:space="preserve">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Pr>
          <w:color w:val="000000"/>
        </w:rPr>
        <w:br/>
        <w:t xml:space="preserve">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w:t>
      </w:r>
      <w:r>
        <w:rPr>
          <w:color w:val="000000"/>
        </w:rPr>
        <w:br/>
        <w:t xml:space="preserve">и законных интересов правообладателей земельных участков и объектов капитального строительства, а также выявления и учета мнения населения </w:t>
      </w:r>
      <w:r>
        <w:rPr>
          <w:color w:val="000000"/>
        </w:rPr>
        <w:br/>
        <w:t>при осуществлении градостроительной деятельности в поселениях, городских округах и муниципальных округах Рязанской области.</w:t>
      </w:r>
    </w:p>
    <w:p w:rsidR="00013915" w:rsidRDefault="00BD5CDA">
      <w:pPr>
        <w:pStyle w:val="afb"/>
      </w:pPr>
      <w:r>
        <w:rPr>
          <w:color w:val="000000"/>
        </w:rPr>
        <w:t>3. Результаты общественных обсуждений и публичных слушаний носят рекомендательный характер.</w:t>
      </w:r>
    </w:p>
    <w:p w:rsidR="00013915" w:rsidRDefault="00BD5CDA">
      <w:pPr>
        <w:pStyle w:val="afb"/>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w:t>
      </w:r>
      <w:r>
        <w:br/>
        <w:t>и заключение о результатах общественных обсуждений или публичных слушаний.</w:t>
      </w:r>
    </w:p>
    <w:p w:rsidR="00013915" w:rsidRDefault="00BD5CDA">
      <w:pPr>
        <w:pStyle w:val="afb"/>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013915" w:rsidRDefault="00013915">
      <w:pPr>
        <w:pStyle w:val="afb"/>
        <w:rPr>
          <w:rFonts w:eastAsia="Times New Roman" w:cs="Times New Roman"/>
          <w:szCs w:val="28"/>
          <w:shd w:val="clear" w:color="auto" w:fill="FFFFFF"/>
        </w:rPr>
      </w:pPr>
    </w:p>
    <w:p w:rsidR="00013915" w:rsidRDefault="00BD5CDA">
      <w:pPr>
        <w:pStyle w:val="1"/>
        <w:contextualSpacing/>
      </w:pPr>
      <w:bookmarkStart w:id="6" w:name="__RefHeading___Toc88848177"/>
      <w:bookmarkEnd w:id="6"/>
      <w:r>
        <w:rPr>
          <w:rFonts w:cs="Times New Roman"/>
        </w:rPr>
        <w:t>Статья 6. Положение о внесении изменений в правила землепользования и застройки</w:t>
      </w:r>
    </w:p>
    <w:p w:rsidR="00013915" w:rsidRDefault="00013915">
      <w:pPr>
        <w:pStyle w:val="afb"/>
        <w:rPr>
          <w:rFonts w:cs="Times New Roman"/>
          <w:szCs w:val="28"/>
        </w:rPr>
      </w:pPr>
    </w:p>
    <w:p w:rsidR="00013915" w:rsidRDefault="00BD5CDA">
      <w:pPr>
        <w:pStyle w:val="afb"/>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013915" w:rsidRDefault="00013915">
      <w:pPr>
        <w:pStyle w:val="afb"/>
      </w:pPr>
    </w:p>
    <w:p w:rsidR="00013915" w:rsidRDefault="00BD5CDA">
      <w:pPr>
        <w:pStyle w:val="afb"/>
      </w:pPr>
      <w:r>
        <w:rPr>
          <w:color w:val="000000"/>
        </w:rPr>
        <w:lastRenderedPageBreak/>
        <w:t>2. Основаниями для рассмотрения вопроса о внесении изменений в правила землепользования и застройки являются:</w:t>
      </w:r>
    </w:p>
    <w:p w:rsidR="00013915" w:rsidRDefault="00BD5CDA">
      <w:pPr>
        <w:pStyle w:val="afb"/>
      </w:pPr>
      <w:r>
        <w:rPr>
          <w:color w:val="000000"/>
        </w:rPr>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13915" w:rsidRDefault="00BD5CDA">
      <w:pPr>
        <w:pStyle w:val="afb"/>
      </w:pPr>
      <w:r>
        <w:rPr>
          <w:color w:val="000000"/>
        </w:rPr>
        <w:t>2) поступление предложений об изменении границ территориальных зон, изменении градостроительных регламентов;</w:t>
      </w:r>
    </w:p>
    <w:p w:rsidR="00013915" w:rsidRDefault="00BD5CDA">
      <w:pPr>
        <w:pStyle w:val="afb"/>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013915" w:rsidRDefault="00BD5CDA">
      <w:pPr>
        <w:pStyle w:val="afb"/>
      </w:pPr>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013915" w:rsidRDefault="00BD5CDA">
      <w:pPr>
        <w:pStyle w:val="afb"/>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13915" w:rsidRDefault="00BD5CDA">
      <w:pPr>
        <w:pStyle w:val="afb"/>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13915" w:rsidRDefault="00BD5CDA">
      <w:pPr>
        <w:pStyle w:val="afb"/>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013915" w:rsidRDefault="00BD5CDA">
      <w:pPr>
        <w:pStyle w:val="afb"/>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013915" w:rsidRDefault="00BD5CDA">
      <w:pPr>
        <w:pStyle w:val="afb"/>
      </w:pPr>
      <w:r>
        <w:rPr>
          <w:color w:val="000000"/>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w:t>
      </w:r>
      <w:r>
        <w:rPr>
          <w:color w:val="000000"/>
          <w:szCs w:val="28"/>
        </w:rPr>
        <w:br/>
      </w:r>
      <w:r>
        <w:rPr>
          <w:color w:val="000000"/>
          <w:szCs w:val="28"/>
        </w:rPr>
        <w:lastRenderedPageBreak/>
        <w:t>с федеральным законом при внесении в Единый государственный реестр недвижимости сведений о границах территориальных зон.</w:t>
      </w:r>
    </w:p>
    <w:p w:rsidR="00013915" w:rsidRDefault="00013915">
      <w:pPr>
        <w:widowControl w:val="0"/>
        <w:tabs>
          <w:tab w:val="left" w:pos="675"/>
        </w:tabs>
        <w:ind w:firstLine="737"/>
      </w:pPr>
    </w:p>
    <w:p w:rsidR="00013915" w:rsidRDefault="00BD5CDA">
      <w:pPr>
        <w:pStyle w:val="1"/>
        <w:contextualSpacing/>
        <w:rPr>
          <w:shd w:val="clear" w:color="auto" w:fill="auto"/>
        </w:rPr>
      </w:pPr>
      <w:bookmarkStart w:id="7" w:name="__RefHeading___Toc88848178"/>
      <w:bookmarkEnd w:id="7"/>
      <w:r>
        <w:rPr>
          <w:rFonts w:cs="Times New Roman"/>
          <w:color w:val="000000"/>
          <w:shd w:val="clear" w:color="auto" w:fill="auto"/>
        </w:rPr>
        <w:t>Статья 7. Градостроительные планы земельных участков</w:t>
      </w:r>
    </w:p>
    <w:p w:rsidR="00013915" w:rsidRDefault="00013915">
      <w:pPr>
        <w:pStyle w:val="afb"/>
        <w:rPr>
          <w:rFonts w:cs="Times New Roman"/>
          <w:szCs w:val="28"/>
        </w:rPr>
      </w:pPr>
    </w:p>
    <w:p w:rsidR="00013915" w:rsidRDefault="00BD5CDA">
      <w:pPr>
        <w:pStyle w:val="afb"/>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13915" w:rsidRDefault="00BD5CDA">
      <w:pPr>
        <w:pStyle w:val="afb"/>
      </w:pPr>
      <w:r>
        <w:rPr>
          <w:rFonts w:eastAsia="Times New Roman" w:cs="Times New Roman"/>
          <w:color w:val="000000"/>
          <w:szCs w:val="28"/>
          <w:lang w:eastAsia="ar-SA"/>
        </w:rPr>
        <w:t xml:space="preserve">2. 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w:t>
      </w:r>
      <w:r>
        <w:rPr>
          <w:rFonts w:eastAsia="Times New Roman" w:cs="Times New Roman"/>
          <w:color w:val="000000"/>
          <w:szCs w:val="28"/>
          <w:lang w:eastAsia="ar-SA"/>
        </w:rPr>
        <w:br/>
        <w:t>в сфере градостроительной деятельности.</w:t>
      </w:r>
    </w:p>
    <w:p w:rsidR="00013915" w:rsidRDefault="00BD5CDA">
      <w:pPr>
        <w:pStyle w:val="afb"/>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13915" w:rsidRDefault="00BD5CDA">
      <w:pPr>
        <w:pStyle w:val="afb"/>
      </w:pPr>
      <w:r>
        <w:rPr>
          <w:rFonts w:eastAsia="Times New Roman" w:cs="Times New Roman"/>
          <w:color w:val="000000"/>
          <w:szCs w:val="28"/>
          <w:shd w:val="clear" w:color="auto" w:fill="FFFFFF"/>
          <w:lang w:eastAsia="ar-SA"/>
        </w:rPr>
        <w:t>4. 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13915" w:rsidRDefault="00013915">
      <w:pPr>
        <w:pStyle w:val="afb"/>
        <w:rPr>
          <w:rFonts w:eastAsia="Times New Roman" w:cs="Times New Roman"/>
          <w:szCs w:val="28"/>
          <w:shd w:val="clear" w:color="auto" w:fill="FFFFFF"/>
          <w:lang w:eastAsia="ar-SA"/>
        </w:rPr>
      </w:pPr>
    </w:p>
    <w:p w:rsidR="00013915" w:rsidRDefault="00BD5CDA">
      <w:pPr>
        <w:pStyle w:val="1"/>
        <w:contextualSpacing/>
      </w:pPr>
      <w:bookmarkStart w:id="8" w:name="__RefHeading___Toc88848179"/>
      <w:bookmarkEnd w:id="8"/>
      <w:r>
        <w:rPr>
          <w:rFonts w:cs="Times New Roman"/>
        </w:rPr>
        <w:t>Статья 8. Разрешение на строительство, реконструкцию и ввод объектов капитального строительства в эксплуатацию</w:t>
      </w:r>
    </w:p>
    <w:p w:rsidR="00013915" w:rsidRDefault="00013915">
      <w:pPr>
        <w:pStyle w:val="afb"/>
        <w:rPr>
          <w:rFonts w:cs="Times New Roman"/>
          <w:szCs w:val="28"/>
        </w:rPr>
      </w:pPr>
    </w:p>
    <w:p w:rsidR="00013915" w:rsidRDefault="00BD5CDA">
      <w:pPr>
        <w:pStyle w:val="afb"/>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013915" w:rsidRDefault="00BD5CDA">
      <w:pPr>
        <w:pStyle w:val="afb"/>
        <w:widowControl w:val="0"/>
        <w:ind w:firstLine="737"/>
      </w:pPr>
      <w:r>
        <w:rPr>
          <w:rFonts w:eastAsia="Times New Roman" w:cs="Times New Roman"/>
          <w:color w:val="000000"/>
          <w:spacing w:val="2"/>
          <w:szCs w:val="28"/>
        </w:rPr>
        <w:t xml:space="preserve">2. </w:t>
      </w:r>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w:t>
      </w:r>
      <w:r>
        <w:rPr>
          <w:rFonts w:eastAsia="Times New Roman" w:cs="Times New Roman"/>
          <w:color w:val="000000"/>
          <w:szCs w:val="28"/>
        </w:rPr>
        <w:lastRenderedPageBreak/>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013915" w:rsidRDefault="00BD5CDA">
      <w:pPr>
        <w:pStyle w:val="afb"/>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13915" w:rsidRDefault="00BD5CDA">
      <w:pPr>
        <w:pStyle w:val="afb"/>
        <w:widowControl w:val="0"/>
        <w:ind w:firstLine="737"/>
      </w:pPr>
      <w:r>
        <w:rPr>
          <w:rFonts w:eastAsia="Times New Roman" w:cs="Times New Roman"/>
          <w:color w:val="000000"/>
          <w:szCs w:val="28"/>
          <w:lang w:eastAsia="ar-SA"/>
        </w:rPr>
        <w:t>4. 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 xml:space="preserve">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13915" w:rsidRDefault="00013915">
      <w:pPr>
        <w:pStyle w:val="afb"/>
        <w:rPr>
          <w:rFonts w:cs="Times New Roman"/>
          <w:szCs w:val="28"/>
          <w:shd w:val="clear" w:color="auto" w:fill="FFFFFF"/>
        </w:rPr>
      </w:pPr>
    </w:p>
    <w:p w:rsidR="00013915" w:rsidRDefault="00BD5CDA">
      <w:pPr>
        <w:pStyle w:val="1"/>
        <w:contextualSpacing/>
      </w:pPr>
      <w:bookmarkStart w:id="9" w:name="__RefHeading___Toc88848180"/>
      <w:bookmarkEnd w:id="9"/>
      <w:r>
        <w:rPr>
          <w:rFonts w:cs="Times New Roman"/>
        </w:rPr>
        <w:t>Раздел 2. Градостроительные регламенты</w:t>
      </w:r>
    </w:p>
    <w:p w:rsidR="00013915" w:rsidRDefault="00013915">
      <w:pPr>
        <w:pStyle w:val="afb"/>
        <w:rPr>
          <w:rFonts w:cs="Times New Roman"/>
          <w:szCs w:val="28"/>
        </w:rPr>
      </w:pPr>
    </w:p>
    <w:p w:rsidR="00013915" w:rsidRDefault="00BD5CDA">
      <w:pPr>
        <w:pStyle w:val="1"/>
        <w:contextualSpacing/>
      </w:pPr>
      <w:bookmarkStart w:id="10" w:name="__RefHeading___Toc88848181"/>
      <w:bookmarkEnd w:id="10"/>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013915" w:rsidRDefault="00013915">
      <w:pPr>
        <w:pStyle w:val="afb"/>
        <w:rPr>
          <w:rFonts w:cs="Times New Roman"/>
          <w:szCs w:val="28"/>
        </w:rPr>
      </w:pPr>
    </w:p>
    <w:p w:rsidR="00013915" w:rsidRDefault="00BD5CDA">
      <w:pPr>
        <w:pStyle w:val="afb"/>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13915" w:rsidRDefault="00BD5CDA">
      <w:pPr>
        <w:pStyle w:val="afb"/>
      </w:pPr>
      <w:r>
        <w:rPr>
          <w:color w:val="000000"/>
        </w:rPr>
        <w:t>2. Градостроительные регламенты установлены с учетом:</w:t>
      </w:r>
    </w:p>
    <w:p w:rsidR="00013915" w:rsidRDefault="00BD5CDA">
      <w:pPr>
        <w:pStyle w:val="afb"/>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013915" w:rsidRDefault="00BD5CDA">
      <w:pPr>
        <w:pStyle w:val="afb"/>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13915" w:rsidRDefault="00BD5CDA">
      <w:pPr>
        <w:pStyle w:val="afb"/>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13915" w:rsidRDefault="00BD5CDA">
      <w:pPr>
        <w:pStyle w:val="afb"/>
      </w:pPr>
      <w:r>
        <w:rPr>
          <w:color w:val="000000"/>
          <w:szCs w:val="28"/>
        </w:rPr>
        <w:t>4) видов территориальных зон;</w:t>
      </w:r>
    </w:p>
    <w:p w:rsidR="00013915" w:rsidRDefault="00BD5CDA">
      <w:pPr>
        <w:pStyle w:val="afb"/>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013915" w:rsidRDefault="00BD5CDA">
      <w:pPr>
        <w:pStyle w:val="afb"/>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w:t>
      </w:r>
      <w:r>
        <w:rPr>
          <w:color w:val="000000"/>
          <w:szCs w:val="28"/>
        </w:rPr>
        <w:lastRenderedPageBreak/>
        <w:t>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013915" w:rsidRDefault="00BD5CDA">
      <w:pPr>
        <w:pStyle w:val="afb"/>
      </w:pPr>
      <w:r>
        <w:rPr>
          <w:color w:val="000000"/>
          <w:szCs w:val="28"/>
        </w:rPr>
        <w:t>4. Действие градостроительного регламента не распространяется на земельные участки:</w:t>
      </w:r>
    </w:p>
    <w:p w:rsidR="00013915" w:rsidRDefault="00BD5CDA">
      <w:pPr>
        <w:pStyle w:val="afb"/>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13915" w:rsidRDefault="00BD5CDA">
      <w:pPr>
        <w:pStyle w:val="afb"/>
      </w:pPr>
      <w:r>
        <w:rPr>
          <w:color w:val="000000"/>
        </w:rPr>
        <w:t>2) в границах территорий общего пользования;</w:t>
      </w:r>
    </w:p>
    <w:p w:rsidR="00013915" w:rsidRDefault="00BD5CDA">
      <w:pPr>
        <w:pStyle w:val="afb"/>
      </w:pPr>
      <w:r>
        <w:rPr>
          <w:color w:val="000000"/>
        </w:rPr>
        <w:t>3) предназначенные для размещения линейных объектов и (или) занятые линейными объектами;</w:t>
      </w:r>
    </w:p>
    <w:p w:rsidR="00013915" w:rsidRDefault="00BD5CDA">
      <w:pPr>
        <w:pStyle w:val="afb"/>
      </w:pPr>
      <w:r>
        <w:rPr>
          <w:color w:val="000000"/>
          <w:szCs w:val="28"/>
        </w:rPr>
        <w:t>4) предоставленные для добычи полезных ископаемых.</w:t>
      </w:r>
    </w:p>
    <w:p w:rsidR="00013915" w:rsidRDefault="00013915">
      <w:pPr>
        <w:pStyle w:val="afb"/>
      </w:pPr>
    </w:p>
    <w:p w:rsidR="00013915" w:rsidRDefault="00BD5CDA">
      <w:pPr>
        <w:pStyle w:val="1"/>
        <w:contextualSpacing/>
      </w:pPr>
      <w:bookmarkStart w:id="11" w:name="__RefHeading___Toc88848182"/>
      <w:bookmarkEnd w:id="11"/>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013915" w:rsidRDefault="00013915">
      <w:pPr>
        <w:pStyle w:val="afb"/>
        <w:rPr>
          <w:rFonts w:cs="Times New Roman"/>
          <w:szCs w:val="28"/>
        </w:rPr>
      </w:pPr>
    </w:p>
    <w:p w:rsidR="00013915" w:rsidRDefault="00BD5CDA">
      <w:pPr>
        <w:pStyle w:val="afb"/>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Кораблинский</w:t>
      </w:r>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szCs w:val="28"/>
          <w:lang w:eastAsia="ru-RU"/>
        </w:rPr>
        <w:t>Ковалинского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Кораблинского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в таблице 10.1.</w:t>
      </w:r>
    </w:p>
    <w:p w:rsidR="00013915" w:rsidRDefault="00BD5CDA">
      <w:pPr>
        <w:pStyle w:val="afb"/>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013915">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13915" w:rsidRDefault="00BD5CDA">
            <w:pPr>
              <w:widowControl w:val="0"/>
              <w:ind w:firstLine="0"/>
              <w:jc w:val="center"/>
            </w:pPr>
            <w:r>
              <w:t>Обозначение</w:t>
            </w:r>
          </w:p>
          <w:p w:rsidR="00013915" w:rsidRDefault="00BD5CDA">
            <w:pPr>
              <w:pStyle w:val="affc"/>
              <w:widowControl w:val="0"/>
              <w:ind w:left="0"/>
              <w:jc w:val="center"/>
            </w:pPr>
            <w:r>
              <w:t>территориальной</w:t>
            </w:r>
          </w:p>
          <w:p w:rsidR="00013915" w:rsidRDefault="00BD5CDA">
            <w:pPr>
              <w:pStyle w:val="affc"/>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ind w:left="0"/>
              <w:jc w:val="center"/>
            </w:pPr>
            <w:r>
              <w:t>Наименование (код)</w:t>
            </w:r>
          </w:p>
          <w:p w:rsidR="00013915" w:rsidRDefault="00BD5CDA">
            <w:pPr>
              <w:pStyle w:val="affc"/>
              <w:widowControl w:val="0"/>
              <w:ind w:left="0"/>
              <w:jc w:val="center"/>
            </w:pPr>
            <w:r>
              <w:t>территориальной зоны</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2"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1" name="Врезка13_3"/>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FF6450"/>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4.25pt;height:33.0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usDwIAAF0EAAAOAAAAZHJzL2Uyb0RvYy54bWysVEtu2zAQ3RfoHQjua1lO7CaC5aBo4G76&#10;CZpkXdAUaRGgOARJW/KuZ+hJuikC9BTujTqkZDduNkFRLQiS8+bNzJuh5lddo8lWOK/AlDQfjSkR&#10;hkOlzLqk93fLVxeU+MBMxTQYUdKd8PRq8fLFvLWFmEANuhKOIInxRWtLWodgiyzzvBYN8yOwwqBR&#10;gmtYwKNbZ5VjLbI3OpuMx7OsBVdZB1x4j7fXvZEuEr+UgodPUnoRiC4p5hbS6tK6imu2mLNi7Zit&#10;FR/SYP+QRcOUwaBHqmsWGNk49YSqUdyBBxlGHJoMpFRcpBqwmnz8VzW3NbMi1YLieHuUyf8/Wv5x&#10;e+OIqrB3lBjWYIv233593f/YP+x/7r/nZ1/Ookat9QVCb+2NG04et2TVfoAKXdgmQCq/k66JMmBh&#10;pEsq744qiy4QjpcX+SyfYC84ms7zy9ez1IWMFQdn63x4J6AhcVNSh01M5Gz73gcMj9ADJMbyoFW1&#10;VFqng1uv3mpHtgwbvlzOzqcH9hOYNqQt6eV0Mk3MJzb/mGKcvigBRj2BOdiYqr/XBs1RoihKL5YP&#10;Oy1iQtp8FhIFTmo8yfCEPkEjRGIxz/YawNFPpIF/tucRnmKCCUfPRhlwqehUVV9L3IZu1Q0DsIJq&#10;hyPADK8BH1TfIgNvcBSkSm2KDj1qkAdnOOk4vLf4SB6fE+rPX2HxGwAA//8DAFBLAwQUAAYACAAA&#10;ACEA1RN899wAAAAHAQAADwAAAGRycy9kb3ducmV2LnhtbEyOy07DMBRE90j8g3WR2KDWboWSNOSm&#10;Qjy3ELph59iXJMKPKHbb0K/HXcFyNKMzp9rO1rADTWHwDmG1FMDIKa8H1yHsPp4XBbAQpdPSeEcI&#10;PxRgW19eVLLU/uje6dDEjiWIC6VE6GMcS86D6snKsPQjudR9+cnKmOLUcT3JY4Jbw9dCZNzKwaWH&#10;Xo700JP6bvYWgYfH7vbUtKub/DS/vCrz+aTeRsTrq/n+DlikOf6N4ayf1KFOTq3fOx2YQcjEOi0R&#10;Nhtg57oocmAtQp4J4HXF//vXvwAAAP//AwBQSwECLQAUAAYACAAAACEAtoM4kv4AAADhAQAAEwAA&#10;AAAAAAAAAAAAAAAAAAAAW0NvbnRlbnRfVHlwZXNdLnhtbFBLAQItABQABgAIAAAAIQA4/SH/1gAA&#10;AJQBAAALAAAAAAAAAAAAAAAAAC8BAABfcmVscy8ucmVsc1BLAQItABQABgAIAAAAIQARyUusDwIA&#10;AF0EAAAOAAAAAAAAAAAAAAAAAC4CAABkcnMvZTJvRG9jLnhtbFBLAQItABQABgAIAAAAIQDVE3z3&#10;3AAAAAcBAAAPAAAAAAAAAAAAAAAAAGkEAABkcnMvZG93bnJldi54bWxQSwUGAAAAAAQABADzAAAA&#10;cgUAAAAA&#10;" o:allowincell="f" fillcolor="#ff6450">
                      <v:stroke joinstyle="round"/>
                      <v:textbox>
                        <w:txbxContent>
                          <w:p w:rsidR="00BD5CDA" w:rsidRDefault="00BD5CDA">
                            <w:pPr>
                              <w:pStyle w:val="affe"/>
                              <w:widowControl w:val="0"/>
                              <w:spacing w:before="57" w:after="57"/>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Жилая зона (1)</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4"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2" name="Врезка13_0"/>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AF6DDA"/>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4.25pt;height:33.0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qjEAIAAGQEAAAOAAAAZHJzL2Uyb0RvYy54bWysVM2O0zAQviPxDpbvNE1hy27UdFVRlQs/&#10;KxbOyHXsxpLjiWy3SW88A0/CBSHxFOWNGE9/dstyWCFysGzPN9/MfDPO5LpvLNsoHwy4kueDIWfK&#10;SaiMW5X808fFs0vOQhSuEhacKvlWBX49ffpk0rWFGkENtlKeIYkLRdeWvI6xLbIsyFo1IgygVQ6N&#10;GnwjIh79Kqu86JC9sdloOBxnHfiq9SBVCHg73xv5lPi1VjK+1zqoyGzJMbdIq6d1mdZsOhHFyou2&#10;NvKQhviHLBphHAY9Uc1FFGztzQOqxkgPAXQcSGgy0NpIRTVgNfnwj2pua9EqqgXFCe1JpvD/aOW7&#10;zY1npir5iDMnGmzR7uuvL7vvux+7n7tv+fPPpFHXhgKht+2NR8XSKeCWLbu3UKGLWEeg8nvtmyQD&#10;FsZ6Unl7Uln1kUm8vMzH+Qh7IdH0Ir96OaYImSiOzq0P8bWChqVNyT02kcjF5k2IGB6hR0iKFcCa&#10;amGspYNfLV9ZzzYCGz5bjOfzWeoxupzBrGNdya8uRhfEfGYL9ymG9P2NwsPaVXtq6zDCUZSDPHFr&#10;VUrIug9Ko8CkxoMMz+gJmiAai3m01wGc/BQN/KM9T3CKCS6ePBvjwFPRVNW+lrSN/bKnacmTNd0s&#10;odriJAgna8B3te+UgxlOhDbUrTvUQSUcZerI4dmlt3L/TKi7n8P0NwAAAP//AwBQSwMEFAAGAAgA&#10;AAAhANLEY7rfAAAABwEAAA8AAABkcnMvZG93bnJldi54bWxMjsFKw0AURfeC/zA8wY20MxZJ05iX&#10;IoVA3dlYrO6myTMJZt7EzLSNfn2nK11e7uXcky5H04kjDa61jHA/VSCIS1u1XCNsX/NJDMJ5zZXu&#10;LBPCDzlYZtdXqU4qe+INHQtfiwBhl2iExvs+kdKVDRntprYnDt2nHYz2IQ61rAZ9CnDTyZlSkTS6&#10;5fDQ6J5WDZVfxcEgfPfSqNU6370/FHdv+Xr78bt5eUa8vRmfHkF4Gv3fGC76QR2y4LS3B66c6BAi&#10;NQtLhMUCxKWO4zmIPcI8UiCzVP73z84AAAD//wMAUEsBAi0AFAAGAAgAAAAhALaDOJL+AAAA4QEA&#10;ABMAAAAAAAAAAAAAAAAAAAAAAFtDb250ZW50X1R5cGVzXS54bWxQSwECLQAUAAYACAAAACEAOP0h&#10;/9YAAACUAQAACwAAAAAAAAAAAAAAAAAvAQAAX3JlbHMvLnJlbHNQSwECLQAUAAYACAAAACEA2aSq&#10;oxACAABkBAAADgAAAAAAAAAAAAAAAAAuAgAAZHJzL2Uyb0RvYy54bWxQSwECLQAUAAYACAAAACEA&#10;0sRjut8AAAAHAQAADwAAAAAAAAAAAAAAAABqBAAAZHJzL2Rvd25yZXYueG1sUEsFBgAAAAAEAAQA&#10;8wAAAHYFAAAAAA==&#10;" o:allowincell="f" fillcolor="#af6dda">
                      <v:stroke joinstyle="round"/>
                      <v:textbox>
                        <w:txbxContent>
                          <w:p w:rsidR="00BD5CDA" w:rsidRDefault="00BD5CDA">
                            <w:pPr>
                              <w:pStyle w:val="affe"/>
                              <w:widowControl w:val="0"/>
                              <w:spacing w:before="57" w:after="57"/>
                              <w:rPr>
                                <w:color w:val="000000"/>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Зона специализированной общественной застройки (2.2)</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8"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3" name="Врезка13_9"/>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C0C000"/>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r>
                                    <w:rPr>
                                      <w:color w:val="000000"/>
                                    </w:rPr>
                                    <w:t>4.4</w:t>
                                  </w:r>
                                </w:p>
                              </w:txbxContent>
                            </wps:txbx>
                            <wps:bodyPr anchor="t">
                              <a:noAutofit/>
                            </wps:bodyPr>
                          </wps:wsp>
                        </a:graphicData>
                      </a:graphic>
                    </wp:anchor>
                  </w:drawing>
                </mc:Choice>
                <mc:Fallback>
                  <w:pict>
                    <v:rect id="Врезка13_9" o:spid="_x0000_s1028" style="position:absolute;left:0;text-align:left;margin-left:30.1pt;margin-top:4.95pt;width:64.25pt;height:33.0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pEAIAAGQEAAAOAAAAZHJzL2Uyb0RvYy54bWysVEtu2zAQ3RfoHQjua0lO48aC5aBwkG76&#10;CZpmHdAUaREgOQJJW/KuZ+hJuikK9BTujTqkbDduUCAouiFE8s2beW+Gml32RpONcF6BrWgxyikR&#10;lkOt7Kqid5+uX1xQ4gOzNdNgRUW3wtPL+fNns64txRga0LVwBEmsL7u2ok0IbZllnjfCMD+CVli8&#10;lOAMC7h1q6x2rEN2o7Nxnk+yDlzdOuDCezy9Gi7pPPFLKXj4IKUXgeiKYm0hrS6ty7hm8xkrV461&#10;jeL7Mtg/VGGYspj0SHXFAiNrpx5RGcUdeJBhxMFkIKXiImlANUX+h5rbhrUiaUFzfHu0yf8/Wv5+&#10;c+OIqit6RollBlu0+/Lz8+7b7vvux+5rcXY/jR51rS8RetveuP3O4ydZdu+gxhC2DpDk99KZaAMK&#10;I31yeXt0WfSBcDy8KCbFGHvB8eplMX01SV3IWHkIbp0PbwQYEj8q6rCJiZxt3vqA6RF6gMRcHrSq&#10;r5XWaeNWy4V2ZMOw4Yt8kecH9hOYtqSr6PR8fJ6YT+78QwqM/wuFg7Wth2q0xaKiRdGUwSwftlrE&#10;grT9KCQanNx4VOEJfYJGiEQxT47ag2OcSAP/5MgjPOUEG46RRllwse+DqkFLFBj6ZZ+mZXyYiiXU&#10;W5wEZnkD+K6GTll4jRMhVepWjBtQez4c5dTE/bOLb+XhPqF+/xzmvwAAAP//AwBQSwMEFAAGAAgA&#10;AAAhAHTFOrjeAAAABwEAAA8AAABkcnMvZG93bnJldi54bWxMjsFOwzAQRO9I/IO1SNyoTQ5JGrKp&#10;qkoIJDjQUAlxc2M3CdjrKHba9O9xT+U4mtGbV65ma9hRj753hPC4EMA0NU711CLsPp8fcmA+SFLS&#10;ONIIZ+1hVd3elLJQ7kRbfaxDyyKEfCERuhCGgnPfdNpKv3CDptgd3GhliHFsuRrlKcKt4YkQKbey&#10;p/jQyUFvOt381pNF+HpZt9+H8+uUfWzefurGiPQ92SHe383rJ2BBz+E6hot+VIcqOu3dRMozg5CK&#10;JC4RlktglzrPM2B7hCwVwKuS//ev/gAAAP//AwBQSwECLQAUAAYACAAAACEAtoM4kv4AAADhAQAA&#10;EwAAAAAAAAAAAAAAAAAAAAAAW0NvbnRlbnRfVHlwZXNdLnhtbFBLAQItABQABgAIAAAAIQA4/SH/&#10;1gAAAJQBAAALAAAAAAAAAAAAAAAAAC8BAABfcmVscy8ucmVsc1BLAQItABQABgAIAAAAIQDV/Dvp&#10;EAIAAGQEAAAOAAAAAAAAAAAAAAAAAC4CAABkcnMvZTJvRG9jLnhtbFBLAQItABQABgAIAAAAIQB0&#10;xTq43gAAAAcBAAAPAAAAAAAAAAAAAAAAAGoEAABkcnMvZG93bnJldi54bWxQSwUGAAAAAAQABADz&#10;AAAAdQUAAAAA&#10;" o:allowincell="f" fillcolor="#c0c000">
                      <v:stroke joinstyle="round"/>
                      <v:textbox>
                        <w:txbxContent>
                          <w:p w:rsidR="00BD5CDA" w:rsidRDefault="00BD5CDA">
                            <w:pPr>
                              <w:pStyle w:val="affe"/>
                              <w:widowControl w:val="0"/>
                              <w:spacing w:before="57" w:after="57"/>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Производственная зона сельскохозяйственных предприятий (4.4)</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6"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4" name="Врезка13_8"/>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69B366"/>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r>
                                    <w:rPr>
                                      <w:color w:val="000000"/>
                                    </w:rPr>
                                    <w:t>5.6</w:t>
                                  </w:r>
                                </w:p>
                              </w:txbxContent>
                            </wps:txbx>
                            <wps:bodyPr anchor="t">
                              <a:noAutofit/>
                            </wps:bodyPr>
                          </wps:wsp>
                        </a:graphicData>
                      </a:graphic>
                    </wp:anchor>
                  </w:drawing>
                </mc:Choice>
                <mc:Fallback>
                  <w:pict>
                    <v:rect id="Врезка13_8" o:spid="_x0000_s1029" style="position:absolute;left:0;text-align:left;margin-left:30.1pt;margin-top:4.95pt;width:64.25pt;height:33.0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MJEgIAAGQEAAAOAAAAZHJzL2Uyb0RvYy54bWysVM2O0zAQviPxDpbvNE27G9qo6QpYLRd+&#10;ViyckevYjSXbE9luk954Bp6EC0LiKcIbMXa73S3LYYXIwbI933wz8804i4veaLIVziuwFc1HY0qE&#10;5VAru67op49Xz2aU+MBszTRYUdGd8PRi+fTJomtLMYEGdC0cQRLry66taBNCW2aZ540wzI+gFRaN&#10;EpxhAY9undWOdchudDYZj4usA1e3DrjwHm8v90a6TPxSCh7eS+lFILqimFtIq0vrKq7ZcsHKtWNt&#10;o/ghDfYPWRimLAY9Ul2ywMjGqQdURnEHHmQYcTAZSKm4SDVgNfn4j2puGtaKVAuK49ujTP7/0fJ3&#10;22tHVF3RM0osM9ii4euvL8P34cfwc/iWTz/PokZd60uE3rTX7nDyuCWr7i3U6MI2AVL5vXQmyoCF&#10;kT6pvDuqLPpAOF7O8iKfYC84ms7y+fMidSFj5a1z63x4LcCQuKmowyYmcrZ94wOGR+gtJMbyoFV9&#10;pbROB7devdKObBk2vJi/nBZFzB9dTmDakq6i8/PJeWI+sfn7FOP0/Y3CwcbWe2ptMUKUKIqyF8uH&#10;nRYxIW0/CIkCJzUeZHhCn6ARIrGYR3sdwNFPpIF/tOcRnmKCDUdPoyy4VHSqal9L3IZ+1adpmUZr&#10;vFlBvcNJYJY3gO9q3ykLL3AipErdukMdVMJRTh05PLv4Vu6fE+ru57D8DQAA//8DAFBLAwQUAAYA&#10;CAAAACEAEnm1lNsAAAAHAQAADwAAAGRycy9kb3ducmV2LnhtbEyOTWvDMBBE74X+B7GF3hopOTi2&#10;63UohUAhp7o55KhY6w9qrYwlO+6/r3Jqj8MMb15xWO0gFpp87xhhu1EgiGtnem4Rzl/HlxSED5qN&#10;HhwTwg95OJSPD4XOjbvxJy1VaEWEsM81QhfCmEvp646s9hs3EseucZPVIcaplWbStwi3g9wplUir&#10;e44PnR7pvaP6u5otAveX8DEf+XSuklOzbS6ZX5oM8flpfXsFEWgNf2O460d1KKPT1c1svBgQErWL&#10;S4QsA3Gv03QP4oqwTxTIspD//ctfAAAA//8DAFBLAQItABQABgAIAAAAIQC2gziS/gAAAOEBAAAT&#10;AAAAAAAAAAAAAAAAAAAAAABbQ29udGVudF9UeXBlc10ueG1sUEsBAi0AFAAGAAgAAAAhADj9If/W&#10;AAAAlAEAAAsAAAAAAAAAAAAAAAAALwEAAF9yZWxzLy5yZWxzUEsBAi0AFAAGAAgAAAAhAFCikwkS&#10;AgAAZAQAAA4AAAAAAAAAAAAAAAAALgIAAGRycy9lMm9Eb2MueG1sUEsBAi0AFAAGAAgAAAAhABJ5&#10;tZTbAAAABwEAAA8AAAAAAAAAAAAAAAAAbAQAAGRycy9kb3ducmV2LnhtbFBLBQYAAAAABAAEAPMA&#10;AAB0BQAAAAA=&#10;" o:allowincell="f" fillcolor="#69b366">
                      <v:stroke joinstyle="round"/>
                      <v:textbox>
                        <w:txbxContent>
                          <w:p w:rsidR="00BD5CDA" w:rsidRDefault="00BD5CDA">
                            <w:pPr>
                              <w:pStyle w:val="affe"/>
                              <w:widowControl w:val="0"/>
                              <w:spacing w:before="57" w:after="57"/>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Зона озелененных территорий специального назначения (5.6)</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10"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5" name="Врезка13_11"/>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305000"/>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r>
                                    <w:rPr>
                                      <w:color w:val="000000"/>
                                    </w:rPr>
                                    <w:t>6.1</w:t>
                                  </w:r>
                                </w:p>
                              </w:txbxContent>
                            </wps:txbx>
                            <wps:bodyPr anchor="t">
                              <a:noAutofit/>
                            </wps:bodyPr>
                          </wps:wsp>
                        </a:graphicData>
                      </a:graphic>
                    </wp:anchor>
                  </w:drawing>
                </mc:Choice>
                <mc:Fallback>
                  <w:pict>
                    <v:rect id="Врезка13_11" o:spid="_x0000_s1030" style="position:absolute;left:0;text-align:left;margin-left:30.1pt;margin-top:4.95pt;width:64.25pt;height:33.0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CFEAIAAGUEAAAOAAAAZHJzL2Uyb0RvYy54bWysVM2O0zAQviPxDpbvNEl3W3ajpivEarnw&#10;s2LhjFzHbizZnsh2m/TGM/AkXBASTxHeiLHTli0rpBXiYsX2N9/M9804i6veaLIVziuwFS0mOSXC&#10;cqiVXVf044ebZxeU+MBszTRYUdGd8PRq+fTJomtLMYUGdC0cQRLry66taBNCW2aZ540wzE+gFRYv&#10;JTjDAm7dOqsd65Dd6Gya5/OsA1e3DrjwHk+vx0u6TPxSCh7eSelFILqiWFtIq0vrKq7ZcsHKtWNt&#10;o/i+DPYPVRimLCY9Ul2zwMjGqQdURnEHHmSYcDAZSKm4SBpQTZH/oeauYa1IWtAc3x5t8v+Plr/d&#10;3jqi6orOKLHMYIuGLz8/D9+G78OP4Wtx9qkookld60vE3rW3br/z+ElW3RuoMYZtAiT9vXQm+oDK&#10;SJ9s3h1tFn0gHA8vinkxxWZwvDovLp/PUxsyVh6CW+fDKwGGxI+KOuxiImfb1z5geoQeIDGXB63q&#10;G6V12rj16qV2ZMuw42f5LM8P7CcwbUlX0cvZdJaYT+78fQqM/wuFg42tx2q0xaKiRdGU0SwfdlrE&#10;grR9LyQ6nNx4UOEJfYJGiEQxj47ag2OcSBP/6MgjPOUEG46RRllwse+jqlFLFBj6VZ/G5fwwFSuo&#10;dzgJzPIG8GGNnbLwAidCqtStGDei9nw4y6mJ+3cXH8v9fUL9/jssfwEAAP//AwBQSwMEFAAGAAgA&#10;AAAhAPxUD6nbAAAABwEAAA8AAABkcnMvZG93bnJldi54bWxMjsFOwzAQRO9I/IO1SNyo3RzSNMSp&#10;EBLqAYSUlA/YxNskJV5HsduGv8c9wXE0ozev2C12FBea/eBYw3qlQBC3zgzcafg6vD1lIHxANjg6&#10;Jg0/5GFX3t8VmBt35YoudehEhLDPUUMfwpRL6dueLPqVm4hjd3SzxRDj3Ekz4zXC7SgTpVJpceD4&#10;0ONErz213/XZanB7m3zSR+fXJ5yaut43sqretX58WF6eQQRawt8YbvpRHcro1LgzGy9GDalK4lLD&#10;dgviVmfZBkSjYZMqkGUh//uXvwAAAP//AwBQSwECLQAUAAYACAAAACEAtoM4kv4AAADhAQAAEwAA&#10;AAAAAAAAAAAAAAAAAAAAW0NvbnRlbnRfVHlwZXNdLnhtbFBLAQItABQABgAIAAAAIQA4/SH/1gAA&#10;AJQBAAALAAAAAAAAAAAAAAAAAC8BAABfcmVscy8ucmVsc1BLAQItABQABgAIAAAAIQAO5sCFEAIA&#10;AGUEAAAOAAAAAAAAAAAAAAAAAC4CAABkcnMvZTJvRG9jLnhtbFBLAQItABQABgAIAAAAIQD8VA+p&#10;2wAAAAcBAAAPAAAAAAAAAAAAAAAAAGoEAABkcnMvZG93bnJldi54bWxQSwUGAAAAAAQABADzAAAA&#10;cgUAAAAA&#10;" o:allowincell="f" fillcolor="#305000">
                      <v:stroke joinstyle="round"/>
                      <v:textbox>
                        <w:txbxContent>
                          <w:p w:rsidR="00BD5CDA" w:rsidRDefault="00BD5CDA">
                            <w:pPr>
                              <w:pStyle w:val="affe"/>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Зона кладбищ (6.1)</w:t>
            </w:r>
          </w:p>
        </w:tc>
      </w:tr>
    </w:tbl>
    <w:p w:rsidR="00013915" w:rsidRDefault="00013915">
      <w:pPr>
        <w:pStyle w:val="afb"/>
        <w:rPr>
          <w:szCs w:val="28"/>
        </w:rPr>
      </w:pPr>
    </w:p>
    <w:p w:rsidR="00013915" w:rsidRDefault="00013915">
      <w:pPr>
        <w:pStyle w:val="afb"/>
        <w:rPr>
          <w:szCs w:val="28"/>
        </w:rPr>
      </w:pPr>
    </w:p>
    <w:p w:rsidR="00013915" w:rsidRDefault="00013915">
      <w:pPr>
        <w:pStyle w:val="afb"/>
        <w:rPr>
          <w:szCs w:val="28"/>
        </w:rPr>
      </w:pPr>
    </w:p>
    <w:p w:rsidR="00013915" w:rsidRDefault="00013915">
      <w:pPr>
        <w:pStyle w:val="1"/>
        <w:contextualSpacing/>
        <w:rPr>
          <w:rFonts w:cs="Times New Roman"/>
        </w:rPr>
        <w:sectPr w:rsidR="00013915">
          <w:headerReference w:type="even" r:id="rId7"/>
          <w:headerReference w:type="default" r:id="rId8"/>
          <w:headerReference w:type="first" r:id="rId9"/>
          <w:footerReference w:type="first" r:id="rId10"/>
          <w:pgSz w:w="11906" w:h="16838"/>
          <w:pgMar w:top="1134" w:right="567" w:bottom="1134" w:left="1418" w:header="567" w:footer="567" w:gutter="0"/>
          <w:cols w:space="1701"/>
          <w:titlePg/>
          <w:docGrid w:linePitch="360"/>
        </w:sectPr>
      </w:pPr>
      <w:bookmarkStart w:id="12" w:name="__RefHeading___Toc88848183"/>
      <w:bookmarkEnd w:id="12"/>
    </w:p>
    <w:p w:rsidR="00013915" w:rsidRDefault="00BD5CDA">
      <w:pPr>
        <w:pStyle w:val="1"/>
        <w:contextualSpacing/>
      </w:pPr>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013915" w:rsidRDefault="00013915">
      <w:pPr>
        <w:pStyle w:val="afb"/>
      </w:pPr>
    </w:p>
    <w:p w:rsidR="00013915" w:rsidRDefault="00BD5CDA">
      <w:pPr>
        <w:pStyle w:val="afb"/>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13915" w:rsidRDefault="00BD5CDA">
      <w:pPr>
        <w:pStyle w:val="afb"/>
      </w:pPr>
      <w:r>
        <w:rPr>
          <w:color w:val="000000"/>
        </w:rPr>
        <w:t>1) основные виды разрешенного использования;</w:t>
      </w:r>
    </w:p>
    <w:p w:rsidR="00013915" w:rsidRDefault="00BD5CDA">
      <w:pPr>
        <w:pStyle w:val="afb"/>
      </w:pPr>
      <w:r>
        <w:rPr>
          <w:color w:val="000000"/>
        </w:rPr>
        <w:t xml:space="preserve">2) </w:t>
      </w:r>
      <w:r>
        <w:rPr>
          <w:color w:val="000000"/>
          <w:spacing w:val="4"/>
        </w:rPr>
        <w:t>условно разрешенные виды использования;</w:t>
      </w:r>
    </w:p>
    <w:p w:rsidR="00013915" w:rsidRDefault="00BD5CDA">
      <w:pPr>
        <w:pStyle w:val="afb"/>
      </w:pPr>
      <w:r>
        <w:rPr>
          <w:color w:val="000000"/>
          <w:spacing w:val="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13915" w:rsidRDefault="00BD5CDA">
      <w:pPr>
        <w:pStyle w:val="afb"/>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выбору государственной политики и нормативному регулированию в сфере земельных отношений.</w:t>
      </w:r>
    </w:p>
    <w:p w:rsidR="00013915" w:rsidRDefault="00BD5CDA">
      <w:pPr>
        <w:pStyle w:val="afb"/>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013915" w:rsidRDefault="00BD5CDA">
      <w:pPr>
        <w:pStyle w:val="afb"/>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013915" w:rsidRDefault="00BD5CDA">
      <w:pPr>
        <w:pStyle w:val="afb"/>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013915" w:rsidRDefault="00BD5CDA">
      <w:pPr>
        <w:pStyle w:val="afb"/>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013915" w:rsidRDefault="00BD5CDA">
      <w:pPr>
        <w:pStyle w:val="afb"/>
      </w:pPr>
      <w:r>
        <w:rPr>
          <w:rFonts w:eastAsia="Times New Roman" w:cs="Times New Roman"/>
          <w:color w:val="000000"/>
          <w:spacing w:val="2"/>
          <w:szCs w:val="28"/>
          <w:lang w:eastAsia="ru-RU"/>
        </w:rPr>
        <w:t xml:space="preserve">7. </w:t>
      </w:r>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w:t>
      </w:r>
      <w:r>
        <w:rPr>
          <w:rFonts w:eastAsia="Times New Roman" w:cs="Times New Roman"/>
          <w:color w:val="000000"/>
          <w:spacing w:val="2"/>
          <w:szCs w:val="28"/>
          <w:lang w:eastAsia="ru-RU"/>
        </w:rPr>
        <w:lastRenderedPageBreak/>
        <w:t>капитального строительства, расположенные на земельных участках, находящихся в государственной или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013915" w:rsidRDefault="00BD5CDA">
      <w:pPr>
        <w:pStyle w:val="afb"/>
      </w:pPr>
      <w:r>
        <w:rPr>
          <w:color w:val="000000"/>
          <w:szCs w:val="28"/>
        </w:rPr>
        <w:t>8. 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
    <w:p w:rsidR="00013915" w:rsidRDefault="00BD5CDA">
      <w:pPr>
        <w:pStyle w:val="afb"/>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013915" w:rsidRDefault="00BD5CDA">
      <w:pPr>
        <w:pStyle w:val="afb"/>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013915" w:rsidRDefault="00BD5CDA">
      <w:pPr>
        <w:pStyle w:val="afb"/>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13915" w:rsidRDefault="00BD5CDA">
      <w:pPr>
        <w:pStyle w:val="afb"/>
      </w:pPr>
      <w:r>
        <w:rPr>
          <w:color w:val="000000"/>
          <w:szCs w:val="28"/>
        </w:rPr>
        <w:t>11.  Ширина улиц и дорог принимается, м: магистральных дорог - 50-100; магистральных улиц - 40-100; улиц и дорог местного значения - 15-30.</w:t>
      </w:r>
    </w:p>
    <w:p w:rsidR="00013915" w:rsidRDefault="00013915">
      <w:pPr>
        <w:pStyle w:val="afb"/>
        <w:rPr>
          <w:szCs w:val="28"/>
        </w:rPr>
      </w:pPr>
    </w:p>
    <w:p w:rsidR="00013915" w:rsidRDefault="00BD5CDA">
      <w:pPr>
        <w:pStyle w:val="1"/>
        <w:contextualSpacing/>
      </w:pPr>
      <w:bookmarkStart w:id="13" w:name="__RefHeading___Toc17356_1449976508"/>
      <w:bookmarkEnd w:id="13"/>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013915" w:rsidRDefault="00013915">
      <w:pPr>
        <w:pStyle w:val="afb"/>
        <w:rPr>
          <w:szCs w:val="28"/>
        </w:rPr>
      </w:pPr>
    </w:p>
    <w:p w:rsidR="00013915" w:rsidRDefault="00BD5CDA">
      <w:pPr>
        <w:pStyle w:val="afb"/>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013915" w:rsidRDefault="00BD5CDA">
      <w:pPr>
        <w:pStyle w:val="afb"/>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013915" w:rsidRDefault="00BD5CDA">
      <w:pPr>
        <w:pStyle w:val="afb"/>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13915">
        <w:trPr>
          <w:tblHeader/>
        </w:trPr>
        <w:tc>
          <w:tcPr>
            <w:tcW w:w="238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Наименование вида</w:t>
            </w:r>
          </w:p>
          <w:p w:rsidR="00013915" w:rsidRDefault="00BD5CDA">
            <w:pPr>
              <w:pStyle w:val="affc"/>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Код вида разрешенного использования</w:t>
            </w:r>
          </w:p>
        </w:tc>
      </w:tr>
      <w:tr w:rsidR="00013915">
        <w:tc>
          <w:tcPr>
            <w:tcW w:w="2386" w:type="dxa"/>
            <w:vMerge w:val="restart"/>
            <w:tcBorders>
              <w:left w:val="single" w:sz="4" w:space="0" w:color="000000"/>
              <w:bottom w:val="single" w:sz="4" w:space="0" w:color="000000"/>
            </w:tcBorders>
          </w:tcPr>
          <w:p w:rsidR="00013915" w:rsidRDefault="00BD5CDA">
            <w:pPr>
              <w:pStyle w:val="affc"/>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2.1</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2.1.1</w:t>
            </w:r>
          </w:p>
        </w:tc>
      </w:tr>
      <w:tr w:rsidR="00013915">
        <w:trPr>
          <w:trHeight w:val="514"/>
        </w:trPr>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2.2</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2.3</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rPr>
                <w:color w:val="000000"/>
              </w:rPr>
              <w:t>2.7.1</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3.1.1</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 xml:space="preserve">административные здания организаций, </w:t>
            </w:r>
            <w:r>
              <w:lastRenderedPageBreak/>
              <w:t>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lastRenderedPageBreak/>
              <w:t>3.1.2</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3.2.3</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3.3</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3.4.1</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3.5.1</w:t>
            </w:r>
          </w:p>
        </w:tc>
      </w:tr>
      <w:tr w:rsidR="00013915">
        <w:tc>
          <w:tcPr>
            <w:tcW w:w="2386" w:type="dxa"/>
            <w:vMerge/>
            <w:tcBorders>
              <w:left w:val="single" w:sz="4" w:space="0" w:color="000000"/>
              <w:bottom w:val="single" w:sz="4" w:space="0" w:color="000000"/>
            </w:tcBorders>
          </w:tcPr>
          <w:p w:rsidR="00013915" w:rsidRDefault="00013915">
            <w:pPr>
              <w:pStyle w:val="affc"/>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3.6.1</w:t>
            </w:r>
          </w:p>
        </w:tc>
      </w:tr>
      <w:tr w:rsidR="00013915">
        <w:trPr>
          <w:trHeight w:val="238"/>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3.8.1</w:t>
            </w:r>
          </w:p>
        </w:tc>
      </w:tr>
      <w:tr w:rsidR="00013915">
        <w:trPr>
          <w:trHeight w:val="238"/>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3.9.1</w:t>
            </w:r>
          </w:p>
        </w:tc>
      </w:tr>
      <w:tr w:rsidR="00013915">
        <w:trPr>
          <w:trHeight w:val="238"/>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магазины;</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4.4</w:t>
            </w:r>
          </w:p>
        </w:tc>
      </w:tr>
      <w:tr w:rsidR="00013915">
        <w:trPr>
          <w:trHeight w:val="238"/>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5.1.2</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5.1.3</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jc w:val="center"/>
            </w:pPr>
            <w:r>
              <w:t>8.3</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12.0</w:t>
            </w:r>
          </w:p>
        </w:tc>
      </w:tr>
      <w:tr w:rsidR="00013915">
        <w:trPr>
          <w:trHeight w:val="278"/>
        </w:trPr>
        <w:tc>
          <w:tcPr>
            <w:tcW w:w="2386" w:type="dxa"/>
            <w:tcBorders>
              <w:left w:val="single" w:sz="4" w:space="0" w:color="000000"/>
              <w:bottom w:val="single" w:sz="4" w:space="0" w:color="000000"/>
            </w:tcBorders>
          </w:tcPr>
          <w:p w:rsidR="00013915" w:rsidRDefault="00BD5CDA">
            <w:pPr>
              <w:pStyle w:val="affc"/>
              <w:widowControl w:val="0"/>
            </w:pPr>
            <w:r>
              <w:t>Условно разрешенные виды использования</w:t>
            </w:r>
          </w:p>
        </w:tc>
        <w:tc>
          <w:tcPr>
            <w:tcW w:w="5776" w:type="dxa"/>
            <w:tcBorders>
              <w:left w:val="single" w:sz="4" w:space="0" w:color="000000"/>
              <w:bottom w:val="single" w:sz="4" w:space="0" w:color="000000"/>
            </w:tcBorders>
          </w:tcPr>
          <w:p w:rsidR="00013915" w:rsidRDefault="00BD5CDA">
            <w:pPr>
              <w:pStyle w:val="affc"/>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rPr>
                <w:color w:val="000000"/>
              </w:rPr>
              <w:t>-</w:t>
            </w:r>
          </w:p>
        </w:tc>
      </w:tr>
      <w:tr w:rsidR="00013915">
        <w:tc>
          <w:tcPr>
            <w:tcW w:w="2386" w:type="dxa"/>
            <w:tcBorders>
              <w:left w:val="single" w:sz="4" w:space="0" w:color="000000"/>
              <w:bottom w:val="single" w:sz="4" w:space="0" w:color="000000"/>
            </w:tcBorders>
          </w:tcPr>
          <w:p w:rsidR="00013915" w:rsidRDefault="00BD5CDA">
            <w:pPr>
              <w:pStyle w:val="affc"/>
              <w:widowControl w:val="0"/>
            </w:pPr>
            <w:r>
              <w:t>Вспомогательные</w:t>
            </w:r>
          </w:p>
          <w:p w:rsidR="00013915" w:rsidRDefault="00BD5CDA">
            <w:pPr>
              <w:pStyle w:val="affc"/>
              <w:widowControl w:val="0"/>
            </w:pPr>
            <w:r>
              <w:t>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rPr>
                <w:color w:val="000000"/>
              </w:rPr>
              <w:t>-</w:t>
            </w:r>
          </w:p>
        </w:tc>
      </w:tr>
    </w:tbl>
    <w:p w:rsidR="00013915" w:rsidRPr="00BD5CDA" w:rsidRDefault="00013915">
      <w:pPr>
        <w:pStyle w:val="afb"/>
        <w:rPr>
          <w:sz w:val="30"/>
          <w:szCs w:val="30"/>
        </w:rPr>
      </w:pPr>
    </w:p>
    <w:p w:rsidR="00013915" w:rsidRDefault="00BD5CDA">
      <w:pPr>
        <w:pStyle w:val="afb"/>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013915" w:rsidRPr="00BD5CDA" w:rsidRDefault="00013915">
      <w:pPr>
        <w:pStyle w:val="afb"/>
        <w:jc w:val="right"/>
        <w:rPr>
          <w:sz w:val="30"/>
          <w:szCs w:val="30"/>
        </w:rPr>
      </w:pPr>
    </w:p>
    <w:p w:rsidR="00013915" w:rsidRDefault="00BD5CDA">
      <w:pPr>
        <w:pStyle w:val="afb"/>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392"/>
        <w:gridCol w:w="1771"/>
        <w:gridCol w:w="1375"/>
      </w:tblGrid>
      <w:tr w:rsidR="00013915">
        <w:trPr>
          <w:trHeight w:val="791"/>
          <w:tblHeader/>
        </w:trPr>
        <w:tc>
          <w:tcPr>
            <w:tcW w:w="904"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color w:val="000000"/>
                <w:szCs w:val="24"/>
              </w:rPr>
              <w:t>Код</w:t>
            </w:r>
          </w:p>
          <w:p w:rsidR="00013915" w:rsidRDefault="00BD5CDA">
            <w:pPr>
              <w:pStyle w:val="affc"/>
              <w:widowControl w:val="0"/>
              <w:ind w:left="0"/>
              <w:jc w:val="center"/>
            </w:pPr>
            <w:r>
              <w:rPr>
                <w:color w:val="000000"/>
                <w:szCs w:val="24"/>
              </w:rPr>
              <w:t>вида раз-</w:t>
            </w:r>
          </w:p>
          <w:p w:rsidR="00013915" w:rsidRDefault="00BD5CDA">
            <w:pPr>
              <w:pStyle w:val="affc"/>
              <w:widowControl w:val="0"/>
              <w:ind w:left="0"/>
              <w:jc w:val="cente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Размер земельного</w:t>
            </w:r>
          </w:p>
          <w:p w:rsidR="00013915" w:rsidRDefault="00BD5CDA">
            <w:pPr>
              <w:pStyle w:val="affc"/>
              <w:widowControl w:val="0"/>
              <w:ind w:left="0"/>
              <w:jc w:val="cente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Площадь земельного</w:t>
            </w:r>
          </w:p>
          <w:p w:rsidR="00013915" w:rsidRDefault="00BD5CDA">
            <w:pPr>
              <w:pStyle w:val="affc"/>
              <w:widowControl w:val="0"/>
              <w:ind w:left="0"/>
              <w:jc w:val="center"/>
            </w:pPr>
            <w:r>
              <w:rPr>
                <w:szCs w:val="24"/>
              </w:rPr>
              <w:t>участка (кв.м)</w:t>
            </w:r>
          </w:p>
        </w:tc>
        <w:tc>
          <w:tcPr>
            <w:tcW w:w="1392"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Минималь-</w:t>
            </w:r>
          </w:p>
          <w:p w:rsidR="00013915" w:rsidRDefault="00BD5CDA">
            <w:pPr>
              <w:pStyle w:val="affc"/>
              <w:widowControl w:val="0"/>
              <w:ind w:left="0"/>
              <w:jc w:val="center"/>
            </w:pPr>
            <w:r>
              <w:rPr>
                <w:szCs w:val="24"/>
              </w:rPr>
              <w:t>ный отступ</w:t>
            </w:r>
          </w:p>
          <w:p w:rsidR="00013915" w:rsidRDefault="00BD5CDA">
            <w:pPr>
              <w:pStyle w:val="affc"/>
              <w:widowControl w:val="0"/>
              <w:ind w:left="0"/>
              <w:jc w:val="center"/>
            </w:pPr>
            <w:r>
              <w:rPr>
                <w:szCs w:val="24"/>
              </w:rPr>
              <w:t>от границ земельного участка</w:t>
            </w:r>
          </w:p>
          <w:p w:rsidR="00013915" w:rsidRDefault="00BD5CDA">
            <w:pPr>
              <w:pStyle w:val="affc"/>
              <w:widowControl w:val="0"/>
              <w:ind w:left="0"/>
              <w:jc w:val="center"/>
            </w:pPr>
            <w:r>
              <w:rPr>
                <w:szCs w:val="24"/>
              </w:rPr>
              <w:t>(м)</w:t>
            </w:r>
          </w:p>
        </w:tc>
        <w:tc>
          <w:tcPr>
            <w:tcW w:w="1771"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color w:val="000000"/>
                <w:szCs w:val="24"/>
              </w:rPr>
              <w:t>Предельное количество этажей/</w:t>
            </w:r>
          </w:p>
          <w:p w:rsidR="00013915" w:rsidRDefault="00BD5CDA">
            <w:pPr>
              <w:pStyle w:val="affc"/>
              <w:widowControl w:val="0"/>
              <w:ind w:left="0"/>
              <w:jc w:val="center"/>
            </w:pPr>
            <w:r>
              <w:rPr>
                <w:color w:val="000000"/>
                <w:szCs w:val="24"/>
              </w:rPr>
              <w:t xml:space="preserve">предельная высота зданий, строений, сооружений </w:t>
            </w:r>
            <w:r>
              <w:rPr>
                <w:color w:val="000000"/>
              </w:rPr>
              <w:t>(м)</w:t>
            </w:r>
          </w:p>
        </w:tc>
        <w:tc>
          <w:tcPr>
            <w:tcW w:w="1375" w:type="dxa"/>
            <w:vMerge w:val="restart"/>
            <w:tcBorders>
              <w:top w:val="single" w:sz="4" w:space="0" w:color="000000"/>
              <w:left w:val="single" w:sz="4" w:space="0" w:color="000000"/>
              <w:bottom w:val="single" w:sz="4" w:space="0" w:color="000000"/>
              <w:right w:val="single" w:sz="4" w:space="0" w:color="000000"/>
            </w:tcBorders>
          </w:tcPr>
          <w:p w:rsidR="00013915" w:rsidRDefault="00BD5CDA">
            <w:pPr>
              <w:pStyle w:val="affc"/>
              <w:widowControl w:val="0"/>
              <w:ind w:left="0"/>
              <w:jc w:val="center"/>
            </w:pPr>
            <w:r>
              <w:rPr>
                <w:szCs w:val="24"/>
              </w:rPr>
              <w:t>Максималь-ный процент застройки</w:t>
            </w:r>
            <w:r>
              <w:rPr>
                <w:szCs w:val="24"/>
              </w:rPr>
              <w:br/>
              <w:t>в границах земельного участка</w:t>
            </w:r>
          </w:p>
          <w:p w:rsidR="00013915" w:rsidRDefault="00BD5CDA">
            <w:pPr>
              <w:pStyle w:val="affc"/>
              <w:widowControl w:val="0"/>
              <w:ind w:left="-28"/>
              <w:jc w:val="center"/>
            </w:pPr>
            <w:r>
              <w:rPr>
                <w:color w:val="000000"/>
                <w:szCs w:val="24"/>
              </w:rPr>
              <w:t>(%)</w:t>
            </w:r>
          </w:p>
          <w:p w:rsidR="00013915" w:rsidRDefault="00BD5CDA">
            <w:pPr>
              <w:pStyle w:val="affc"/>
              <w:widowControl w:val="0"/>
              <w:ind w:left="-28"/>
              <w:jc w:val="center"/>
            </w:pPr>
            <w:r>
              <w:rPr>
                <w:color w:val="000000"/>
                <w:szCs w:val="24"/>
              </w:rPr>
              <w:t>(%)</w:t>
            </w:r>
          </w:p>
        </w:tc>
      </w:tr>
      <w:tr w:rsidR="00013915">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013915" w:rsidRDefault="00013915">
            <w:pPr>
              <w:pStyle w:val="affc"/>
              <w:widowControl w:val="0"/>
              <w:ind w:left="0"/>
              <w:jc w:val="center"/>
              <w:rPr>
                <w:szCs w:val="24"/>
              </w:rPr>
            </w:pPr>
          </w:p>
        </w:tc>
        <w:tc>
          <w:tcPr>
            <w:tcW w:w="1078"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Мин.</w:t>
            </w:r>
          </w:p>
        </w:tc>
        <w:tc>
          <w:tcPr>
            <w:tcW w:w="1078"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Макс.</w:t>
            </w:r>
          </w:p>
        </w:tc>
        <w:tc>
          <w:tcPr>
            <w:tcW w:w="1223" w:type="dxa"/>
            <w:tcBorders>
              <w:left w:val="single" w:sz="4" w:space="0" w:color="000000"/>
              <w:bottom w:val="single" w:sz="4" w:space="0" w:color="000000"/>
            </w:tcBorders>
          </w:tcPr>
          <w:p w:rsidR="00013915" w:rsidRDefault="00BD5CDA">
            <w:pPr>
              <w:pStyle w:val="affc"/>
              <w:widowControl w:val="0"/>
              <w:ind w:left="0"/>
              <w:jc w:val="center"/>
            </w:pPr>
            <w:r>
              <w:t>Мин.</w:t>
            </w:r>
          </w:p>
        </w:tc>
        <w:tc>
          <w:tcPr>
            <w:tcW w:w="1107" w:type="dxa"/>
            <w:tcBorders>
              <w:left w:val="single" w:sz="4" w:space="0" w:color="000000"/>
              <w:bottom w:val="single" w:sz="4" w:space="0" w:color="000000"/>
            </w:tcBorders>
          </w:tcPr>
          <w:p w:rsidR="00013915" w:rsidRDefault="00BD5CDA">
            <w:pPr>
              <w:pStyle w:val="affc"/>
              <w:widowControl w:val="0"/>
              <w:ind w:left="0"/>
              <w:jc w:val="center"/>
            </w:pPr>
            <w:r>
              <w:t>Макс.</w:t>
            </w:r>
          </w:p>
        </w:tc>
        <w:tc>
          <w:tcPr>
            <w:tcW w:w="1392" w:type="dxa"/>
            <w:vMerge/>
            <w:tcBorders>
              <w:left w:val="single" w:sz="4" w:space="0" w:color="000000"/>
              <w:bottom w:val="single" w:sz="4" w:space="0" w:color="000000"/>
            </w:tcBorders>
            <w:vAlign w:val="center"/>
          </w:tcPr>
          <w:p w:rsidR="00013915" w:rsidRDefault="00013915">
            <w:pPr>
              <w:pStyle w:val="affc"/>
              <w:widowControl w:val="0"/>
              <w:jc w:val="center"/>
            </w:pPr>
          </w:p>
        </w:tc>
        <w:tc>
          <w:tcPr>
            <w:tcW w:w="1771" w:type="dxa"/>
            <w:vMerge/>
            <w:tcBorders>
              <w:top w:val="single" w:sz="4" w:space="0" w:color="000000"/>
              <w:left w:val="single" w:sz="4" w:space="0" w:color="000000"/>
              <w:bottom w:val="single" w:sz="4" w:space="0" w:color="000000"/>
            </w:tcBorders>
            <w:vAlign w:val="center"/>
          </w:tcPr>
          <w:p w:rsidR="00013915" w:rsidRDefault="00013915">
            <w:pPr>
              <w:pStyle w:val="affc"/>
              <w:widowControl w:val="0"/>
              <w:ind w:left="0"/>
              <w:jc w:val="center"/>
            </w:pPr>
          </w:p>
        </w:tc>
        <w:tc>
          <w:tcPr>
            <w:tcW w:w="1375" w:type="dxa"/>
            <w:vMerge/>
            <w:tcBorders>
              <w:top w:val="single" w:sz="4" w:space="0" w:color="000000"/>
              <w:left w:val="single" w:sz="4" w:space="0" w:color="000000"/>
              <w:bottom w:val="single" w:sz="4" w:space="0" w:color="000000"/>
              <w:right w:val="single" w:sz="4" w:space="0" w:color="000000"/>
            </w:tcBorders>
            <w:vAlign w:val="center"/>
          </w:tcPr>
          <w:p w:rsidR="00013915" w:rsidRDefault="00013915">
            <w:pPr>
              <w:pStyle w:val="affc"/>
              <w:widowControl w:val="0"/>
              <w:ind w:left="0"/>
              <w:jc w:val="center"/>
            </w:pPr>
          </w:p>
        </w:tc>
      </w:tr>
      <w:tr w:rsidR="00013915">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Основные виды разрешенного использования</w:t>
            </w:r>
          </w:p>
        </w:tc>
      </w:tr>
      <w:tr w:rsidR="00013915">
        <w:trPr>
          <w:trHeight w:hRule="exact" w:val="567"/>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2.1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15</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100</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600***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2500***</w:t>
            </w:r>
          </w:p>
          <w:p w:rsidR="00013915" w:rsidRDefault="00BD5CDA">
            <w:pPr>
              <w:pStyle w:val="affc"/>
              <w:widowControl w:val="0"/>
              <w:ind w:left="0"/>
              <w:jc w:val="center"/>
              <w:rPr>
                <w:szCs w:val="24"/>
              </w:rPr>
            </w:pPr>
            <w:r>
              <w:rPr>
                <w:color w:val="000000"/>
              </w:rPr>
              <w:t>(5000)*</w:t>
            </w:r>
            <w:r>
              <w:rPr>
                <w:color w:val="000000"/>
                <w:vertAlign w:val="superscript"/>
              </w:rPr>
              <w:t>4</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40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2.1.1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1000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4*/НПУ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60</w:t>
            </w:r>
          </w:p>
        </w:tc>
      </w:tr>
      <w:tr w:rsidR="00013915">
        <w:trPr>
          <w:trHeight w:hRule="exact" w:val="567"/>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2.2</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15</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100</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600***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2500***</w:t>
            </w:r>
          </w:p>
          <w:p w:rsidR="00013915" w:rsidRDefault="00BD5CDA">
            <w:pPr>
              <w:pStyle w:val="affc"/>
              <w:widowControl w:val="0"/>
              <w:ind w:left="0"/>
              <w:jc w:val="center"/>
              <w:rPr>
                <w:szCs w:val="24"/>
              </w:rPr>
            </w:pPr>
            <w:r>
              <w:rPr>
                <w:color w:val="000000"/>
              </w:rPr>
              <w:t>(5000)*</w:t>
            </w:r>
            <w:r>
              <w:rPr>
                <w:color w:val="000000"/>
                <w:vertAlign w:val="superscript"/>
              </w:rPr>
              <w:t>4</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40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2.3</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100</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t>200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2500</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 (0)**</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t>3*/20</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40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2.7.1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80</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1*/4</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НПУ</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3.1.1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НПУ</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3.1.2</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3.2.3</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3/20</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3.3</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3.4.1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t>1000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3.5.1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1000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lastRenderedPageBreak/>
              <w:t>3.6.1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1000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3.8.1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t>1000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3.9.1</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НПУ</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4.4</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600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3/20</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rPr>
                <w:color w:val="000000"/>
              </w:rP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5.1.2</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pPr>
            <w:r>
              <w:t>1000</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5.1.3</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НПУ</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8.3</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3</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60</w:t>
            </w:r>
          </w:p>
        </w:tc>
      </w:tr>
      <w:tr w:rsidR="00013915">
        <w:trPr>
          <w:trHeight w:hRule="exact" w:val="283"/>
        </w:trPr>
        <w:tc>
          <w:tcPr>
            <w:tcW w:w="90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12.0</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078"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223"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107"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392"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t>НПУ</w:t>
            </w:r>
          </w:p>
        </w:tc>
        <w:tc>
          <w:tcPr>
            <w:tcW w:w="1771" w:type="dxa"/>
            <w:tcBorders>
              <w:left w:val="single" w:sz="4" w:space="0" w:color="000000"/>
              <w:bottom w:val="single" w:sz="4" w:space="0" w:color="000000"/>
            </w:tcBorders>
            <w:vAlign w:val="center"/>
          </w:tcPr>
          <w:p w:rsidR="00013915" w:rsidRDefault="00BD5CDA">
            <w:pPr>
              <w:pStyle w:val="affc"/>
              <w:widowControl w:val="0"/>
              <w:ind w:left="0"/>
              <w:jc w:val="center"/>
              <w:rPr>
                <w:szCs w:val="24"/>
              </w:rPr>
            </w:pPr>
            <w:r>
              <w:rPr>
                <w:color w:val="000000"/>
              </w:rPr>
              <w:t>НПУ</w:t>
            </w:r>
          </w:p>
        </w:tc>
        <w:tc>
          <w:tcPr>
            <w:tcW w:w="1375"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rPr>
                <w:szCs w:val="24"/>
              </w:rPr>
            </w:pPr>
            <w:r>
              <w:t>НПУ</w:t>
            </w:r>
          </w:p>
        </w:tc>
      </w:tr>
      <w:tr w:rsidR="00013915">
        <w:trPr>
          <w:trHeight w:hRule="exact" w:val="5017"/>
        </w:trPr>
        <w:tc>
          <w:tcPr>
            <w:tcW w:w="9928" w:type="dxa"/>
            <w:gridSpan w:val="8"/>
            <w:tcBorders>
              <w:left w:val="single" w:sz="4" w:space="0" w:color="000000"/>
              <w:bottom w:val="single" w:sz="4" w:space="0" w:color="000000"/>
              <w:right w:val="single" w:sz="4" w:space="0" w:color="000000"/>
            </w:tcBorders>
          </w:tcPr>
          <w:p w:rsidR="00013915" w:rsidRDefault="00BD5CDA">
            <w:pPr>
              <w:pStyle w:val="affc"/>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13915" w:rsidRDefault="00BD5CDA">
            <w:pPr>
              <w:pStyle w:val="afb"/>
              <w:widowControl w:val="0"/>
              <w:suppressLineNumbers/>
              <w:ind w:left="57" w:right="57" w:firstLine="0"/>
            </w:pPr>
            <w:r>
              <w:rPr>
                <w:rFonts w:cs="Times New Roman"/>
                <w:color w:val="000000"/>
                <w:sz w:val="24"/>
                <w:szCs w:val="24"/>
              </w:rPr>
              <w:t>** </w:t>
            </w:r>
            <w:r>
              <w:rPr>
                <w:color w:val="000000"/>
                <w:sz w:val="24"/>
                <w:szCs w:val="24"/>
              </w:rPr>
              <w:t>Минимальный отступ от границ земельного участка между соседними жилыми домами имеющими общие боковые стены без проемов - 0 м.</w:t>
            </w:r>
          </w:p>
          <w:p w:rsidR="00013915" w:rsidRDefault="00BD5CDA">
            <w:pPr>
              <w:pStyle w:val="afb"/>
              <w:widowControl w:val="0"/>
              <w:suppressLineNumbers/>
              <w:ind w:left="57" w:right="57" w:firstLine="0"/>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11"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12"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013915" w:rsidRDefault="00BD5CDA">
            <w:pPr>
              <w:pStyle w:val="afb"/>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3"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14"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4301-1 «О статусе Героев Советского Союза, Героев Российской Федерации и полных кавалеров ордена Славы» - 5000 кв.м.</w:t>
            </w:r>
          </w:p>
        </w:tc>
      </w:tr>
    </w:tbl>
    <w:p w:rsidR="00013915" w:rsidRDefault="00BD5CDA">
      <w:pPr>
        <w:pStyle w:val="afb"/>
        <w:shd w:val="clear" w:color="auto" w:fill="FFFFFF"/>
        <w:rPr>
          <w:rStyle w:val="20"/>
          <w:rFonts w:eastAsia="Times New Roman" w:cs="Times New Roman"/>
          <w:b/>
          <w:bCs/>
          <w:szCs w:val="28"/>
          <w:lang w:eastAsia="ru-RU"/>
        </w:rPr>
      </w:pPr>
      <w:r>
        <w:rPr>
          <w:rStyle w:val="20"/>
          <w:rFonts w:eastAsia="Times New Roman" w:cs="Times New Roman"/>
          <w:b/>
          <w:bCs/>
          <w:szCs w:val="28"/>
          <w:lang w:eastAsia="ru-RU"/>
        </w:rPr>
        <w:t xml:space="preserve"> </w:t>
      </w:r>
    </w:p>
    <w:p w:rsidR="00013915" w:rsidRDefault="00013915">
      <w:pPr>
        <w:pStyle w:val="afb"/>
        <w:shd w:val="clear" w:color="auto" w:fill="FFFFFF"/>
        <w:rPr>
          <w:rFonts w:cs="Times New Roman"/>
          <w:b/>
          <w:bCs/>
          <w:color w:val="000000"/>
          <w:szCs w:val="24"/>
          <w:lang w:eastAsia="ru-RU"/>
        </w:rPr>
      </w:pPr>
    </w:p>
    <w:p w:rsidR="00013915" w:rsidRDefault="00BD5CDA">
      <w:pPr>
        <w:pStyle w:val="1"/>
      </w:pPr>
      <w:bookmarkStart w:id="14" w:name="__RefHeading___Toc88848186"/>
      <w:bookmarkEnd w:id="14"/>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p>
    <w:p w:rsidR="00013915" w:rsidRDefault="00013915">
      <w:pPr>
        <w:pStyle w:val="afb"/>
        <w:rPr>
          <w:szCs w:val="28"/>
        </w:rPr>
      </w:pPr>
    </w:p>
    <w:p w:rsidR="00013915" w:rsidRDefault="00BD5CDA">
      <w:pPr>
        <w:pStyle w:val="afb"/>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013915" w:rsidRDefault="00BD5CDA">
      <w:pPr>
        <w:pStyle w:val="afb"/>
        <w:rPr>
          <w:rFonts w:cs="Times New Roman"/>
          <w:color w:val="000000"/>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013915" w:rsidRDefault="00013915">
      <w:pPr>
        <w:pStyle w:val="afb"/>
        <w:rPr>
          <w:rFonts w:cs="Times New Roman"/>
          <w:color w:val="000000"/>
          <w:szCs w:val="28"/>
        </w:rPr>
      </w:pPr>
    </w:p>
    <w:p w:rsidR="00013915" w:rsidRDefault="00BD5CDA">
      <w:pPr>
        <w:pStyle w:val="afb"/>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13915">
        <w:trPr>
          <w:tblHeader/>
        </w:trPr>
        <w:tc>
          <w:tcPr>
            <w:tcW w:w="238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Наименование вида</w:t>
            </w:r>
          </w:p>
          <w:p w:rsidR="00013915" w:rsidRDefault="00BD5CDA">
            <w:pPr>
              <w:pStyle w:val="affc"/>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affc"/>
              <w:widowControl w:val="0"/>
              <w:jc w:val="center"/>
            </w:pPr>
            <w:r>
              <w:rPr>
                <w:color w:val="000000"/>
              </w:rPr>
              <w:t>Код вида разрешенного использования</w:t>
            </w:r>
          </w:p>
        </w:tc>
      </w:tr>
      <w:tr w:rsidR="00013915">
        <w:tc>
          <w:tcPr>
            <w:tcW w:w="2386" w:type="dxa"/>
            <w:tcBorders>
              <w:left w:val="single" w:sz="4" w:space="0" w:color="000000"/>
              <w:bottom w:val="single" w:sz="4" w:space="0" w:color="000000"/>
            </w:tcBorders>
          </w:tcPr>
          <w:p w:rsidR="00013915" w:rsidRDefault="00BD5CDA">
            <w:pPr>
              <w:pStyle w:val="affc"/>
              <w:widowControl w:val="0"/>
            </w:pPr>
            <w:r>
              <w:t xml:space="preserve">Основные виды разрешенного </w:t>
            </w:r>
            <w:r>
              <w:lastRenderedPageBreak/>
              <w:t>использования</w:t>
            </w:r>
          </w:p>
        </w:tc>
        <w:tc>
          <w:tcPr>
            <w:tcW w:w="5776" w:type="dxa"/>
            <w:tcBorders>
              <w:left w:val="single" w:sz="4" w:space="0" w:color="000000"/>
              <w:bottom w:val="single" w:sz="4" w:space="0" w:color="000000"/>
            </w:tcBorders>
          </w:tcPr>
          <w:p w:rsidR="00013915" w:rsidRDefault="00BD5CDA">
            <w:pPr>
              <w:pStyle w:val="affc"/>
              <w:widowControl w:val="0"/>
            </w:pPr>
            <w:r>
              <w:lastRenderedPageBreak/>
              <w:t>религиозное использование.</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3.7</w:t>
            </w:r>
          </w:p>
        </w:tc>
      </w:tr>
      <w:tr w:rsidR="00013915">
        <w:trPr>
          <w:trHeight w:val="123"/>
        </w:trPr>
        <w:tc>
          <w:tcPr>
            <w:tcW w:w="2386" w:type="dxa"/>
            <w:tcBorders>
              <w:left w:val="single" w:sz="4" w:space="0" w:color="000000"/>
              <w:bottom w:val="single" w:sz="4" w:space="0" w:color="000000"/>
            </w:tcBorders>
          </w:tcPr>
          <w:p w:rsidR="00013915" w:rsidRDefault="00BD5CDA">
            <w:pPr>
              <w:pStyle w:val="affc"/>
              <w:widowControl w:val="0"/>
              <w:spacing w:line="255" w:lineRule="exact"/>
            </w:pPr>
            <w:r>
              <w:lastRenderedPageBreak/>
              <w:t>Условно разрешенные виды использования</w:t>
            </w:r>
          </w:p>
        </w:tc>
        <w:tc>
          <w:tcPr>
            <w:tcW w:w="5776" w:type="dxa"/>
            <w:tcBorders>
              <w:left w:val="single" w:sz="4" w:space="0" w:color="000000"/>
              <w:bottom w:val="single" w:sz="4" w:space="0" w:color="000000"/>
            </w:tcBorders>
          </w:tcPr>
          <w:p w:rsidR="00013915" w:rsidRDefault="00BD5CDA">
            <w:pPr>
              <w:pStyle w:val="affc"/>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rPr>
                <w:color w:val="000000"/>
              </w:rPr>
              <w:t>-</w:t>
            </w:r>
          </w:p>
        </w:tc>
      </w:tr>
      <w:tr w:rsidR="00013915">
        <w:trPr>
          <w:trHeight w:val="114"/>
        </w:trPr>
        <w:tc>
          <w:tcPr>
            <w:tcW w:w="2386" w:type="dxa"/>
            <w:tcBorders>
              <w:left w:val="single" w:sz="4" w:space="0" w:color="000000"/>
              <w:bottom w:val="single" w:sz="4" w:space="0" w:color="000000"/>
            </w:tcBorders>
          </w:tcPr>
          <w:p w:rsidR="00013915" w:rsidRDefault="00BD5CDA">
            <w:pPr>
              <w:pStyle w:val="affc"/>
              <w:widowControl w:val="0"/>
            </w:pPr>
            <w:r>
              <w:t>Вспомогательные</w:t>
            </w:r>
          </w:p>
          <w:p w:rsidR="00013915" w:rsidRDefault="00BD5CDA">
            <w:pPr>
              <w:pStyle w:val="affc"/>
              <w:widowControl w:val="0"/>
            </w:pPr>
            <w:r>
              <w:t>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rPr>
                <w:color w:val="000000"/>
              </w:rPr>
              <w:t>-</w:t>
            </w:r>
          </w:p>
        </w:tc>
      </w:tr>
    </w:tbl>
    <w:p w:rsidR="00013915" w:rsidRDefault="00013915">
      <w:pPr>
        <w:pStyle w:val="afb"/>
        <w:rPr>
          <w:rFonts w:eastAsia="Times New Roman" w:cs="Times New Roman"/>
          <w:szCs w:val="28"/>
          <w:lang w:eastAsia="ru-RU"/>
        </w:rPr>
      </w:pPr>
    </w:p>
    <w:p w:rsidR="00013915" w:rsidRDefault="00BD5CDA">
      <w:pPr>
        <w:pStyle w:val="afb"/>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013915" w:rsidRDefault="00BD5CDA">
      <w:pPr>
        <w:pStyle w:val="afb"/>
        <w:jc w:val="right"/>
        <w:rPr>
          <w:szCs w:val="28"/>
        </w:rPr>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8"/>
        <w:gridCol w:w="1394"/>
      </w:tblGrid>
      <w:tr w:rsidR="00013915">
        <w:trPr>
          <w:trHeight w:val="791"/>
          <w:tblHeader/>
        </w:trPr>
        <w:tc>
          <w:tcPr>
            <w:tcW w:w="905"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Код</w:t>
            </w:r>
          </w:p>
          <w:p w:rsidR="00013915" w:rsidRDefault="00BD5CDA">
            <w:pPr>
              <w:pStyle w:val="affc"/>
              <w:widowControl w:val="0"/>
              <w:ind w:left="0"/>
              <w:jc w:val="center"/>
              <w:rPr>
                <w:szCs w:val="24"/>
              </w:rPr>
            </w:pPr>
            <w:r>
              <w:rPr>
                <w:color w:val="000000"/>
                <w:szCs w:val="24"/>
              </w:rPr>
              <w:t>вида раз-</w:t>
            </w:r>
          </w:p>
          <w:p w:rsidR="00013915" w:rsidRDefault="00BD5CDA">
            <w:pPr>
              <w:pStyle w:val="affc"/>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Размер земельного</w:t>
            </w:r>
          </w:p>
          <w:p w:rsidR="00013915" w:rsidRDefault="00BD5CDA">
            <w:pPr>
              <w:pStyle w:val="affc"/>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Площадь земельного</w:t>
            </w:r>
          </w:p>
          <w:p w:rsidR="00013915" w:rsidRDefault="00BD5CDA">
            <w:pPr>
              <w:pStyle w:val="affc"/>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szCs w:val="24"/>
              </w:rPr>
              <w:t>Минималь-</w:t>
            </w:r>
          </w:p>
          <w:p w:rsidR="00013915" w:rsidRDefault="00BD5CDA">
            <w:pPr>
              <w:pStyle w:val="affc"/>
              <w:widowControl w:val="0"/>
              <w:ind w:left="0"/>
              <w:jc w:val="center"/>
              <w:rPr>
                <w:szCs w:val="24"/>
              </w:rPr>
            </w:pPr>
            <w:r>
              <w:rPr>
                <w:szCs w:val="24"/>
              </w:rPr>
              <w:t>ный отступ</w:t>
            </w:r>
          </w:p>
          <w:p w:rsidR="00013915" w:rsidRDefault="00BD5CDA">
            <w:pPr>
              <w:pStyle w:val="affc"/>
              <w:widowControl w:val="0"/>
              <w:ind w:left="0"/>
              <w:jc w:val="center"/>
              <w:rPr>
                <w:szCs w:val="24"/>
              </w:rPr>
            </w:pPr>
            <w:r>
              <w:rPr>
                <w:szCs w:val="24"/>
              </w:rPr>
              <w:t>от границ земельного участка</w:t>
            </w:r>
          </w:p>
          <w:p w:rsidR="00013915" w:rsidRDefault="00BD5CDA">
            <w:pPr>
              <w:pStyle w:val="affc"/>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color w:val="000000"/>
                <w:szCs w:val="24"/>
              </w:rPr>
              <w:t>Предельное количество этажей/</w:t>
            </w:r>
          </w:p>
          <w:p w:rsidR="00013915" w:rsidRDefault="00BD5CDA">
            <w:pPr>
              <w:pStyle w:val="affc"/>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szCs w:val="24"/>
              </w:rPr>
              <w:t>Максималь-ный процент застройки в границах земельного участка</w:t>
            </w:r>
          </w:p>
          <w:p w:rsidR="00013915" w:rsidRDefault="00BD5CDA">
            <w:pPr>
              <w:pStyle w:val="affc"/>
              <w:widowControl w:val="0"/>
              <w:ind w:left="-28"/>
              <w:jc w:val="center"/>
              <w:rPr>
                <w:szCs w:val="24"/>
              </w:rPr>
            </w:pPr>
            <w:r>
              <w:rPr>
                <w:color w:val="000000"/>
                <w:szCs w:val="24"/>
              </w:rPr>
              <w:t>(%)</w:t>
            </w:r>
          </w:p>
        </w:tc>
      </w:tr>
      <w:tr w:rsidR="00013915">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077"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Мин.</w:t>
            </w:r>
          </w:p>
        </w:tc>
        <w:tc>
          <w:tcPr>
            <w:tcW w:w="1079"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Макс.</w:t>
            </w:r>
          </w:p>
        </w:tc>
        <w:tc>
          <w:tcPr>
            <w:tcW w:w="1224" w:type="dxa"/>
            <w:tcBorders>
              <w:left w:val="single" w:sz="4" w:space="0" w:color="000000"/>
              <w:bottom w:val="single" w:sz="4" w:space="0" w:color="000000"/>
            </w:tcBorders>
          </w:tcPr>
          <w:p w:rsidR="00013915" w:rsidRDefault="00BD5CDA">
            <w:pPr>
              <w:pStyle w:val="affc"/>
              <w:widowControl w:val="0"/>
              <w:ind w:left="0"/>
              <w:jc w:val="center"/>
            </w:pPr>
            <w:r>
              <w:t>Мин.</w:t>
            </w:r>
          </w:p>
        </w:tc>
        <w:tc>
          <w:tcPr>
            <w:tcW w:w="1103" w:type="dxa"/>
            <w:tcBorders>
              <w:left w:val="single" w:sz="4" w:space="0" w:color="000000"/>
              <w:bottom w:val="single" w:sz="4" w:space="0" w:color="000000"/>
            </w:tcBorders>
          </w:tcPr>
          <w:p w:rsidR="00013915" w:rsidRDefault="00BD5CDA">
            <w:pPr>
              <w:pStyle w:val="affc"/>
              <w:widowControl w:val="0"/>
              <w:ind w:left="0"/>
              <w:jc w:val="center"/>
            </w:pPr>
            <w:r>
              <w:t>Макс.</w:t>
            </w:r>
          </w:p>
        </w:tc>
        <w:tc>
          <w:tcPr>
            <w:tcW w:w="1347" w:type="dxa"/>
            <w:vMerge/>
            <w:tcBorders>
              <w:left w:val="single" w:sz="4" w:space="0" w:color="000000"/>
              <w:bottom w:val="single" w:sz="4" w:space="0" w:color="000000"/>
            </w:tcBorders>
            <w:vAlign w:val="center"/>
          </w:tcPr>
          <w:p w:rsidR="00013915" w:rsidRDefault="00013915">
            <w:pPr>
              <w:widowControl w:val="0"/>
            </w:pPr>
          </w:p>
        </w:tc>
        <w:tc>
          <w:tcPr>
            <w:tcW w:w="1788"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013915" w:rsidRDefault="00013915">
            <w:pPr>
              <w:widowControl w:val="0"/>
            </w:pPr>
          </w:p>
        </w:tc>
      </w:tr>
      <w:tr w:rsidR="0001391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Основные виды разрешенного использования</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3.7</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t>600</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t>60</w:t>
            </w:r>
          </w:p>
        </w:tc>
      </w:tr>
    </w:tbl>
    <w:p w:rsidR="00013915" w:rsidRDefault="00013915">
      <w:pPr>
        <w:pStyle w:val="afb"/>
        <w:contextualSpacing/>
      </w:pPr>
    </w:p>
    <w:p w:rsidR="00013915" w:rsidRDefault="00BD5CDA">
      <w:pPr>
        <w:pStyle w:val="1"/>
        <w:contextualSpacing/>
      </w:pPr>
      <w:bookmarkStart w:id="15" w:name="__RefHeading___Toc4177_644256320"/>
      <w:bookmarkEnd w:id="15"/>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p>
    <w:p w:rsidR="00013915" w:rsidRDefault="00013915">
      <w:pPr>
        <w:pStyle w:val="afb"/>
        <w:rPr>
          <w:szCs w:val="28"/>
        </w:rPr>
      </w:pPr>
    </w:p>
    <w:p w:rsidR="00013915" w:rsidRDefault="00BD5CDA">
      <w:pPr>
        <w:pStyle w:val="afb"/>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013915" w:rsidRDefault="00BD5CDA">
      <w:pPr>
        <w:pStyle w:val="afb"/>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11.3.1.</w:t>
      </w:r>
    </w:p>
    <w:p w:rsidR="00013915" w:rsidRDefault="00BD5CDA">
      <w:pPr>
        <w:pStyle w:val="afb"/>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13915">
        <w:trPr>
          <w:tblHeader/>
        </w:trPr>
        <w:tc>
          <w:tcPr>
            <w:tcW w:w="238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Наименование вида</w:t>
            </w:r>
          </w:p>
          <w:p w:rsidR="00013915" w:rsidRDefault="00BD5CDA">
            <w:pPr>
              <w:pStyle w:val="affc"/>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affc"/>
              <w:widowControl w:val="0"/>
              <w:jc w:val="center"/>
            </w:pPr>
            <w:r>
              <w:rPr>
                <w:color w:val="000000"/>
              </w:rPr>
              <w:t>Код вида разрешенного использования</w:t>
            </w:r>
          </w:p>
        </w:tc>
      </w:tr>
      <w:tr w:rsidR="00013915">
        <w:trPr>
          <w:trHeight w:val="295"/>
        </w:trPr>
        <w:tc>
          <w:tcPr>
            <w:tcW w:w="2386" w:type="dxa"/>
            <w:vMerge w:val="restart"/>
            <w:tcBorders>
              <w:left w:val="single" w:sz="4" w:space="0" w:color="000000"/>
              <w:bottom w:val="single" w:sz="4" w:space="0" w:color="000000"/>
            </w:tcBorders>
          </w:tcPr>
          <w:p w:rsidR="00013915" w:rsidRDefault="00BD5CDA">
            <w:pPr>
              <w:pStyle w:val="affc"/>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животноводство;</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1.7</w:t>
            </w:r>
          </w:p>
        </w:tc>
      </w:tr>
      <w:tr w:rsidR="00013915">
        <w:trPr>
          <w:trHeight w:val="295"/>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1.15</w:t>
            </w:r>
          </w:p>
        </w:tc>
      </w:tr>
      <w:tr w:rsidR="00013915">
        <w:trPr>
          <w:trHeight w:val="295"/>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питомники;</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1.17</w:t>
            </w:r>
          </w:p>
        </w:tc>
      </w:tr>
      <w:tr w:rsidR="00013915">
        <w:trPr>
          <w:trHeight w:val="295"/>
        </w:trPr>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1.18</w:t>
            </w:r>
          </w:p>
        </w:tc>
      </w:tr>
      <w:tr w:rsidR="00013915">
        <w:tc>
          <w:tcPr>
            <w:tcW w:w="2386" w:type="dxa"/>
            <w:vMerge w:val="restart"/>
            <w:tcBorders>
              <w:left w:val="single" w:sz="4" w:space="0" w:color="000000"/>
              <w:bottom w:val="single" w:sz="4" w:space="0" w:color="000000"/>
            </w:tcBorders>
          </w:tcPr>
          <w:p w:rsidR="00013915" w:rsidRDefault="00BD5CDA">
            <w:pPr>
              <w:pStyle w:val="affc"/>
              <w:widowControl w:val="0"/>
            </w:pPr>
            <w:r>
              <w:t>Условно разрешенные виды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1.2</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овощеводство;</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1.3</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1.4</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садоводство;</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1.5</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1.6</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пчеловодство;</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1.12</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рыбоводство;</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1.13</w:t>
            </w:r>
          </w:p>
        </w:tc>
      </w:tr>
      <w:tr w:rsidR="00013915">
        <w:tc>
          <w:tcPr>
            <w:tcW w:w="2386" w:type="dxa"/>
            <w:vMerge/>
            <w:tcBorders>
              <w:left w:val="single" w:sz="4" w:space="0" w:color="000000"/>
              <w:bottom w:val="single" w:sz="4" w:space="0" w:color="000000"/>
            </w:tcBorders>
          </w:tcPr>
          <w:p w:rsidR="00013915" w:rsidRDefault="00013915">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013915" w:rsidRDefault="00BD5CDA">
            <w:pPr>
              <w:pStyle w:val="affc"/>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1.14</w:t>
            </w:r>
          </w:p>
        </w:tc>
      </w:tr>
      <w:tr w:rsidR="00013915">
        <w:tc>
          <w:tcPr>
            <w:tcW w:w="2386" w:type="dxa"/>
            <w:tcBorders>
              <w:left w:val="single" w:sz="4" w:space="0" w:color="000000"/>
              <w:bottom w:val="single" w:sz="4" w:space="0" w:color="000000"/>
            </w:tcBorders>
          </w:tcPr>
          <w:p w:rsidR="00013915" w:rsidRDefault="00BD5CDA">
            <w:pPr>
              <w:pStyle w:val="affc"/>
              <w:widowControl w:val="0"/>
              <w:spacing w:line="255" w:lineRule="exact"/>
            </w:pPr>
            <w:r>
              <w:t>Вспомогательные</w:t>
            </w:r>
          </w:p>
          <w:p w:rsidR="00013915" w:rsidRDefault="00BD5CDA">
            <w:pPr>
              <w:pStyle w:val="affc"/>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w:t>
            </w:r>
          </w:p>
        </w:tc>
      </w:tr>
    </w:tbl>
    <w:p w:rsidR="00013915" w:rsidRDefault="00013915">
      <w:pPr>
        <w:pStyle w:val="afb"/>
      </w:pPr>
    </w:p>
    <w:p w:rsidR="00013915" w:rsidRDefault="00BD5CDA">
      <w:pPr>
        <w:pStyle w:val="afb"/>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11.3.2</w:t>
      </w:r>
    </w:p>
    <w:p w:rsidR="00013915" w:rsidRDefault="00BD5CDA">
      <w:pPr>
        <w:pStyle w:val="afb"/>
        <w:jc w:val="right"/>
        <w:rPr>
          <w:szCs w:val="28"/>
        </w:rPr>
      </w:pPr>
      <w:r>
        <w:rPr>
          <w:szCs w:val="28"/>
        </w:rP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8"/>
        <w:gridCol w:w="1394"/>
      </w:tblGrid>
      <w:tr w:rsidR="00013915">
        <w:trPr>
          <w:trHeight w:val="791"/>
        </w:trPr>
        <w:tc>
          <w:tcPr>
            <w:tcW w:w="905"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Код</w:t>
            </w:r>
          </w:p>
          <w:p w:rsidR="00013915" w:rsidRDefault="00BD5CDA">
            <w:pPr>
              <w:pStyle w:val="affc"/>
              <w:widowControl w:val="0"/>
              <w:ind w:left="0"/>
              <w:jc w:val="center"/>
              <w:rPr>
                <w:szCs w:val="24"/>
              </w:rPr>
            </w:pPr>
            <w:r>
              <w:rPr>
                <w:color w:val="000000"/>
                <w:szCs w:val="24"/>
              </w:rPr>
              <w:t>вида раз-</w:t>
            </w:r>
          </w:p>
          <w:p w:rsidR="00013915" w:rsidRDefault="00BD5CDA">
            <w:pPr>
              <w:pStyle w:val="affc"/>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Размер земельного</w:t>
            </w:r>
          </w:p>
          <w:p w:rsidR="00013915" w:rsidRDefault="00BD5CDA">
            <w:pPr>
              <w:pStyle w:val="affc"/>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Площадь земельного</w:t>
            </w:r>
          </w:p>
          <w:p w:rsidR="00013915" w:rsidRDefault="00BD5CDA">
            <w:pPr>
              <w:pStyle w:val="affc"/>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szCs w:val="24"/>
              </w:rPr>
              <w:t>Минималь-</w:t>
            </w:r>
          </w:p>
          <w:p w:rsidR="00013915" w:rsidRDefault="00BD5CDA">
            <w:pPr>
              <w:pStyle w:val="affc"/>
              <w:widowControl w:val="0"/>
              <w:ind w:left="0"/>
              <w:jc w:val="center"/>
              <w:rPr>
                <w:szCs w:val="24"/>
              </w:rPr>
            </w:pPr>
            <w:r>
              <w:rPr>
                <w:szCs w:val="24"/>
              </w:rPr>
              <w:t>ный отступ</w:t>
            </w:r>
          </w:p>
          <w:p w:rsidR="00013915" w:rsidRDefault="00BD5CDA">
            <w:pPr>
              <w:pStyle w:val="affc"/>
              <w:widowControl w:val="0"/>
              <w:ind w:left="0"/>
              <w:jc w:val="center"/>
              <w:rPr>
                <w:szCs w:val="24"/>
              </w:rPr>
            </w:pPr>
            <w:r>
              <w:rPr>
                <w:szCs w:val="24"/>
              </w:rPr>
              <w:t>от границ земельного участка</w:t>
            </w:r>
          </w:p>
          <w:p w:rsidR="00013915" w:rsidRDefault="00BD5CDA">
            <w:pPr>
              <w:pStyle w:val="affc"/>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color w:val="000000"/>
                <w:szCs w:val="24"/>
              </w:rPr>
              <w:t>Предельное количество этажей/</w:t>
            </w:r>
          </w:p>
          <w:p w:rsidR="00013915" w:rsidRDefault="00BD5CDA">
            <w:pPr>
              <w:pStyle w:val="affc"/>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szCs w:val="24"/>
              </w:rPr>
              <w:t>Максималь-ный процент застройки в границах земельного участка</w:t>
            </w:r>
          </w:p>
          <w:p w:rsidR="00013915" w:rsidRDefault="00BD5CDA">
            <w:pPr>
              <w:pStyle w:val="affc"/>
              <w:widowControl w:val="0"/>
              <w:ind w:left="-28"/>
              <w:jc w:val="center"/>
              <w:rPr>
                <w:szCs w:val="24"/>
              </w:rPr>
            </w:pPr>
            <w:r>
              <w:rPr>
                <w:color w:val="000000"/>
                <w:szCs w:val="24"/>
              </w:rPr>
              <w:t>(%)</w:t>
            </w:r>
          </w:p>
        </w:tc>
      </w:tr>
      <w:tr w:rsidR="00013915">
        <w:trPr>
          <w:trHeight w:hRule="exact" w:val="1153"/>
        </w:trPr>
        <w:tc>
          <w:tcPr>
            <w:tcW w:w="905"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077"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Мин.</w:t>
            </w:r>
          </w:p>
        </w:tc>
        <w:tc>
          <w:tcPr>
            <w:tcW w:w="1079"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Макс.</w:t>
            </w:r>
          </w:p>
        </w:tc>
        <w:tc>
          <w:tcPr>
            <w:tcW w:w="1224" w:type="dxa"/>
            <w:tcBorders>
              <w:left w:val="single" w:sz="4" w:space="0" w:color="000000"/>
              <w:bottom w:val="single" w:sz="4" w:space="0" w:color="000000"/>
            </w:tcBorders>
          </w:tcPr>
          <w:p w:rsidR="00013915" w:rsidRDefault="00BD5CDA">
            <w:pPr>
              <w:pStyle w:val="affc"/>
              <w:widowControl w:val="0"/>
              <w:ind w:left="0"/>
              <w:jc w:val="center"/>
            </w:pPr>
            <w:r>
              <w:t>Мин.</w:t>
            </w:r>
          </w:p>
        </w:tc>
        <w:tc>
          <w:tcPr>
            <w:tcW w:w="1103" w:type="dxa"/>
            <w:tcBorders>
              <w:left w:val="single" w:sz="4" w:space="0" w:color="000000"/>
              <w:bottom w:val="single" w:sz="4" w:space="0" w:color="000000"/>
            </w:tcBorders>
          </w:tcPr>
          <w:p w:rsidR="00013915" w:rsidRDefault="00BD5CDA">
            <w:pPr>
              <w:pStyle w:val="affc"/>
              <w:widowControl w:val="0"/>
              <w:ind w:left="0"/>
              <w:jc w:val="center"/>
            </w:pPr>
            <w:r>
              <w:t>Макс.</w:t>
            </w:r>
          </w:p>
        </w:tc>
        <w:tc>
          <w:tcPr>
            <w:tcW w:w="1347" w:type="dxa"/>
            <w:vMerge/>
            <w:tcBorders>
              <w:left w:val="single" w:sz="4" w:space="0" w:color="000000"/>
              <w:bottom w:val="single" w:sz="4" w:space="0" w:color="000000"/>
            </w:tcBorders>
            <w:vAlign w:val="center"/>
          </w:tcPr>
          <w:p w:rsidR="00013915" w:rsidRDefault="00013915">
            <w:pPr>
              <w:widowControl w:val="0"/>
            </w:pPr>
          </w:p>
        </w:tc>
        <w:tc>
          <w:tcPr>
            <w:tcW w:w="1788"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013915" w:rsidRDefault="00013915">
            <w:pPr>
              <w:widowControl w:val="0"/>
            </w:pPr>
          </w:p>
        </w:tc>
      </w:tr>
      <w:tr w:rsidR="0001391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Основные виды разрешенного использования</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1.7</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1.15</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1.17</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1.18</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Условно разрешенные виды использования</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1.2</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1.3</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1.4</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1.5</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1.6</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1.12</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1.13</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1.14</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НПУ</w:t>
            </w:r>
          </w:p>
        </w:tc>
      </w:tr>
    </w:tbl>
    <w:p w:rsidR="00013915" w:rsidRDefault="00013915">
      <w:pPr>
        <w:pStyle w:val="afb"/>
      </w:pPr>
    </w:p>
    <w:p w:rsidR="00013915" w:rsidRDefault="00BD5CDA">
      <w:pPr>
        <w:pStyle w:val="1"/>
      </w:pPr>
      <w:bookmarkStart w:id="16" w:name="__RefHeading___Toc4612_1224914637"/>
      <w:bookmarkEnd w:id="16"/>
      <w:r>
        <w:rPr>
          <w:rFonts w:cs="Times New Roman"/>
        </w:rPr>
        <w:t>Статья 11.4.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013915" w:rsidRDefault="00013915">
      <w:pPr>
        <w:pStyle w:val="afb"/>
        <w:rPr>
          <w:rStyle w:val="20"/>
          <w:rFonts w:eastAsia="Times New Roman" w:cs="Times New Roman"/>
          <w:szCs w:val="28"/>
          <w:lang w:eastAsia="ru-RU"/>
        </w:rPr>
      </w:pPr>
    </w:p>
    <w:p w:rsidR="00013915" w:rsidRDefault="00BD5CDA">
      <w:pPr>
        <w:pStyle w:val="afb"/>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013915" w:rsidRDefault="00BD5CDA">
      <w:pPr>
        <w:pStyle w:val="afb"/>
      </w:pPr>
      <w:r>
        <w:rPr>
          <w:rFonts w:eastAsia="Times New Roman" w:cs="Times New Roman"/>
          <w:szCs w:val="28"/>
          <w:lang w:eastAsia="ru-RU"/>
        </w:rPr>
        <w:lastRenderedPageBreak/>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11.4.1.</w:t>
      </w:r>
    </w:p>
    <w:p w:rsidR="00013915" w:rsidRDefault="00BD5CDA">
      <w:pPr>
        <w:pStyle w:val="afb"/>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13915">
        <w:trPr>
          <w:tblHeader/>
        </w:trPr>
        <w:tc>
          <w:tcPr>
            <w:tcW w:w="238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Наименование вида</w:t>
            </w:r>
          </w:p>
          <w:p w:rsidR="00013915" w:rsidRDefault="00BD5CDA">
            <w:pPr>
              <w:pStyle w:val="affc"/>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affc"/>
              <w:widowControl w:val="0"/>
              <w:jc w:val="center"/>
            </w:pPr>
            <w:r>
              <w:rPr>
                <w:color w:val="000000"/>
              </w:rPr>
              <w:t>Код вида разрешенного использования</w:t>
            </w:r>
          </w:p>
        </w:tc>
      </w:tr>
      <w:tr w:rsidR="00013915">
        <w:trPr>
          <w:trHeight w:val="752"/>
        </w:trPr>
        <w:tc>
          <w:tcPr>
            <w:tcW w:w="2386" w:type="dxa"/>
            <w:tcBorders>
              <w:left w:val="single" w:sz="4" w:space="0" w:color="000000"/>
              <w:bottom w:val="single" w:sz="4" w:space="0" w:color="000000"/>
            </w:tcBorders>
          </w:tcPr>
          <w:p w:rsidR="00013915" w:rsidRDefault="00BD5CDA">
            <w:pPr>
              <w:pStyle w:val="affc"/>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12.0</w:t>
            </w:r>
          </w:p>
        </w:tc>
      </w:tr>
      <w:tr w:rsidR="00013915">
        <w:trPr>
          <w:trHeight w:val="484"/>
        </w:trPr>
        <w:tc>
          <w:tcPr>
            <w:tcW w:w="2386" w:type="dxa"/>
            <w:tcBorders>
              <w:left w:val="single" w:sz="4" w:space="0" w:color="000000"/>
              <w:bottom w:val="single" w:sz="4" w:space="0" w:color="000000"/>
            </w:tcBorders>
          </w:tcPr>
          <w:p w:rsidR="00013915" w:rsidRDefault="00BD5CDA">
            <w:pPr>
              <w:pStyle w:val="affc"/>
              <w:widowControl w:val="0"/>
            </w:pPr>
            <w:r>
              <w:t>Условно разрешенные виды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w:t>
            </w:r>
          </w:p>
        </w:tc>
      </w:tr>
      <w:tr w:rsidR="00013915">
        <w:trPr>
          <w:trHeight w:val="553"/>
        </w:trPr>
        <w:tc>
          <w:tcPr>
            <w:tcW w:w="2386" w:type="dxa"/>
            <w:tcBorders>
              <w:left w:val="single" w:sz="4" w:space="0" w:color="000000"/>
              <w:bottom w:val="single" w:sz="4" w:space="0" w:color="000000"/>
            </w:tcBorders>
          </w:tcPr>
          <w:p w:rsidR="00013915" w:rsidRDefault="00BD5CDA">
            <w:pPr>
              <w:pStyle w:val="affc"/>
              <w:widowControl w:val="0"/>
            </w:pPr>
            <w:r>
              <w:t>Вспомогательные</w:t>
            </w:r>
          </w:p>
          <w:p w:rsidR="00013915" w:rsidRDefault="00BD5CDA">
            <w:pPr>
              <w:pStyle w:val="affc"/>
              <w:widowControl w:val="0"/>
            </w:pPr>
            <w:r>
              <w:t>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w:t>
            </w:r>
          </w:p>
        </w:tc>
      </w:tr>
    </w:tbl>
    <w:p w:rsidR="00013915" w:rsidRDefault="00013915">
      <w:pPr>
        <w:pStyle w:val="afb"/>
      </w:pPr>
    </w:p>
    <w:p w:rsidR="00013915" w:rsidRDefault="00BD5CDA">
      <w:pPr>
        <w:pStyle w:val="afb"/>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11.4.2</w:t>
      </w:r>
    </w:p>
    <w:p w:rsidR="00013915" w:rsidRDefault="00BD5CDA">
      <w:pPr>
        <w:pStyle w:val="afb"/>
        <w:jc w:val="right"/>
      </w:pPr>
      <w: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8"/>
        <w:gridCol w:w="1394"/>
      </w:tblGrid>
      <w:tr w:rsidR="00013915">
        <w:trPr>
          <w:trHeight w:val="791"/>
        </w:trPr>
        <w:tc>
          <w:tcPr>
            <w:tcW w:w="905"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Код</w:t>
            </w:r>
          </w:p>
          <w:p w:rsidR="00013915" w:rsidRDefault="00BD5CDA">
            <w:pPr>
              <w:pStyle w:val="affc"/>
              <w:widowControl w:val="0"/>
              <w:ind w:left="0"/>
              <w:jc w:val="center"/>
              <w:rPr>
                <w:szCs w:val="24"/>
              </w:rPr>
            </w:pPr>
            <w:r>
              <w:rPr>
                <w:color w:val="000000"/>
                <w:szCs w:val="24"/>
              </w:rPr>
              <w:t>вида раз-</w:t>
            </w:r>
          </w:p>
          <w:p w:rsidR="00013915" w:rsidRDefault="00BD5CDA">
            <w:pPr>
              <w:pStyle w:val="affc"/>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Размер земельного</w:t>
            </w:r>
          </w:p>
          <w:p w:rsidR="00013915" w:rsidRDefault="00BD5CDA">
            <w:pPr>
              <w:pStyle w:val="affc"/>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Площадь земельного</w:t>
            </w:r>
          </w:p>
          <w:p w:rsidR="00013915" w:rsidRDefault="00BD5CDA">
            <w:pPr>
              <w:pStyle w:val="affc"/>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szCs w:val="24"/>
              </w:rPr>
              <w:t>Минималь-</w:t>
            </w:r>
          </w:p>
          <w:p w:rsidR="00013915" w:rsidRDefault="00BD5CDA">
            <w:pPr>
              <w:pStyle w:val="affc"/>
              <w:widowControl w:val="0"/>
              <w:ind w:left="0"/>
              <w:jc w:val="center"/>
              <w:rPr>
                <w:szCs w:val="24"/>
              </w:rPr>
            </w:pPr>
            <w:r>
              <w:rPr>
                <w:szCs w:val="24"/>
              </w:rPr>
              <w:t>ный отступ</w:t>
            </w:r>
          </w:p>
          <w:p w:rsidR="00013915" w:rsidRDefault="00BD5CDA">
            <w:pPr>
              <w:pStyle w:val="affc"/>
              <w:widowControl w:val="0"/>
              <w:ind w:left="0"/>
              <w:jc w:val="center"/>
              <w:rPr>
                <w:szCs w:val="24"/>
              </w:rPr>
            </w:pPr>
            <w:r>
              <w:rPr>
                <w:szCs w:val="24"/>
              </w:rPr>
              <w:t>от границ земельного участка</w:t>
            </w:r>
          </w:p>
          <w:p w:rsidR="00013915" w:rsidRDefault="00BD5CDA">
            <w:pPr>
              <w:pStyle w:val="affc"/>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color w:val="000000"/>
                <w:szCs w:val="24"/>
              </w:rPr>
              <w:t>Предельное количество этажей/</w:t>
            </w:r>
          </w:p>
          <w:p w:rsidR="00013915" w:rsidRDefault="00BD5CDA">
            <w:pPr>
              <w:pStyle w:val="affc"/>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szCs w:val="24"/>
              </w:rPr>
              <w:t>Максималь-ный процент застройки в границах земельного участка</w:t>
            </w:r>
          </w:p>
          <w:p w:rsidR="00013915" w:rsidRDefault="00BD5CDA">
            <w:pPr>
              <w:pStyle w:val="affc"/>
              <w:widowControl w:val="0"/>
              <w:ind w:left="-28"/>
              <w:jc w:val="center"/>
              <w:rPr>
                <w:szCs w:val="24"/>
              </w:rPr>
            </w:pPr>
            <w:r>
              <w:rPr>
                <w:color w:val="000000"/>
                <w:szCs w:val="24"/>
              </w:rPr>
              <w:t>(%)</w:t>
            </w:r>
          </w:p>
        </w:tc>
      </w:tr>
      <w:tr w:rsidR="00013915">
        <w:trPr>
          <w:trHeight w:hRule="exact" w:val="1153"/>
        </w:trPr>
        <w:tc>
          <w:tcPr>
            <w:tcW w:w="905"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077"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Мин.</w:t>
            </w:r>
          </w:p>
        </w:tc>
        <w:tc>
          <w:tcPr>
            <w:tcW w:w="1079"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Макс.</w:t>
            </w:r>
          </w:p>
        </w:tc>
        <w:tc>
          <w:tcPr>
            <w:tcW w:w="1224" w:type="dxa"/>
            <w:tcBorders>
              <w:left w:val="single" w:sz="4" w:space="0" w:color="000000"/>
              <w:bottom w:val="single" w:sz="4" w:space="0" w:color="000000"/>
            </w:tcBorders>
          </w:tcPr>
          <w:p w:rsidR="00013915" w:rsidRDefault="00BD5CDA">
            <w:pPr>
              <w:pStyle w:val="affc"/>
              <w:widowControl w:val="0"/>
              <w:ind w:left="0"/>
              <w:jc w:val="center"/>
            </w:pPr>
            <w:r>
              <w:t>Мин.</w:t>
            </w:r>
          </w:p>
        </w:tc>
        <w:tc>
          <w:tcPr>
            <w:tcW w:w="1103" w:type="dxa"/>
            <w:tcBorders>
              <w:left w:val="single" w:sz="4" w:space="0" w:color="000000"/>
              <w:bottom w:val="single" w:sz="4" w:space="0" w:color="000000"/>
            </w:tcBorders>
          </w:tcPr>
          <w:p w:rsidR="00013915" w:rsidRDefault="00BD5CDA">
            <w:pPr>
              <w:pStyle w:val="affc"/>
              <w:widowControl w:val="0"/>
              <w:ind w:left="0"/>
              <w:jc w:val="center"/>
            </w:pPr>
            <w:r>
              <w:t>Макс.</w:t>
            </w:r>
          </w:p>
        </w:tc>
        <w:tc>
          <w:tcPr>
            <w:tcW w:w="1347" w:type="dxa"/>
            <w:vMerge/>
            <w:tcBorders>
              <w:left w:val="single" w:sz="4" w:space="0" w:color="000000"/>
              <w:bottom w:val="single" w:sz="4" w:space="0" w:color="000000"/>
            </w:tcBorders>
            <w:vAlign w:val="center"/>
          </w:tcPr>
          <w:p w:rsidR="00013915" w:rsidRDefault="00013915">
            <w:pPr>
              <w:widowControl w:val="0"/>
            </w:pPr>
          </w:p>
        </w:tc>
        <w:tc>
          <w:tcPr>
            <w:tcW w:w="1788"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013915" w:rsidRDefault="00013915">
            <w:pPr>
              <w:widowControl w:val="0"/>
            </w:pPr>
          </w:p>
        </w:tc>
      </w:tr>
      <w:tr w:rsidR="0001391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Основные виды разрешенного использования</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12.0</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t>НПУ</w:t>
            </w:r>
          </w:p>
        </w:tc>
      </w:tr>
    </w:tbl>
    <w:p w:rsidR="00013915" w:rsidRDefault="00013915">
      <w:pPr>
        <w:pStyle w:val="afb"/>
      </w:pPr>
    </w:p>
    <w:p w:rsidR="00013915" w:rsidRDefault="00BD5CDA">
      <w:pPr>
        <w:pStyle w:val="1"/>
      </w:pPr>
      <w:bookmarkStart w:id="17" w:name="__RefHeading___Toc888481931"/>
      <w:bookmarkEnd w:id="17"/>
      <w:r>
        <w:rPr>
          <w:rFonts w:cs="Times New Roman"/>
        </w:rPr>
        <w:t>Статья 11.</w:t>
      </w:r>
      <w:r>
        <w:rPr>
          <w:rFonts w:cs="Times New Roman"/>
          <w:color w:val="000000"/>
        </w:rPr>
        <w:t>5</w:t>
      </w:r>
      <w:r>
        <w:rPr>
          <w:rFonts w:cs="Times New Roman"/>
        </w:rPr>
        <w:t>. Зона кладбищ (</w:t>
      </w:r>
      <w:r>
        <w:rPr>
          <w:rFonts w:cs="Times New Roman"/>
          <w:color w:val="000000"/>
        </w:rPr>
        <w:t>6.</w:t>
      </w:r>
      <w:r>
        <w:rPr>
          <w:rFonts w:cs="Times New Roman"/>
        </w:rPr>
        <w:t>1)</w:t>
      </w:r>
    </w:p>
    <w:p w:rsidR="00013915" w:rsidRDefault="00013915">
      <w:pPr>
        <w:pStyle w:val="afb"/>
        <w:rPr>
          <w:rFonts w:cs="Times New Roman"/>
          <w:szCs w:val="28"/>
        </w:rPr>
      </w:pPr>
    </w:p>
    <w:p w:rsidR="00013915" w:rsidRDefault="00BD5CDA">
      <w:pPr>
        <w:pStyle w:val="afb"/>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013915" w:rsidRDefault="00BD5CDA">
      <w:pPr>
        <w:pStyle w:val="afb"/>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11.5.1.</w:t>
      </w:r>
    </w:p>
    <w:p w:rsidR="00013915" w:rsidRDefault="00BD5CDA">
      <w:pPr>
        <w:pStyle w:val="afb"/>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013915">
        <w:tc>
          <w:tcPr>
            <w:tcW w:w="238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rPr>
              <w:t>Наименование вида</w:t>
            </w:r>
          </w:p>
          <w:p w:rsidR="00013915" w:rsidRDefault="00BD5CDA">
            <w:pPr>
              <w:pStyle w:val="affc"/>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affc"/>
              <w:widowControl w:val="0"/>
              <w:jc w:val="center"/>
            </w:pPr>
            <w:r>
              <w:rPr>
                <w:color w:val="000000"/>
              </w:rPr>
              <w:t>Код вида разрешенного использования</w:t>
            </w:r>
          </w:p>
        </w:tc>
      </w:tr>
      <w:tr w:rsidR="00013915">
        <w:tc>
          <w:tcPr>
            <w:tcW w:w="2386" w:type="dxa"/>
            <w:tcBorders>
              <w:left w:val="single" w:sz="4" w:space="0" w:color="000000"/>
              <w:bottom w:val="single" w:sz="4" w:space="0" w:color="000000"/>
            </w:tcBorders>
          </w:tcPr>
          <w:p w:rsidR="00013915" w:rsidRDefault="00BD5CDA">
            <w:pPr>
              <w:pStyle w:val="affc"/>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szCs w:val="24"/>
              </w:rPr>
              <w:t>12.1</w:t>
            </w:r>
          </w:p>
        </w:tc>
      </w:tr>
      <w:tr w:rsidR="00013915">
        <w:tc>
          <w:tcPr>
            <w:tcW w:w="2386" w:type="dxa"/>
            <w:tcBorders>
              <w:left w:val="single" w:sz="4" w:space="0" w:color="000000"/>
              <w:bottom w:val="single" w:sz="4" w:space="0" w:color="000000"/>
            </w:tcBorders>
          </w:tcPr>
          <w:p w:rsidR="00013915" w:rsidRDefault="00BD5CDA">
            <w:pPr>
              <w:pStyle w:val="affc"/>
              <w:widowControl w:val="0"/>
            </w:pPr>
            <w:r>
              <w:t>Условно разрешенные виды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w:t>
            </w:r>
          </w:p>
        </w:tc>
      </w:tr>
      <w:tr w:rsidR="00013915">
        <w:tc>
          <w:tcPr>
            <w:tcW w:w="2386" w:type="dxa"/>
            <w:tcBorders>
              <w:left w:val="single" w:sz="4" w:space="0" w:color="000000"/>
              <w:bottom w:val="single" w:sz="4" w:space="0" w:color="000000"/>
            </w:tcBorders>
          </w:tcPr>
          <w:p w:rsidR="00013915" w:rsidRDefault="00BD5CDA">
            <w:pPr>
              <w:pStyle w:val="affc"/>
              <w:widowControl w:val="0"/>
            </w:pPr>
            <w:r>
              <w:lastRenderedPageBreak/>
              <w:t>Вспомогательные</w:t>
            </w:r>
          </w:p>
          <w:p w:rsidR="00013915" w:rsidRDefault="00BD5CDA">
            <w:pPr>
              <w:pStyle w:val="affc"/>
              <w:widowControl w:val="0"/>
            </w:pPr>
            <w:r>
              <w:t>виды разрешенного использования</w:t>
            </w:r>
          </w:p>
        </w:tc>
        <w:tc>
          <w:tcPr>
            <w:tcW w:w="5776" w:type="dxa"/>
            <w:tcBorders>
              <w:left w:val="single" w:sz="4" w:space="0" w:color="000000"/>
              <w:bottom w:val="single" w:sz="4" w:space="0" w:color="000000"/>
            </w:tcBorders>
          </w:tcPr>
          <w:p w:rsidR="00013915" w:rsidRDefault="00BD5CDA">
            <w:pPr>
              <w:pStyle w:val="affc"/>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w:t>
            </w:r>
          </w:p>
        </w:tc>
      </w:tr>
    </w:tbl>
    <w:p w:rsidR="00013915" w:rsidRDefault="00013915">
      <w:pPr>
        <w:pStyle w:val="afb"/>
      </w:pPr>
    </w:p>
    <w:p w:rsidR="00013915" w:rsidRDefault="00BD5CDA">
      <w:pPr>
        <w:pStyle w:val="afb"/>
        <w:rPr>
          <w:rFonts w:cs="Times New Roman"/>
          <w:color w:val="000000"/>
          <w:szCs w:val="28"/>
        </w:rPr>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11.5.2.</w:t>
      </w:r>
    </w:p>
    <w:p w:rsidR="00013915" w:rsidRDefault="00013915">
      <w:pPr>
        <w:pStyle w:val="afb"/>
      </w:pPr>
    </w:p>
    <w:p w:rsidR="00013915" w:rsidRDefault="00BD5CDA">
      <w:pPr>
        <w:pStyle w:val="afb"/>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8"/>
        <w:gridCol w:w="1394"/>
      </w:tblGrid>
      <w:tr w:rsidR="00013915">
        <w:trPr>
          <w:trHeight w:val="791"/>
          <w:tblHeader/>
        </w:trPr>
        <w:tc>
          <w:tcPr>
            <w:tcW w:w="905"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Код</w:t>
            </w:r>
          </w:p>
          <w:p w:rsidR="00013915" w:rsidRDefault="00BD5CDA">
            <w:pPr>
              <w:pStyle w:val="affc"/>
              <w:widowControl w:val="0"/>
              <w:ind w:left="0"/>
              <w:jc w:val="center"/>
              <w:rPr>
                <w:szCs w:val="24"/>
              </w:rPr>
            </w:pPr>
            <w:r>
              <w:rPr>
                <w:color w:val="000000"/>
                <w:szCs w:val="24"/>
              </w:rPr>
              <w:t>вида раз-</w:t>
            </w:r>
          </w:p>
          <w:p w:rsidR="00013915" w:rsidRDefault="00BD5CDA">
            <w:pPr>
              <w:pStyle w:val="affc"/>
              <w:widowControl w:val="0"/>
              <w:ind w:left="0"/>
              <w:jc w:val="center"/>
              <w:rPr>
                <w:szCs w:val="24"/>
              </w:rPr>
            </w:pPr>
            <w:r>
              <w:rPr>
                <w:color w:val="000000"/>
                <w:szCs w:val="24"/>
              </w:rPr>
              <w:t>решен-ного исполь-зования</w:t>
            </w:r>
          </w:p>
        </w:tc>
        <w:tc>
          <w:tcPr>
            <w:tcW w:w="2156"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Размер земельного</w:t>
            </w:r>
          </w:p>
          <w:p w:rsidR="00013915" w:rsidRDefault="00BD5CDA">
            <w:pPr>
              <w:pStyle w:val="affc"/>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szCs w:val="24"/>
              </w:rPr>
              <w:t>Площадь земельного</w:t>
            </w:r>
          </w:p>
          <w:p w:rsidR="00013915" w:rsidRDefault="00BD5CDA">
            <w:pPr>
              <w:pStyle w:val="affc"/>
              <w:widowControl w:val="0"/>
              <w:ind w:left="0"/>
              <w:jc w:val="center"/>
            </w:pPr>
            <w:r>
              <w:rPr>
                <w:szCs w:val="24"/>
              </w:rPr>
              <w:t>участка (кв.м)</w:t>
            </w:r>
          </w:p>
        </w:tc>
        <w:tc>
          <w:tcPr>
            <w:tcW w:w="1347"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rPr>
                <w:szCs w:val="24"/>
              </w:rPr>
            </w:pPr>
            <w:r>
              <w:rPr>
                <w:szCs w:val="24"/>
              </w:rPr>
              <w:t>Минималь-</w:t>
            </w:r>
          </w:p>
          <w:p w:rsidR="00013915" w:rsidRDefault="00BD5CDA">
            <w:pPr>
              <w:pStyle w:val="affc"/>
              <w:widowControl w:val="0"/>
              <w:ind w:left="0"/>
              <w:jc w:val="center"/>
              <w:rPr>
                <w:szCs w:val="24"/>
              </w:rPr>
            </w:pPr>
            <w:r>
              <w:rPr>
                <w:szCs w:val="24"/>
              </w:rPr>
              <w:t>ный отступ</w:t>
            </w:r>
          </w:p>
          <w:p w:rsidR="00013915" w:rsidRDefault="00BD5CDA">
            <w:pPr>
              <w:pStyle w:val="affc"/>
              <w:widowControl w:val="0"/>
              <w:ind w:left="0"/>
              <w:jc w:val="center"/>
              <w:rPr>
                <w:szCs w:val="24"/>
              </w:rPr>
            </w:pPr>
            <w:r>
              <w:rPr>
                <w:szCs w:val="24"/>
              </w:rPr>
              <w:t>от границ земельного участка</w:t>
            </w:r>
          </w:p>
          <w:p w:rsidR="00013915" w:rsidRDefault="00BD5CDA">
            <w:pPr>
              <w:pStyle w:val="affc"/>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013915" w:rsidRDefault="00BD5CDA">
            <w:pPr>
              <w:pStyle w:val="affc"/>
              <w:widowControl w:val="0"/>
              <w:ind w:left="0"/>
              <w:jc w:val="center"/>
            </w:pPr>
            <w:r>
              <w:rPr>
                <w:color w:val="000000"/>
                <w:szCs w:val="24"/>
              </w:rPr>
              <w:t>Предельное количество этажей/</w:t>
            </w:r>
          </w:p>
          <w:p w:rsidR="00013915" w:rsidRDefault="00BD5CDA">
            <w:pPr>
              <w:pStyle w:val="affc"/>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szCs w:val="24"/>
              </w:rPr>
              <w:t>Максималь-ный процент застройки в границах земельного участка</w:t>
            </w:r>
          </w:p>
          <w:p w:rsidR="00013915" w:rsidRDefault="00BD5CDA">
            <w:pPr>
              <w:pStyle w:val="affc"/>
              <w:widowControl w:val="0"/>
              <w:ind w:left="-28"/>
              <w:jc w:val="center"/>
              <w:rPr>
                <w:szCs w:val="24"/>
              </w:rPr>
            </w:pPr>
            <w:r>
              <w:rPr>
                <w:color w:val="000000"/>
                <w:szCs w:val="24"/>
              </w:rPr>
              <w:t>(%)</w:t>
            </w:r>
          </w:p>
        </w:tc>
      </w:tr>
      <w:tr w:rsidR="00013915">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077"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Мин.</w:t>
            </w:r>
          </w:p>
        </w:tc>
        <w:tc>
          <w:tcPr>
            <w:tcW w:w="1079" w:type="dxa"/>
            <w:tcBorders>
              <w:top w:val="single" w:sz="4" w:space="0" w:color="000000"/>
              <w:left w:val="single" w:sz="4" w:space="0" w:color="000000"/>
              <w:bottom w:val="single" w:sz="4" w:space="0" w:color="000000"/>
            </w:tcBorders>
          </w:tcPr>
          <w:p w:rsidR="00013915" w:rsidRDefault="00BD5CDA">
            <w:pPr>
              <w:pStyle w:val="affc"/>
              <w:widowControl w:val="0"/>
              <w:ind w:left="0"/>
              <w:jc w:val="center"/>
            </w:pPr>
            <w:r>
              <w:t>Макс.</w:t>
            </w:r>
          </w:p>
        </w:tc>
        <w:tc>
          <w:tcPr>
            <w:tcW w:w="1224" w:type="dxa"/>
            <w:tcBorders>
              <w:left w:val="single" w:sz="4" w:space="0" w:color="000000"/>
              <w:bottom w:val="single" w:sz="4" w:space="0" w:color="000000"/>
            </w:tcBorders>
          </w:tcPr>
          <w:p w:rsidR="00013915" w:rsidRDefault="00BD5CDA">
            <w:pPr>
              <w:pStyle w:val="affc"/>
              <w:widowControl w:val="0"/>
              <w:ind w:left="0"/>
              <w:jc w:val="center"/>
            </w:pPr>
            <w:r>
              <w:t>Мин.</w:t>
            </w:r>
          </w:p>
        </w:tc>
        <w:tc>
          <w:tcPr>
            <w:tcW w:w="1103" w:type="dxa"/>
            <w:tcBorders>
              <w:left w:val="single" w:sz="4" w:space="0" w:color="000000"/>
              <w:bottom w:val="single" w:sz="4" w:space="0" w:color="000000"/>
            </w:tcBorders>
          </w:tcPr>
          <w:p w:rsidR="00013915" w:rsidRDefault="00BD5CDA">
            <w:pPr>
              <w:pStyle w:val="affc"/>
              <w:widowControl w:val="0"/>
              <w:ind w:left="0"/>
              <w:jc w:val="center"/>
            </w:pPr>
            <w:r>
              <w:t>Макс.</w:t>
            </w:r>
          </w:p>
        </w:tc>
        <w:tc>
          <w:tcPr>
            <w:tcW w:w="1347" w:type="dxa"/>
            <w:vMerge/>
            <w:tcBorders>
              <w:left w:val="single" w:sz="4" w:space="0" w:color="000000"/>
              <w:bottom w:val="single" w:sz="4" w:space="0" w:color="000000"/>
            </w:tcBorders>
            <w:vAlign w:val="center"/>
          </w:tcPr>
          <w:p w:rsidR="00013915" w:rsidRDefault="00013915">
            <w:pPr>
              <w:widowControl w:val="0"/>
            </w:pPr>
          </w:p>
        </w:tc>
        <w:tc>
          <w:tcPr>
            <w:tcW w:w="1788" w:type="dxa"/>
            <w:vMerge/>
            <w:tcBorders>
              <w:top w:val="single" w:sz="4" w:space="0" w:color="000000"/>
              <w:left w:val="single" w:sz="4" w:space="0" w:color="000000"/>
              <w:bottom w:val="single" w:sz="4" w:space="0" w:color="000000"/>
            </w:tcBorders>
            <w:vAlign w:val="center"/>
          </w:tcPr>
          <w:p w:rsidR="00013915" w:rsidRDefault="0001391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013915" w:rsidRDefault="00013915">
            <w:pPr>
              <w:widowControl w:val="0"/>
            </w:pPr>
          </w:p>
        </w:tc>
      </w:tr>
      <w:tr w:rsidR="0001391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rPr>
                <w:color w:val="000000"/>
              </w:rPr>
              <w:t>Основные виды разрешенного использования</w:t>
            </w:r>
          </w:p>
        </w:tc>
      </w:tr>
      <w:tr w:rsidR="00013915">
        <w:trPr>
          <w:trHeight w:hRule="exact" w:val="283"/>
        </w:trPr>
        <w:tc>
          <w:tcPr>
            <w:tcW w:w="905"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12.1</w:t>
            </w:r>
          </w:p>
        </w:tc>
        <w:tc>
          <w:tcPr>
            <w:tcW w:w="1077"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079"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224"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103" w:type="dxa"/>
            <w:tcBorders>
              <w:left w:val="single" w:sz="4" w:space="0" w:color="000000"/>
              <w:bottom w:val="single" w:sz="4" w:space="0" w:color="000000"/>
            </w:tcBorders>
            <w:vAlign w:val="center"/>
          </w:tcPr>
          <w:p w:rsidR="00013915" w:rsidRDefault="00BD5CDA">
            <w:pPr>
              <w:pStyle w:val="affc"/>
              <w:widowControl w:val="0"/>
              <w:ind w:left="0"/>
              <w:jc w:val="center"/>
            </w:pPr>
            <w:r>
              <w:t>100000</w:t>
            </w:r>
          </w:p>
        </w:tc>
        <w:tc>
          <w:tcPr>
            <w:tcW w:w="1347" w:type="dxa"/>
            <w:tcBorders>
              <w:left w:val="single" w:sz="4" w:space="0" w:color="000000"/>
              <w:bottom w:val="single" w:sz="4" w:space="0" w:color="000000"/>
            </w:tcBorders>
            <w:vAlign w:val="center"/>
          </w:tcPr>
          <w:p w:rsidR="00013915" w:rsidRDefault="00BD5CDA">
            <w:pPr>
              <w:pStyle w:val="affc"/>
              <w:widowControl w:val="0"/>
              <w:ind w:left="0"/>
              <w:jc w:val="center"/>
            </w:pPr>
            <w:r>
              <w:t>НПУ</w:t>
            </w:r>
          </w:p>
        </w:tc>
        <w:tc>
          <w:tcPr>
            <w:tcW w:w="1788" w:type="dxa"/>
            <w:tcBorders>
              <w:left w:val="single" w:sz="4" w:space="0" w:color="000000"/>
              <w:bottom w:val="single" w:sz="4" w:space="0" w:color="000000"/>
            </w:tcBorders>
            <w:vAlign w:val="center"/>
          </w:tcPr>
          <w:p w:rsidR="00013915" w:rsidRDefault="00BD5CDA">
            <w:pPr>
              <w:pStyle w:val="affc"/>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013915" w:rsidRDefault="00BD5CDA">
            <w:pPr>
              <w:pStyle w:val="affc"/>
              <w:widowControl w:val="0"/>
              <w:ind w:left="0"/>
              <w:jc w:val="center"/>
            </w:pPr>
            <w:r>
              <w:t>НПУ</w:t>
            </w:r>
          </w:p>
        </w:tc>
      </w:tr>
    </w:tbl>
    <w:p w:rsidR="00013915" w:rsidRDefault="00013915">
      <w:pPr>
        <w:pStyle w:val="afb"/>
      </w:pPr>
    </w:p>
    <w:p w:rsidR="00013915" w:rsidRDefault="00BD5CDA">
      <w:pPr>
        <w:pStyle w:val="1"/>
      </w:pPr>
      <w:bookmarkStart w:id="18" w:name="__RefHeading___Toc14260_2886153050"/>
      <w:bookmarkEnd w:id="18"/>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013915" w:rsidRDefault="00013915">
      <w:pPr>
        <w:pStyle w:val="afb"/>
        <w:rPr>
          <w:rFonts w:cs="Times New Roman"/>
          <w:szCs w:val="28"/>
        </w:rPr>
      </w:pPr>
    </w:p>
    <w:p w:rsidR="00013915" w:rsidRDefault="00BD5CDA">
      <w:pPr>
        <w:pStyle w:val="afb"/>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Кораблинский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r>
        <w:rPr>
          <w:rFonts w:eastAsia="Times New Roman" w:cs="Times New Roman"/>
          <w:color w:val="000000"/>
          <w:spacing w:val="5"/>
        </w:rPr>
        <w:t>Ковалинского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Кораблинского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013915" w:rsidRDefault="00BD5CDA">
      <w:pPr>
        <w:pStyle w:val="afb"/>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013915">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13915" w:rsidRDefault="00BD5CDA">
            <w:pPr>
              <w:widowControl w:val="0"/>
              <w:ind w:firstLine="0"/>
              <w:jc w:val="center"/>
            </w:pPr>
            <w:r>
              <w:t>Обозначение</w:t>
            </w:r>
          </w:p>
          <w:p w:rsidR="00013915" w:rsidRDefault="00BD5CDA">
            <w:pPr>
              <w:pStyle w:val="affc"/>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ind w:left="0"/>
              <w:jc w:val="center"/>
            </w:pPr>
            <w:r>
              <w:t>Наименование земель</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12"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6" name="Врезка13_1"/>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C4E6B2"/>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p>
                              </w:txbxContent>
                            </wps:txbx>
                            <wps:bodyPr anchor="t">
                              <a:noAutofit/>
                            </wps:bodyPr>
                          </wps:wsp>
                        </a:graphicData>
                      </a:graphic>
                    </wp:anchor>
                  </w:drawing>
                </mc:Choice>
                <mc:Fallback>
                  <w:pict>
                    <v:rect id="Врезка13_1" o:spid="_x0000_s1031" style="position:absolute;left:0;text-align:left;margin-left:30.1pt;margin-top:4.95pt;width:64.25pt;height:33.0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mYEgIAAGQEAAAOAAAAZHJzL2Uyb0RvYy54bWysVMFuEzEQvSPxD5bvZLOhCe0qmwpaygVo&#10;ReGMHK+dtWR7LNvJbm58A1/SC0LiK9I/YuykaUM5VIg9WLbnzZuZN+OdnvZGk5XwQYGtaTkYUiIs&#10;h0bZRU2/fL54cUxJiMw2TIMVNV2LQE9nz59NO1eJEbSgG+EJkthQda6mbYyuKorAW2FYGIATFo0S&#10;vGERj35RNJ51yG50MRoOJ0UHvnEeuAgBb8+3RjrL/FIKHi+lDCISXVPMLebV53We1mI2ZdXCM9cq&#10;vkuD/UMWhimLQfdU5ywysvTqEZVR3EMAGQccTAFSKi5yDVhNOfyjmuuWOZFrQXGC28sU/h8t/7i6&#10;8kQ1NZ1QYpnBFm2+337b/Nj83Pza3JQvv5ZJo86FCqHX7srvTgG3ZN59gAZd2DJCLr+X3iQZsDDS&#10;Z5XXe5VFHwnHy+NyUo6wFxxNR+XJq0nuQsGqO2fnQ3wnwJC0qanHJmZytnofIoZH6B0kxQqgVXOh&#10;tM4Hv5ifaU9WDBt+dvR28maU8keXA5i2pKvpyXg0zswHtvCQYpi/v1F4WNpmS60tRkgSJVG2YoW4&#10;1iIlpO0nIVHgrMajDA/oMzRBJBbzZK8dOPmJPPBP9tzDc0ywce9plAWfi85VbWtJ29jP+zwt42RN&#10;N3No1jgJzPIW8F1tO2XhNU6EVLlb96idSjjKuSO7Z5feysNzRt3/HGa/AQAA//8DAFBLAwQUAAYA&#10;CAAAACEAthQuh9wAAAAHAQAADwAAAGRycy9kb3ducmV2LnhtbEyOwU7DMBBE70j8g7VI3KidIKVp&#10;iFOhCg7AqQXBdRtvk4h4HWK3Tfn6uic4jmb05pXLyfbiQKPvHGtIZgoEce1Mx42Gj/fnuxyED8gG&#10;e8ek4UQeltX1VYmFcUde02ETGhEh7AvU0IYwFFL6uiWLfuYG4tjt3GgxxDg20ox4jHDby1SpTFrs&#10;OD60ONCqpfp7s7cann7rlwHfVp+NTJKvdOd/TvfqVevbm+nxAUSgKfyN4aIf1aGKTlu3Z+NFryFT&#10;aVxqWCxAXOo8n4PYaphnCmRVyv/+1RkAAP//AwBQSwECLQAUAAYACAAAACEAtoM4kv4AAADhAQAA&#10;EwAAAAAAAAAAAAAAAAAAAAAAW0NvbnRlbnRfVHlwZXNdLnhtbFBLAQItABQABgAIAAAAIQA4/SH/&#10;1gAAAJQBAAALAAAAAAAAAAAAAAAAAC8BAABfcmVscy8ucmVsc1BLAQItABQABgAIAAAAIQCQ0fmY&#10;EgIAAGQEAAAOAAAAAAAAAAAAAAAAAC4CAABkcnMvZTJvRG9jLnhtbFBLAQItABQABgAIAAAAIQC2&#10;FC6H3AAAAAcBAAAPAAAAAAAAAAAAAAAAAGwEAABkcnMvZG93bnJldi54bWxQSwUGAAAAAAQABADz&#10;AAAAdQUAAAAA&#10;" o:allowincell="f" fillcolor="#c4e6b2">
                      <v:stroke joinstyle="round"/>
                      <v:textbox>
                        <w:txbxContent>
                          <w:p w:rsidR="00BD5CDA" w:rsidRDefault="00BD5CDA">
                            <w:pPr>
                              <w:pStyle w:val="affe"/>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Земли лесного фонда</w:t>
            </w:r>
          </w:p>
        </w:tc>
      </w:tr>
      <w:tr w:rsidR="0001391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jc w:val="center"/>
            </w:pPr>
            <w:r>
              <w:rPr>
                <w:noProof/>
                <w:lang w:eastAsia="ru-RU"/>
              </w:rPr>
              <mc:AlternateContent>
                <mc:Choice Requires="wps">
                  <w:drawing>
                    <wp:anchor distT="5080" distB="5080" distL="5080" distR="5080" simplePos="0" relativeHeight="14" behindDoc="0" locked="0" layoutInCell="0" allowOverlap="1">
                      <wp:simplePos x="0" y="0"/>
                      <wp:positionH relativeFrom="column">
                        <wp:posOffset>382270</wp:posOffset>
                      </wp:positionH>
                      <wp:positionV relativeFrom="paragraph">
                        <wp:posOffset>62865</wp:posOffset>
                      </wp:positionV>
                      <wp:extent cx="815975" cy="419735"/>
                      <wp:effectExtent l="5080" t="5080" r="5080" b="5080"/>
                      <wp:wrapNone/>
                      <wp:docPr id="7" name="Врезка13_10"/>
                      <wp:cNvGraphicFramePr/>
                      <a:graphic xmlns:a="http://schemas.openxmlformats.org/drawingml/2006/main">
                        <a:graphicData uri="http://schemas.microsoft.com/office/word/2010/wordprocessingShape">
                          <wps:wsp>
                            <wps:cNvSpPr/>
                            <wps:spPr bwMode="auto">
                              <a:xfrm>
                                <a:off x="0" y="0"/>
                                <a:ext cx="816120" cy="419760"/>
                              </a:xfrm>
                              <a:prstGeom prst="rect">
                                <a:avLst/>
                              </a:prstGeom>
                              <a:solidFill>
                                <a:srgbClr val="D0E0B0"/>
                              </a:solidFill>
                              <a:ln w="9525">
                                <a:solidFill>
                                  <a:srgbClr val="000000"/>
                                </a:solidFill>
                                <a:round/>
                              </a:ln>
                            </wps:spPr>
                            <wps:style>
                              <a:lnRef idx="0">
                                <a:srgbClr val="000000"/>
                              </a:lnRef>
                              <a:fillRef idx="0">
                                <a:srgbClr val="000000"/>
                              </a:fillRef>
                              <a:effectRef idx="0">
                                <a:srgbClr val="000000"/>
                              </a:effectRef>
                              <a:fontRef idx="minor"/>
                            </wps:style>
                            <wps:txbx>
                              <w:txbxContent>
                                <w:p w:rsidR="00BD5CDA" w:rsidRDefault="00BD5CDA">
                                  <w:pPr>
                                    <w:pStyle w:val="affe"/>
                                    <w:widowControl w:val="0"/>
                                    <w:spacing w:before="57" w:after="57"/>
                                    <w:rPr>
                                      <w:color w:val="000000"/>
                                    </w:rPr>
                                  </w:pPr>
                                </w:p>
                              </w:txbxContent>
                            </wps:txbx>
                            <wps:bodyPr anchor="t">
                              <a:noAutofit/>
                            </wps:bodyPr>
                          </wps:wsp>
                        </a:graphicData>
                      </a:graphic>
                    </wp:anchor>
                  </w:drawing>
                </mc:Choice>
                <mc:Fallback>
                  <w:pict>
                    <v:rect id="Врезка13_10" o:spid="_x0000_s1032" style="position:absolute;left:0;text-align:left;margin-left:30.1pt;margin-top:4.95pt;width:64.25pt;height:33.0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QEQIAAGUEAAAOAAAAZHJzL2Uyb0RvYy54bWysVM1u1DAQviPxDpbvbJKFbttosxWwlAs/&#10;FYUz8jr2xpLjiWx3k73xDDxJLwiJp1jeiPHsT7v0UiFysGzPN9/MfDPO9GJoLVspHwy4ihejnDPl&#10;JNTGLSv+5fPlszPOQhSuFhacqvhaBX4xe/pk2nelGkMDtlaeIYkLZd9VvImxK7MsyEa1IoygUw6N&#10;GnwrIh79Mqu96JG9tdk4zydZD77uPEgVAt7Ot0Y+I36tlYwftQ4qMltxzC3S6mldpDWbTUW59KJr&#10;jNylIf4hi1YYh0EPVHMRBbvx5gFVa6SHADqOJLQZaG2kohqwmiL/q5rrRnSKakFxQneQKfw/Wvlh&#10;deWZqSt+ypkTLbZo8/33t82Pzc/Nr81t8fxrQSL1XSgRe91deZQsnQJu2aJ/DzX6iJsIVP+gfZt0&#10;wMrYQDKvDzKrITKJl2fFpBhjMySaXhTnpxOKkIly79z5EN8qaFnaVNxjF4lcrN6FiOERuoekWAGs&#10;qS+NtXTwy8Vr69lKYMfn+Zv81Z79CGYd6yt+fjI+IeYjW7hPkdOX5gSjHsE83Lh6e28dmvei7OSJ&#10;a6tSQtZ9UhoVJjUeZHhET9AE0VjMo7124OSnaOIf7XmAU0xw8eDZGgeeiqaqtrWkbRwWA43LJFnT&#10;zQLqNU6CcLIBfFjbTjl4iROhDXXrDrVTCWeZ5Ny9u/RY7p8Jdfd3mP0BAAD//wMAUEsDBBQABgAI&#10;AAAAIQAvN6aZ3AAAAAcBAAAPAAAAZHJzL2Rvd25yZXYueG1sTI7BTsMwEETvSPyDtUjcqE1pkzRk&#10;UyEEh0pFiMAHuMk2jojXUeym4e9xT3AczejNK7az7cVEo+8cI9wvFAji2jUdtwhfn693GQgfNDe6&#10;d0wIP+RhW15fFTpv3Jk/aKpCKyKEfa4RTAhDLqWvDVntF24gjt3RjVaHGMdWNqM+R7jt5VKpRFrd&#10;cXwweqBnQ/V3dbIIddiv57d3M6nj/qHK1G6VvtAK8fZmfnoEEWgOf2O46Ed1KKPTwZ248aJHSNQy&#10;LhE2GxCXOstSEAeENFEgy0L+9y9/AQAA//8DAFBLAQItABQABgAIAAAAIQC2gziS/gAAAOEBAAAT&#10;AAAAAAAAAAAAAAAAAAAAAABbQ29udGVudF9UeXBlc10ueG1sUEsBAi0AFAAGAAgAAAAhADj9If/W&#10;AAAAlAEAAAsAAAAAAAAAAAAAAAAALwEAAF9yZWxzLy5yZWxzUEsBAi0AFAAGAAgAAAAhAL6IydAR&#10;AgAAZQQAAA4AAAAAAAAAAAAAAAAALgIAAGRycy9lMm9Eb2MueG1sUEsBAi0AFAAGAAgAAAAhAC83&#10;ppncAAAABwEAAA8AAAAAAAAAAAAAAAAAawQAAGRycy9kb3ducmV2LnhtbFBLBQYAAAAABAAEAPMA&#10;AAB0BQAAAAA=&#10;" o:allowincell="f" fillcolor="#d0e0b0">
                      <v:stroke joinstyle="round"/>
                      <v:textbox>
                        <w:txbxContent>
                          <w:p w:rsidR="00BD5CDA" w:rsidRDefault="00BD5CDA">
                            <w:pPr>
                              <w:pStyle w:val="affe"/>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13915" w:rsidRDefault="00BD5CDA">
            <w:pPr>
              <w:pStyle w:val="affc"/>
              <w:widowControl w:val="0"/>
            </w:pPr>
            <w:r>
              <w:t>Земли сельскохозяйственных угодий</w:t>
            </w:r>
          </w:p>
        </w:tc>
      </w:tr>
    </w:tbl>
    <w:p w:rsidR="00013915" w:rsidRDefault="00013915">
      <w:pPr>
        <w:pStyle w:val="afb"/>
      </w:pPr>
    </w:p>
    <w:p w:rsidR="00013915" w:rsidRDefault="00BD5CDA">
      <w:pPr>
        <w:pStyle w:val="afb"/>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013915" w:rsidRDefault="00BD5CDA">
      <w:pPr>
        <w:pStyle w:val="afb"/>
      </w:pPr>
      <w:r>
        <w:rPr>
          <w:rFonts w:eastAsia="Times New Roman" w:cs="Times New Roman"/>
          <w:bCs/>
          <w:color w:val="000000"/>
          <w:spacing w:val="2"/>
          <w:szCs w:val="28"/>
          <w:lang w:eastAsia="ru-RU"/>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013915" w:rsidRDefault="00013915">
      <w:pPr>
        <w:pStyle w:val="afb"/>
      </w:pPr>
    </w:p>
    <w:p w:rsidR="00013915" w:rsidRDefault="00BD5CDA">
      <w:pPr>
        <w:pStyle w:val="1"/>
        <w:contextualSpacing/>
      </w:pPr>
      <w:bookmarkStart w:id="19" w:name="__RefHeading___Toc888481971"/>
      <w:bookmarkEnd w:id="19"/>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013915" w:rsidRDefault="00013915">
      <w:pPr>
        <w:pStyle w:val="afb"/>
        <w:rPr>
          <w:szCs w:val="28"/>
        </w:rPr>
      </w:pPr>
    </w:p>
    <w:p w:rsidR="00013915" w:rsidRDefault="00BD5CDA">
      <w:pPr>
        <w:pStyle w:val="afb"/>
      </w:pPr>
      <w:r>
        <w:rPr>
          <w:rFonts w:cs="Times New Roman"/>
          <w:color w:val="000000"/>
          <w:szCs w:val="28"/>
        </w:rPr>
        <w:t>На территории</w:t>
      </w:r>
      <w:r>
        <w:rPr>
          <w:rFonts w:cs="Times New Roman"/>
          <w:color w:val="000000"/>
          <w:spacing w:val="5"/>
          <w:szCs w:val="28"/>
        </w:rPr>
        <w:t xml:space="preserve"> </w:t>
      </w:r>
      <w:r>
        <w:rPr>
          <w:rFonts w:eastAsia="Times New Roman" w:cs="Times New Roman"/>
          <w:color w:val="000000"/>
          <w:spacing w:val="5"/>
        </w:rPr>
        <w:t>Ковалинского</w:t>
      </w:r>
      <w:r>
        <w:rPr>
          <w:rFonts w:cs="Times New Roman"/>
          <w:color w:val="000000"/>
          <w:spacing w:val="5"/>
          <w:szCs w:val="28"/>
        </w:rPr>
        <w:t xml:space="preserve"> сельского округа Кораблинского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В связи с этим требования к архитектурно-градостроительному облику объектов капитального строительства в соответствии с пунктом 2.1 части 6 статьи 30 Градостроительного кодекса Российской Федерации не устанавливаются.</w:t>
      </w:r>
    </w:p>
    <w:p w:rsidR="00013915" w:rsidRDefault="00013915">
      <w:pPr>
        <w:pStyle w:val="1"/>
        <w:contextualSpacing/>
      </w:pPr>
    </w:p>
    <w:p w:rsidR="00013915" w:rsidRDefault="00BD5CDA">
      <w:pPr>
        <w:pStyle w:val="1"/>
        <w:contextualSpacing/>
      </w:pPr>
      <w:bookmarkStart w:id="20" w:name="__RefHeading___Toc178100_1145024132"/>
      <w:bookmarkEnd w:id="20"/>
      <w:r>
        <w:rPr>
          <w:rFonts w:cs="Times New Roman"/>
          <w:color w:val="000000"/>
          <w:shd w:val="clear" w:color="auto" w:fill="auto"/>
        </w:rPr>
        <w:t xml:space="preserve">Статья 14. </w:t>
      </w:r>
      <w:r>
        <w:rPr>
          <w:rStyle w:val="af2"/>
          <w:rFonts w:eastAsia="Calibri" w:cs="Times New Roman"/>
          <w:color w:val="000000"/>
          <w:shd w:val="clear" w:color="auto" w:fill="auto"/>
        </w:rPr>
        <w:t xml:space="preserve">Расчетные показатели </w:t>
      </w:r>
      <w:r>
        <w:rPr>
          <w:rStyle w:val="af2"/>
          <w:rFonts w:eastAsia="Times New Roman" w:cs="Times New Roman"/>
          <w:color w:val="000000"/>
          <w:lang w:bidi="ru-RU"/>
        </w:rPr>
        <w:t>минимально допустимого уровня обеспеченности соответствующей территории объекта</w:t>
      </w:r>
      <w:r>
        <w:rPr>
          <w:rStyle w:val="af2"/>
          <w:rFonts w:eastAsia="Times New Roman" w:cs="Times New Roman"/>
          <w:color w:val="000000"/>
          <w:shd w:val="clear" w:color="auto" w:fill="auto"/>
          <w:lang w:bidi="ru-RU"/>
        </w:rPr>
        <w:t>м</w:t>
      </w:r>
      <w:r>
        <w:rPr>
          <w:rStyle w:val="af2"/>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2"/>
          <w:rFonts w:eastAsia="Times New Roman" w:cs="Times New Roman"/>
          <w:color w:val="000000"/>
          <w:lang w:bidi="ru-RU"/>
        </w:rPr>
        <w:br/>
        <w:t>в границах которой предусматривается осуществление деятельности</w:t>
      </w:r>
      <w:r>
        <w:rPr>
          <w:rStyle w:val="af2"/>
          <w:rFonts w:eastAsia="Times New Roman" w:cs="Times New Roman"/>
          <w:color w:val="000000"/>
          <w:lang w:bidi="ru-RU"/>
        </w:rPr>
        <w:br/>
        <w:t>по комплексному развитию территории</w:t>
      </w:r>
      <w:r>
        <w:rPr>
          <w:rFonts w:cs="Times New Roman"/>
          <w:color w:val="000000"/>
          <w:shd w:val="clear" w:color="auto" w:fill="auto"/>
        </w:rPr>
        <w:t xml:space="preserve"> </w:t>
      </w:r>
    </w:p>
    <w:p w:rsidR="00013915" w:rsidRDefault="00013915">
      <w:pPr>
        <w:pStyle w:val="afb"/>
        <w:rPr>
          <w:rFonts w:cs="Times New Roman"/>
          <w:szCs w:val="28"/>
        </w:rPr>
      </w:pPr>
    </w:p>
    <w:p w:rsidR="00013915" w:rsidRDefault="00BD5CDA">
      <w:pPr>
        <w:pStyle w:val="afb"/>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 представлены в таблице 14.1. </w:t>
      </w:r>
    </w:p>
    <w:p w:rsidR="00013915" w:rsidRDefault="00BD5CDA">
      <w:pPr>
        <w:pStyle w:val="afb"/>
        <w:numPr>
          <w:ilvl w:val="0"/>
          <w:numId w:val="1"/>
        </w:numPr>
        <w:ind w:firstLine="709"/>
        <w:contextualSpacing/>
        <w:jc w:val="right"/>
      </w:pPr>
      <w: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013915">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013915" w:rsidRDefault="00BD5CDA">
            <w:pPr>
              <w:pStyle w:val="affc"/>
              <w:widowControl w:val="0"/>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013915" w:rsidRDefault="00BD5CDA">
            <w:pPr>
              <w:pStyle w:val="affc"/>
              <w:widowControl w:val="0"/>
              <w:jc w:val="center"/>
            </w:pPr>
            <w:r>
              <w:rPr>
                <w:color w:val="000000"/>
                <w:szCs w:val="24"/>
              </w:rPr>
              <w:t>Значение расчетного показателя</w:t>
            </w:r>
          </w:p>
        </w:tc>
      </w:tr>
      <w:tr w:rsidR="00013915">
        <w:trPr>
          <w:tblHeader/>
        </w:trPr>
        <w:tc>
          <w:tcPr>
            <w:tcW w:w="3917" w:type="dxa"/>
            <w:vMerge/>
            <w:tcBorders>
              <w:top w:val="single" w:sz="4" w:space="0" w:color="000000"/>
              <w:left w:val="single" w:sz="4" w:space="0" w:color="000000"/>
              <w:bottom w:val="single" w:sz="4" w:space="0" w:color="000000"/>
            </w:tcBorders>
            <w:vAlign w:val="center"/>
          </w:tcPr>
          <w:p w:rsidR="00013915" w:rsidRDefault="00013915">
            <w:pPr>
              <w:pStyle w:val="affc"/>
              <w:widowControl w:val="0"/>
              <w:jc w:val="center"/>
            </w:pPr>
          </w:p>
        </w:tc>
        <w:tc>
          <w:tcPr>
            <w:tcW w:w="3005" w:type="dxa"/>
            <w:tcBorders>
              <w:left w:val="single" w:sz="4" w:space="0" w:color="000000"/>
              <w:bottom w:val="single" w:sz="4" w:space="0" w:color="000000"/>
            </w:tcBorders>
            <w:vAlign w:val="center"/>
          </w:tcPr>
          <w:p w:rsidR="00013915" w:rsidRDefault="00BD5CDA">
            <w:pPr>
              <w:pStyle w:val="afb"/>
              <w:widowControl w:val="0"/>
              <w:ind w:firstLine="0"/>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013915" w:rsidRDefault="00BD5CDA">
            <w:pPr>
              <w:pStyle w:val="afb"/>
              <w:widowControl w:val="0"/>
              <w:ind w:firstLine="0"/>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013915">
        <w:trPr>
          <w:trHeight w:hRule="exact" w:val="624"/>
        </w:trPr>
        <w:tc>
          <w:tcPr>
            <w:tcW w:w="3917" w:type="dxa"/>
            <w:tcBorders>
              <w:top w:val="single" w:sz="4" w:space="0" w:color="000000"/>
              <w:left w:val="single" w:sz="4" w:space="0" w:color="000000"/>
              <w:bottom w:val="single" w:sz="4" w:space="0" w:color="000000"/>
            </w:tcBorders>
          </w:tcPr>
          <w:p w:rsidR="00013915" w:rsidRDefault="00BD5CDA">
            <w:pPr>
              <w:pStyle w:val="affc"/>
              <w:widowControl w:val="0"/>
              <w:rPr>
                <w:szCs w:val="24"/>
              </w:rPr>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013915" w:rsidRDefault="00BD5CDA">
            <w:pPr>
              <w:pStyle w:val="affc"/>
              <w:widowControl w:val="0"/>
              <w:numPr>
                <w:ilvl w:val="0"/>
                <w:numId w:val="1"/>
              </w:numPr>
              <w:ind w:left="28"/>
              <w:jc w:val="center"/>
              <w:rPr>
                <w:color w:val="000000"/>
                <w:szCs w:val="24"/>
              </w:rPr>
            </w:pPr>
            <w:r>
              <w:rPr>
                <w:color w:val="000000"/>
                <w:szCs w:val="24"/>
              </w:rPr>
              <w:t>34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013915" w:rsidRDefault="00BD5CDA">
            <w:pPr>
              <w:pStyle w:val="affc"/>
              <w:widowControl w:val="0"/>
              <w:ind w:left="0"/>
              <w:jc w:val="center"/>
            </w:pPr>
            <w:r>
              <w:rPr>
                <w:szCs w:val="24"/>
              </w:rPr>
              <w:t>1000 м*</w:t>
            </w:r>
          </w:p>
        </w:tc>
      </w:tr>
      <w:tr w:rsidR="00013915">
        <w:trPr>
          <w:trHeight w:hRule="exact" w:val="624"/>
        </w:trPr>
        <w:tc>
          <w:tcPr>
            <w:tcW w:w="3917" w:type="dxa"/>
            <w:tcBorders>
              <w:left w:val="single" w:sz="4" w:space="0" w:color="000000"/>
              <w:bottom w:val="single" w:sz="4" w:space="0" w:color="000000"/>
            </w:tcBorders>
          </w:tcPr>
          <w:p w:rsidR="00013915" w:rsidRDefault="00BD5CDA">
            <w:pPr>
              <w:pStyle w:val="affc"/>
              <w:widowControl w:val="0"/>
              <w:rPr>
                <w:rFonts w:eastAsia="Times New Roman" w:cs="Times New Roman"/>
                <w:lang w:eastAsia="ru-RU"/>
              </w:rPr>
            </w:pPr>
            <w:r>
              <w:rPr>
                <w:rFonts w:eastAsia="Times New Roman" w:cs="Times New Roman"/>
                <w:szCs w:val="24"/>
                <w:lang w:eastAsia="ru-RU"/>
              </w:rPr>
              <w:t>Общеобразовательные</w:t>
            </w:r>
          </w:p>
          <w:p w:rsidR="00013915" w:rsidRDefault="00BD5CDA">
            <w:pPr>
              <w:pStyle w:val="affc"/>
              <w:widowControl w:val="0"/>
              <w:rPr>
                <w:rFonts w:eastAsia="Times New Roman" w:cs="Times New Roman"/>
                <w:szCs w:val="24"/>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013915" w:rsidRDefault="00BD5CDA">
            <w:pPr>
              <w:pStyle w:val="affc"/>
              <w:widowControl w:val="0"/>
              <w:numPr>
                <w:ilvl w:val="0"/>
                <w:numId w:val="1"/>
              </w:numPr>
              <w:ind w:left="28"/>
              <w:jc w:val="center"/>
              <w:rPr>
                <w:szCs w:val="24"/>
              </w:rPr>
            </w:pPr>
            <w:r>
              <w:rPr>
                <w:color w:val="000000"/>
                <w:szCs w:val="24"/>
              </w:rPr>
              <w:t>155 мест на 1 тыс. чел.</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szCs w:val="24"/>
              </w:rPr>
              <w:t>1000 м*</w:t>
            </w:r>
          </w:p>
        </w:tc>
      </w:tr>
      <w:tr w:rsidR="00013915">
        <w:trPr>
          <w:trHeight w:val="1221"/>
        </w:trPr>
        <w:tc>
          <w:tcPr>
            <w:tcW w:w="3917" w:type="dxa"/>
            <w:tcBorders>
              <w:left w:val="single" w:sz="4" w:space="0" w:color="000000"/>
              <w:bottom w:val="single" w:sz="4" w:space="0" w:color="000000"/>
            </w:tcBorders>
          </w:tcPr>
          <w:p w:rsidR="00013915" w:rsidRDefault="00BD5CDA">
            <w:pPr>
              <w:pStyle w:val="affc"/>
              <w:widowControl w:val="0"/>
              <w:rPr>
                <w:szCs w:val="24"/>
              </w:rPr>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013915" w:rsidRDefault="00BD5CDA">
            <w:pPr>
              <w:pStyle w:val="affc"/>
              <w:widowControl w:val="0"/>
              <w:jc w:val="center"/>
            </w:pPr>
            <w:r>
              <w:rPr>
                <w:rStyle w:val="afa"/>
                <w:color w:val="000000"/>
                <w:szCs w:val="24"/>
              </w:rPr>
              <w:t>12 кв.м на 1 чел.</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jc w:val="center"/>
              <w:rPr>
                <w:szCs w:val="24"/>
              </w:rPr>
            </w:pPr>
            <w:r>
              <w:rPr>
                <w:szCs w:val="24"/>
              </w:rPr>
              <w:t>15 минут пешеходной доступности</w:t>
            </w:r>
          </w:p>
        </w:tc>
      </w:tr>
      <w:tr w:rsidR="00013915">
        <w:trPr>
          <w:trHeight w:val="1476"/>
        </w:trPr>
        <w:tc>
          <w:tcPr>
            <w:tcW w:w="3917" w:type="dxa"/>
            <w:tcBorders>
              <w:left w:val="single" w:sz="4" w:space="0" w:color="000000"/>
              <w:bottom w:val="single" w:sz="4" w:space="0" w:color="000000"/>
            </w:tcBorders>
          </w:tcPr>
          <w:p w:rsidR="00013915" w:rsidRDefault="00BD5CDA">
            <w:pPr>
              <w:pStyle w:val="affc"/>
              <w:widowControl w:val="0"/>
              <w:rPr>
                <w:szCs w:val="24"/>
              </w:rPr>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013915" w:rsidRDefault="00BD5CDA">
            <w:pPr>
              <w:pStyle w:val="affc"/>
              <w:widowControl w:val="0"/>
              <w:jc w:val="center"/>
            </w:pPr>
            <w:r>
              <w:t>0,6 кв.м на 1 чел.</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pPr>
            <w:r>
              <w:t>800 м</w:t>
            </w:r>
          </w:p>
        </w:tc>
      </w:tr>
      <w:tr w:rsidR="00013915">
        <w:trPr>
          <w:trHeight w:val="1470"/>
        </w:trPr>
        <w:tc>
          <w:tcPr>
            <w:tcW w:w="3917" w:type="dxa"/>
            <w:tcBorders>
              <w:left w:val="single" w:sz="4" w:space="0" w:color="000000"/>
              <w:bottom w:val="single" w:sz="4" w:space="0" w:color="000000"/>
            </w:tcBorders>
          </w:tcPr>
          <w:p w:rsidR="00013915" w:rsidRDefault="00BD5CDA">
            <w:pPr>
              <w:pStyle w:val="affc"/>
              <w:widowControl w:val="0"/>
              <w:numPr>
                <w:ilvl w:val="0"/>
                <w:numId w:val="1"/>
              </w:numPr>
              <w:ind w:left="28"/>
              <w:rPr>
                <w:color w:val="000000"/>
              </w:rPr>
            </w:pPr>
            <w:r>
              <w:rPr>
                <w:color w:val="000000"/>
                <w:szCs w:val="24"/>
              </w:rPr>
              <w:lastRenderedPageBreak/>
              <w:t>Количество машино-мест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013915" w:rsidRDefault="00BD5CDA">
            <w:pPr>
              <w:pStyle w:val="affc"/>
              <w:widowControl w:val="0"/>
              <w:jc w:val="center"/>
            </w:pPr>
            <w:r>
              <w:t>1 машино-место на 86 кв.м</w:t>
            </w:r>
          </w:p>
          <w:p w:rsidR="00013915" w:rsidRDefault="00BD5CDA">
            <w:pPr>
              <w:pStyle w:val="affc"/>
              <w:widowControl w:val="0"/>
              <w:jc w:val="center"/>
            </w:pPr>
            <w:r>
              <w:t>общей площади квартир</w:t>
            </w:r>
            <w:r>
              <w:rPr>
                <w:rFonts w:eastAsia="Times New Roman" w:cs="Times New Roman"/>
              </w:rPr>
              <w:t>*</w:t>
            </w:r>
            <w:r>
              <w:rPr>
                <w:rFonts w:eastAsia="Times New Roman" w:cs="Times New Roman"/>
                <w:vertAlign w:val="superscript"/>
              </w:rPr>
              <w:t>4</w:t>
            </w:r>
          </w:p>
          <w:p w:rsidR="00013915" w:rsidRDefault="00BD5CDA">
            <w:pPr>
              <w:pStyle w:val="affc"/>
              <w:widowControl w:val="0"/>
              <w:jc w:val="center"/>
            </w:pPr>
            <w:r>
              <w:rPr>
                <w:rStyle w:val="afa"/>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013915">
        <w:tc>
          <w:tcPr>
            <w:tcW w:w="3917" w:type="dxa"/>
            <w:tcBorders>
              <w:left w:val="single" w:sz="4" w:space="0" w:color="000000"/>
              <w:bottom w:val="single" w:sz="4" w:space="0" w:color="000000"/>
            </w:tcBorders>
          </w:tcPr>
          <w:p w:rsidR="00013915" w:rsidRDefault="00BD5CDA">
            <w:pPr>
              <w:pStyle w:val="affc"/>
              <w:widowControl w:val="0"/>
              <w:numPr>
                <w:ilvl w:val="0"/>
                <w:numId w:val="2"/>
              </w:numPr>
              <w:ind w:left="28"/>
            </w:pPr>
            <w:r>
              <w:rPr>
                <w:rStyle w:val="afa"/>
                <w:szCs w:val="24"/>
              </w:rPr>
              <w:t>Количество машино-мест</w:t>
            </w:r>
            <w:r>
              <w:rPr>
                <w:rStyle w:val="afa"/>
                <w:szCs w:val="24"/>
              </w:rPr>
              <w:br/>
              <w:t>для объектов обслуживая</w:t>
            </w:r>
          </w:p>
          <w:p w:rsidR="00013915" w:rsidRDefault="00BD5CDA">
            <w:pPr>
              <w:pStyle w:val="affc"/>
              <w:widowControl w:val="0"/>
              <w:numPr>
                <w:ilvl w:val="0"/>
                <w:numId w:val="2"/>
              </w:numPr>
              <w:ind w:left="28"/>
            </w:pPr>
            <w:r>
              <w:rPr>
                <w:rStyle w:val="afa"/>
                <w:szCs w:val="24"/>
              </w:rPr>
              <w:t>жилой застройки</w:t>
            </w:r>
          </w:p>
        </w:tc>
        <w:tc>
          <w:tcPr>
            <w:tcW w:w="3005" w:type="dxa"/>
            <w:tcBorders>
              <w:left w:val="single" w:sz="4" w:space="0" w:color="000000"/>
              <w:bottom w:val="single" w:sz="4" w:space="0" w:color="000000"/>
            </w:tcBorders>
          </w:tcPr>
          <w:p w:rsidR="00013915" w:rsidRDefault="00BD5CDA">
            <w:pPr>
              <w:pStyle w:val="affc"/>
              <w:widowControl w:val="0"/>
              <w:numPr>
                <w:ilvl w:val="0"/>
                <w:numId w:val="2"/>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numPr>
                <w:ilvl w:val="0"/>
                <w:numId w:val="2"/>
              </w:numPr>
              <w:jc w:val="center"/>
              <w:rPr>
                <w:szCs w:val="24"/>
              </w:rPr>
            </w:pPr>
            <w:r>
              <w:rPr>
                <w:szCs w:val="24"/>
              </w:rPr>
              <w:t xml:space="preserve">Согласно </w:t>
            </w:r>
            <w:r>
              <w:t>РНГП</w:t>
            </w:r>
          </w:p>
        </w:tc>
      </w:tr>
      <w:tr w:rsidR="00013915">
        <w:trPr>
          <w:trHeight w:val="454"/>
        </w:trPr>
        <w:tc>
          <w:tcPr>
            <w:tcW w:w="3917" w:type="dxa"/>
            <w:tcBorders>
              <w:left w:val="single" w:sz="4" w:space="0" w:color="000000"/>
              <w:bottom w:val="single" w:sz="4" w:space="0" w:color="000000"/>
            </w:tcBorders>
          </w:tcPr>
          <w:p w:rsidR="00013915" w:rsidRDefault="00BD5CDA">
            <w:pPr>
              <w:pStyle w:val="affc"/>
              <w:widowControl w:val="0"/>
              <w:rPr>
                <w:szCs w:val="24"/>
              </w:rPr>
            </w:pPr>
            <w:r>
              <w:rPr>
                <w:color w:val="000000"/>
                <w:szCs w:val="24"/>
              </w:rPr>
              <w:t>Объекты водоснабжения</w:t>
            </w:r>
          </w:p>
          <w:p w:rsidR="00013915" w:rsidRDefault="00BD5CDA">
            <w:pPr>
              <w:pStyle w:val="affc"/>
              <w:widowControl w:val="0"/>
              <w:rPr>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140 л/сут. на 1 чел.</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color w:val="000000"/>
                <w:szCs w:val="24"/>
              </w:rPr>
              <w:t>Не нормируется</w:t>
            </w:r>
          </w:p>
        </w:tc>
      </w:tr>
      <w:tr w:rsidR="00013915">
        <w:trPr>
          <w:trHeight w:val="454"/>
        </w:trPr>
        <w:tc>
          <w:tcPr>
            <w:tcW w:w="3917" w:type="dxa"/>
            <w:tcBorders>
              <w:left w:val="single" w:sz="4" w:space="0" w:color="000000"/>
              <w:bottom w:val="single" w:sz="4" w:space="0" w:color="000000"/>
            </w:tcBorders>
          </w:tcPr>
          <w:p w:rsidR="00013915" w:rsidRDefault="00BD5CDA">
            <w:pPr>
              <w:pStyle w:val="affc"/>
              <w:widowControl w:val="0"/>
              <w:rPr>
                <w:szCs w:val="24"/>
              </w:rPr>
            </w:pPr>
            <w:r>
              <w:rPr>
                <w:color w:val="000000"/>
                <w:szCs w:val="24"/>
              </w:rPr>
              <w:t>Объекты водоотведения</w:t>
            </w:r>
          </w:p>
          <w:p w:rsidR="00013915" w:rsidRDefault="00BD5CDA">
            <w:pPr>
              <w:pStyle w:val="affc"/>
              <w:widowControl w:val="0"/>
              <w:rPr>
                <w:szCs w:val="24"/>
              </w:rPr>
            </w:pPr>
            <w:r>
              <w:rPr>
                <w:color w:val="000000"/>
                <w:szCs w:val="24"/>
              </w:rPr>
              <w:t>(объем водоотведения)</w:t>
            </w:r>
          </w:p>
        </w:tc>
        <w:tc>
          <w:tcPr>
            <w:tcW w:w="3005" w:type="dxa"/>
            <w:tcBorders>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140 л/сут. на 1 чел.</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13915">
        <w:trPr>
          <w:trHeight w:val="454"/>
        </w:trPr>
        <w:tc>
          <w:tcPr>
            <w:tcW w:w="3917" w:type="dxa"/>
            <w:tcBorders>
              <w:left w:val="single" w:sz="4" w:space="0" w:color="000000"/>
              <w:bottom w:val="single" w:sz="4" w:space="0" w:color="000000"/>
            </w:tcBorders>
          </w:tcPr>
          <w:p w:rsidR="00013915" w:rsidRDefault="00BD5CDA">
            <w:pPr>
              <w:widowControl w:val="0"/>
              <w:ind w:left="28" w:firstLine="0"/>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013915" w:rsidRDefault="00BD5CDA">
            <w:pPr>
              <w:widowControl w:val="0"/>
              <w:ind w:left="28" w:firstLine="0"/>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950 кВт·ч/чел в год</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13915">
        <w:trPr>
          <w:trHeight w:val="454"/>
        </w:trPr>
        <w:tc>
          <w:tcPr>
            <w:tcW w:w="3917" w:type="dxa"/>
            <w:tcBorders>
              <w:left w:val="single" w:sz="4" w:space="0" w:color="000000"/>
              <w:bottom w:val="single" w:sz="4" w:space="0" w:color="000000"/>
            </w:tcBorders>
          </w:tcPr>
          <w:p w:rsidR="00013915" w:rsidRDefault="00BD5CDA">
            <w:pPr>
              <w:widowControl w:val="0"/>
              <w:ind w:left="28" w:firstLine="0"/>
              <w:contextualSpacing/>
              <w:jc w:val="left"/>
              <w:rPr>
                <w:szCs w:val="24"/>
              </w:rPr>
            </w:pPr>
            <w:r>
              <w:rPr>
                <w:color w:val="000000"/>
                <w:szCs w:val="24"/>
              </w:rPr>
              <w:t xml:space="preserve">Объекты </w:t>
            </w:r>
            <w:r>
              <w:rPr>
                <w:szCs w:val="24"/>
              </w:rPr>
              <w:t>газопотребления</w:t>
            </w:r>
          </w:p>
          <w:p w:rsidR="00013915" w:rsidRDefault="00BD5CDA">
            <w:pPr>
              <w:widowControl w:val="0"/>
              <w:ind w:left="28" w:firstLine="0"/>
              <w:contextualSpacing/>
              <w:jc w:val="left"/>
              <w:rPr>
                <w:szCs w:val="24"/>
              </w:rPr>
            </w:pPr>
            <w:r>
              <w:rPr>
                <w:szCs w:val="24"/>
              </w:rPr>
              <w:t>(объем газопотребления)</w:t>
            </w:r>
          </w:p>
        </w:tc>
        <w:tc>
          <w:tcPr>
            <w:tcW w:w="3005" w:type="dxa"/>
            <w:tcBorders>
              <w:left w:val="single" w:sz="4" w:space="0" w:color="000000"/>
              <w:bottom w:val="single" w:sz="4" w:space="0" w:color="000000"/>
            </w:tcBorders>
          </w:tcPr>
          <w:p w:rsidR="00013915" w:rsidRDefault="00BD5CDA">
            <w:pPr>
              <w:pStyle w:val="affc"/>
              <w:widowControl w:val="0"/>
              <w:ind w:left="0"/>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013915">
        <w:trPr>
          <w:trHeight w:val="454"/>
        </w:trPr>
        <w:tc>
          <w:tcPr>
            <w:tcW w:w="3917" w:type="dxa"/>
            <w:tcBorders>
              <w:left w:val="single" w:sz="4" w:space="0" w:color="000000"/>
              <w:bottom w:val="single" w:sz="4" w:space="0" w:color="000000"/>
            </w:tcBorders>
          </w:tcPr>
          <w:p w:rsidR="00013915" w:rsidRDefault="00BD5CDA">
            <w:pPr>
              <w:widowControl w:val="0"/>
              <w:ind w:left="28" w:firstLine="0"/>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013915" w:rsidRDefault="00BD5CDA">
            <w:pPr>
              <w:widowControl w:val="0"/>
              <w:ind w:left="28" w:firstLine="0"/>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013915" w:rsidRDefault="00BD5CDA">
            <w:pPr>
              <w:pStyle w:val="affc"/>
              <w:widowControl w:val="0"/>
              <w:numPr>
                <w:ilvl w:val="0"/>
                <w:numId w:val="2"/>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013915" w:rsidRDefault="00BD5CDA">
            <w:pPr>
              <w:pStyle w:val="affc"/>
              <w:widowControl w:val="0"/>
              <w:ind w:left="0"/>
              <w:jc w:val="center"/>
              <w:rPr>
                <w:szCs w:val="24"/>
              </w:rPr>
            </w:pPr>
            <w:r>
              <w:rPr>
                <w:color w:val="000000"/>
                <w:szCs w:val="24"/>
              </w:rPr>
              <w:t>Не нормируется</w:t>
            </w:r>
          </w:p>
        </w:tc>
      </w:tr>
      <w:tr w:rsidR="00013915">
        <w:trPr>
          <w:trHeight w:val="454"/>
        </w:trPr>
        <w:tc>
          <w:tcPr>
            <w:tcW w:w="9927" w:type="dxa"/>
            <w:gridSpan w:val="3"/>
            <w:tcBorders>
              <w:left w:val="single" w:sz="4" w:space="0" w:color="000000"/>
              <w:bottom w:val="single" w:sz="4" w:space="0" w:color="000000"/>
              <w:right w:val="single" w:sz="4" w:space="0" w:color="000000"/>
            </w:tcBorders>
          </w:tcPr>
          <w:p w:rsidR="00013915" w:rsidRDefault="00BD5CDA">
            <w:pPr>
              <w:pStyle w:val="afff3"/>
              <w:numPr>
                <w:ilvl w:val="0"/>
                <w:numId w:val="2"/>
              </w:numPr>
              <w:ind w:left="57" w:right="57"/>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013915" w:rsidRDefault="00BD5CDA">
            <w:pPr>
              <w:widowControl w:val="0"/>
              <w:numPr>
                <w:ilvl w:val="0"/>
                <w:numId w:val="2"/>
              </w:numPr>
              <w:ind w:left="57" w:right="57"/>
              <w:rPr>
                <w:color w:val="000000"/>
                <w:szCs w:val="24"/>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013915" w:rsidRDefault="00BD5CDA">
            <w:pPr>
              <w:pStyle w:val="affc"/>
              <w:widowControl w:val="0"/>
              <w:numPr>
                <w:ilvl w:val="0"/>
                <w:numId w:val="2"/>
              </w:numPr>
              <w:ind w:left="57" w:right="57"/>
              <w:jc w:val="both"/>
              <w:rPr>
                <w:color w:val="000000"/>
                <w:szCs w:val="24"/>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013915" w:rsidRDefault="00BD5CDA">
            <w:pPr>
              <w:pStyle w:val="afff3"/>
              <w:numPr>
                <w:ilvl w:val="0"/>
                <w:numId w:val="2"/>
              </w:numPr>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013915" w:rsidRDefault="00BD5CDA">
            <w:pPr>
              <w:widowControl w:val="0"/>
              <w:numPr>
                <w:ilvl w:val="0"/>
                <w:numId w:val="2"/>
              </w:numPr>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ри реализации комплексного развития территории, часть машино-мест допускается размещать вне границ земельного(ых) участка(ов)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013915" w:rsidRDefault="00013915">
      <w:pPr>
        <w:pStyle w:val="afb"/>
        <w:ind w:firstLine="567"/>
        <w:contextualSpacing/>
        <w:jc w:val="right"/>
        <w:rPr>
          <w:rStyle w:val="afa"/>
        </w:rPr>
      </w:pPr>
    </w:p>
    <w:p w:rsidR="00013915" w:rsidRDefault="00BD5CDA">
      <w:pPr>
        <w:pStyle w:val="1"/>
        <w:contextualSpacing/>
      </w:pPr>
      <w:bookmarkStart w:id="21" w:name="__RefHeading___Toc4179_644256320"/>
      <w:bookmarkEnd w:id="21"/>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013915" w:rsidRDefault="00013915">
      <w:pPr>
        <w:pStyle w:val="afb"/>
        <w:rPr>
          <w:szCs w:val="28"/>
        </w:rPr>
      </w:pPr>
    </w:p>
    <w:p w:rsidR="00013915" w:rsidRDefault="00BD5CDA">
      <w:pPr>
        <w:pStyle w:val="afb"/>
      </w:pPr>
      <w:r>
        <w:rPr>
          <w:color w:val="000000"/>
          <w:szCs w:val="28"/>
        </w:rPr>
        <w:t xml:space="preserve">1. Согласно </w:t>
      </w:r>
      <w:hyperlink r:id="rId15" w:tooltip="../../Downloads/%7BКонсультантПлюс%7D" w:history="1">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013915" w:rsidRDefault="00BD5CDA">
      <w:pPr>
        <w:pStyle w:val="afb"/>
      </w:pPr>
      <w:r>
        <w:rPr>
          <w:color w:val="000000"/>
          <w:szCs w:val="28"/>
        </w:rPr>
        <w:t xml:space="preserve">2. </w:t>
      </w:r>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w:t>
      </w:r>
      <w:r>
        <w:rPr>
          <w:color w:val="000000"/>
        </w:rPr>
        <w:lastRenderedPageBreak/>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13915" w:rsidRDefault="00BD5CDA">
      <w:pPr>
        <w:pStyle w:val="afb"/>
      </w:pPr>
      <w:r>
        <w:rPr>
          <w:color w:val="000000"/>
          <w:szCs w:val="28"/>
        </w:rPr>
        <w:t xml:space="preserve">3. 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 xml:space="preserve">от 03.08.2018 № 342-ФЗ «О внесении изменений в Градостроительный кодекс Российской Федерации и отдельные законодательные акты Российской Федерации». На территории </w:t>
      </w:r>
      <w:r>
        <w:rPr>
          <w:rFonts w:eastAsia="Times New Roman" w:cs="Times New Roman"/>
          <w:color w:val="000000"/>
          <w:spacing w:val="5"/>
        </w:rPr>
        <w:t>Ковалинского</w:t>
      </w:r>
      <w:r>
        <w:rPr>
          <w:rFonts w:eastAsia="Times New Roman" w:cs="Times New Roman"/>
          <w:color w:val="000000"/>
          <w:spacing w:val="5"/>
          <w:szCs w:val="28"/>
          <w:lang w:eastAsia="ru-RU"/>
        </w:rPr>
        <w:t xml:space="preserve"> сельского округа </w:t>
      </w:r>
      <w:r>
        <w:rPr>
          <w:rFonts w:eastAsia="Times New Roman" w:cs="Times New Roman"/>
          <w:color w:val="000000"/>
          <w:spacing w:val="5"/>
        </w:rPr>
        <w:t>Кораблинского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013915" w:rsidRDefault="00BD5CDA">
      <w:pPr>
        <w:pStyle w:val="afb"/>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013915" w:rsidRPr="00304053" w:rsidRDefault="00013915">
      <w:pPr>
        <w:pStyle w:val="afb"/>
        <w:rPr>
          <w:sz w:val="20"/>
          <w:szCs w:val="20"/>
        </w:rPr>
      </w:pPr>
    </w:p>
    <w:p w:rsidR="00013915" w:rsidRDefault="00BD5CDA">
      <w:pPr>
        <w:pStyle w:val="1"/>
      </w:pPr>
      <w:r>
        <w:t xml:space="preserve">Статья 15.1. Санитарно-защитные зоны </w:t>
      </w:r>
    </w:p>
    <w:p w:rsidR="00013915" w:rsidRDefault="00013915">
      <w:pPr>
        <w:pStyle w:val="afb"/>
      </w:pPr>
    </w:p>
    <w:p w:rsidR="00013915" w:rsidRDefault="00BD5CDA">
      <w:pPr>
        <w:pStyle w:val="afb"/>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013915" w:rsidRDefault="00BD5CDA">
      <w:pPr>
        <w:pStyle w:val="afb"/>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013915" w:rsidRDefault="00BD5CDA">
      <w:pPr>
        <w:pStyle w:val="afb"/>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013915" w:rsidRDefault="00BD5CDA">
      <w:pPr>
        <w:pStyle w:val="afb"/>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r>
      <w:r>
        <w:lastRenderedPageBreak/>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013915" w:rsidRDefault="00BD5CDA">
      <w:pPr>
        <w:pStyle w:val="afb"/>
      </w:pPr>
      <w:r>
        <w:t>5. В границах санитарно-защитной зоны не допускается использования земельных участков в целях:</w:t>
      </w:r>
    </w:p>
    <w:p w:rsidR="00013915" w:rsidRDefault="00BD5CDA">
      <w:pPr>
        <w:pStyle w:val="afb"/>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013915" w:rsidRDefault="00BD5CDA">
      <w:pPr>
        <w:pStyle w:val="afb"/>
      </w:pPr>
      <w: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13915" w:rsidRPr="00304053" w:rsidRDefault="00013915">
      <w:pPr>
        <w:pStyle w:val="afb"/>
        <w:rPr>
          <w:sz w:val="24"/>
          <w:szCs w:val="24"/>
        </w:rPr>
      </w:pPr>
    </w:p>
    <w:p w:rsidR="00013915" w:rsidRDefault="00BD5CDA">
      <w:pPr>
        <w:pStyle w:val="1"/>
        <w:contextualSpacing/>
        <w:rPr>
          <w:shd w:val="clear" w:color="auto" w:fill="auto"/>
        </w:rPr>
      </w:pPr>
      <w:bookmarkStart w:id="22" w:name="__RefHeading___Toc88848200"/>
      <w:bookmarkStart w:id="23" w:name="_Toc28"/>
      <w:bookmarkEnd w:id="22"/>
      <w:r>
        <w:rPr>
          <w:rFonts w:cs="Times New Roman"/>
          <w:color w:val="000000"/>
          <w:shd w:val="clear" w:color="auto" w:fill="auto"/>
        </w:rPr>
        <w:t>Статья 15.2. Водоохранные зоны и прибрежные защитные полосы</w:t>
      </w:r>
      <w:bookmarkEnd w:id="23"/>
    </w:p>
    <w:p w:rsidR="00013915" w:rsidRPr="00304053" w:rsidRDefault="00013915">
      <w:pPr>
        <w:pStyle w:val="afb"/>
        <w:rPr>
          <w:rFonts w:cs="Times New Roman"/>
          <w:sz w:val="24"/>
          <w:szCs w:val="24"/>
        </w:rPr>
      </w:pPr>
    </w:p>
    <w:p w:rsidR="00013915" w:rsidRDefault="00BD5CDA">
      <w:pPr>
        <w:pStyle w:val="afb"/>
      </w:pPr>
      <w:r>
        <w:rPr>
          <w:szCs w:val="28"/>
        </w:rPr>
        <w:t xml:space="preserve">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013915" w:rsidRDefault="00BD5CDA">
      <w:pPr>
        <w:pStyle w:val="afb"/>
      </w:pPr>
      <w:r>
        <w:rPr>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13915" w:rsidRDefault="00BD5CDA">
      <w:pPr>
        <w:pStyle w:val="afb"/>
      </w:pPr>
      <w:r>
        <w:rPr>
          <w:szCs w:val="28"/>
        </w:rPr>
        <w:t xml:space="preserve">3. В границах водоохранных зон запрещаются: </w:t>
      </w:r>
    </w:p>
    <w:p w:rsidR="00013915" w:rsidRDefault="00BD5CDA">
      <w:pPr>
        <w:pStyle w:val="afb"/>
      </w:pPr>
      <w:r>
        <w:rPr>
          <w:szCs w:val="28"/>
        </w:rPr>
        <w:t>1) использование сточных вод в целях повышения почвенного плодородия;</w:t>
      </w:r>
    </w:p>
    <w:p w:rsidR="00013915" w:rsidRDefault="00BD5CDA">
      <w:pPr>
        <w:pStyle w:val="afb"/>
      </w:pPr>
      <w:r>
        <w:rPr>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13915" w:rsidRDefault="00BD5CDA">
      <w:pPr>
        <w:pStyle w:val="afb"/>
      </w:pPr>
      <w:r>
        <w:rPr>
          <w:szCs w:val="28"/>
        </w:rPr>
        <w:t>3) осуществление авиационных мер по борьбе с вредными организмами;</w:t>
      </w:r>
    </w:p>
    <w:p w:rsidR="00013915" w:rsidRDefault="00BD5CDA">
      <w:pPr>
        <w:pStyle w:val="afb"/>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13915" w:rsidRDefault="00BD5CDA">
      <w:pPr>
        <w:pStyle w:val="afb"/>
      </w:pPr>
      <w:r>
        <w:rPr>
          <w:szCs w:val="28"/>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13915" w:rsidRDefault="00BD5CDA">
      <w:pPr>
        <w:pStyle w:val="afb"/>
      </w:pPr>
      <w:r>
        <w:rPr>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13915" w:rsidRDefault="00BD5CDA">
      <w:pPr>
        <w:pStyle w:val="afb"/>
      </w:pPr>
      <w:r>
        <w:rPr>
          <w:szCs w:val="28"/>
        </w:rPr>
        <w:t>7) сброс сточных, в том числе дренажных, вод;</w:t>
      </w:r>
    </w:p>
    <w:p w:rsidR="00013915" w:rsidRDefault="00BD5CDA">
      <w:pPr>
        <w:pStyle w:val="afb"/>
      </w:pPr>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 от 21.02.1992 № 2395-1 «О недрах»).</w:t>
      </w:r>
    </w:p>
    <w:p w:rsidR="00013915" w:rsidRDefault="00BD5CDA">
      <w:pPr>
        <w:pStyle w:val="afb"/>
      </w:pPr>
      <w:r>
        <w:rPr>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013915" w:rsidRDefault="00BD5CDA">
      <w:pPr>
        <w:pStyle w:val="afb"/>
      </w:pPr>
      <w:r>
        <w:rPr>
          <w:szCs w:val="28"/>
        </w:rPr>
        <w:t>1) централизованные системы водоотведения (канализации), централизованные ливневые системы водоотведения;</w:t>
      </w:r>
    </w:p>
    <w:p w:rsidR="00013915" w:rsidRDefault="00BD5CDA">
      <w:pPr>
        <w:pStyle w:val="afb"/>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3915" w:rsidRDefault="00BD5CDA">
      <w:pPr>
        <w:pStyle w:val="afb"/>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13915" w:rsidRDefault="00BD5CDA">
      <w:pPr>
        <w:pStyle w:val="afb"/>
      </w:pPr>
      <w:r>
        <w:rPr>
          <w:szCs w:val="28"/>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13915" w:rsidRDefault="00BD5CDA">
      <w:pPr>
        <w:pStyle w:val="afb"/>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13915" w:rsidRDefault="00BD5CDA">
      <w:pPr>
        <w:pStyle w:val="afb"/>
      </w:pPr>
      <w:r>
        <w:rPr>
          <w:szCs w:val="28"/>
        </w:rPr>
        <w:t xml:space="preserve">5.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013915" w:rsidRDefault="00BD5CDA">
      <w:pPr>
        <w:pStyle w:val="afb"/>
      </w:pPr>
      <w:r>
        <w:rPr>
          <w:szCs w:val="28"/>
        </w:rPr>
        <w:t xml:space="preserve">6.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
    <w:p w:rsidR="00013915" w:rsidRDefault="00BD5CDA">
      <w:pPr>
        <w:pStyle w:val="afb"/>
      </w:pPr>
      <w:r>
        <w:rPr>
          <w:szCs w:val="28"/>
        </w:rPr>
        <w:t xml:space="preserve">7.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p>
    <w:p w:rsidR="00013915" w:rsidRDefault="00BD5CDA">
      <w:pPr>
        <w:pStyle w:val="afb"/>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013915" w:rsidRDefault="00BD5CDA">
      <w:pPr>
        <w:pStyle w:val="afb"/>
      </w:pPr>
      <w:r>
        <w:rPr>
          <w:szCs w:val="28"/>
        </w:rPr>
        <w:t>1) распашка земель;</w:t>
      </w:r>
    </w:p>
    <w:p w:rsidR="00013915" w:rsidRDefault="00BD5CDA">
      <w:pPr>
        <w:pStyle w:val="afb"/>
      </w:pPr>
      <w:r>
        <w:rPr>
          <w:szCs w:val="28"/>
        </w:rPr>
        <w:t>2) размещение отвалов размываемых грунтов;</w:t>
      </w:r>
    </w:p>
    <w:p w:rsidR="00013915" w:rsidRDefault="00BD5CDA">
      <w:pPr>
        <w:pStyle w:val="afb"/>
      </w:pPr>
      <w:r>
        <w:rPr>
          <w:szCs w:val="28"/>
        </w:rPr>
        <w:t>3) выпас сельскохозяйственных животных и организация для них летних лагерей, ванн.</w:t>
      </w:r>
    </w:p>
    <w:p w:rsidR="00013915" w:rsidRDefault="00BD5CDA">
      <w:pPr>
        <w:pStyle w:val="afb"/>
      </w:pPr>
      <w:r>
        <w:rPr>
          <w:szCs w:val="28"/>
        </w:rPr>
        <w:t>9.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013915" w:rsidRPr="00304053" w:rsidRDefault="00013915">
      <w:pPr>
        <w:pStyle w:val="afb"/>
        <w:rPr>
          <w:sz w:val="24"/>
          <w:szCs w:val="24"/>
        </w:rPr>
      </w:pPr>
    </w:p>
    <w:p w:rsidR="00013915" w:rsidRDefault="00BD5CDA">
      <w:pPr>
        <w:pStyle w:val="1"/>
        <w:contextualSpacing/>
        <w:rPr>
          <w:rFonts w:cs="Times New Roman"/>
          <w:color w:val="000000"/>
        </w:rPr>
      </w:pPr>
      <w:bookmarkStart w:id="24" w:name="__RefHeading___Toc88848201"/>
      <w:bookmarkEnd w:id="24"/>
      <w:r>
        <w:rPr>
          <w:rFonts w:cs="Times New Roman"/>
          <w:color w:val="000000"/>
          <w:shd w:val="clear" w:color="auto" w:fill="auto"/>
        </w:rPr>
        <w:t>Статья 15.3. Охранные зоны инженерных коммуникаций</w:t>
      </w:r>
    </w:p>
    <w:p w:rsidR="00013915" w:rsidRPr="00304053" w:rsidRDefault="00013915">
      <w:pPr>
        <w:pStyle w:val="afb"/>
        <w:rPr>
          <w:rFonts w:cs="Times New Roman"/>
          <w:sz w:val="24"/>
          <w:szCs w:val="24"/>
        </w:rPr>
      </w:pPr>
    </w:p>
    <w:p w:rsidR="00013915" w:rsidRDefault="00BD5CDA">
      <w:pPr>
        <w:pStyle w:val="afb"/>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013915" w:rsidRDefault="00BD5CDA">
      <w:pPr>
        <w:pStyle w:val="afb"/>
      </w:pPr>
      <w:r>
        <w:rPr>
          <w:rFonts w:cs="Times New Roman"/>
          <w:color w:val="000000"/>
          <w:szCs w:val="28"/>
        </w:rPr>
        <w:t xml:space="preserve">2. Порядок определения границ охранных зон газораспределительных сетей, условия использования земельных участков, расположенных в их пределах, и </w:t>
      </w:r>
      <w:r>
        <w:rPr>
          <w:rFonts w:cs="Times New Roman"/>
          <w:color w:val="000000"/>
          <w:szCs w:val="28"/>
        </w:rPr>
        <w:lastRenderedPageBreak/>
        <w:t>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 xml:space="preserve">от 20.11.2000 № 878 «Об утверждении правил охраны газораспределительных сетей». </w:t>
      </w:r>
    </w:p>
    <w:p w:rsidR="00013915" w:rsidRDefault="00BD5CDA">
      <w:pPr>
        <w:pStyle w:val="afb"/>
      </w:pPr>
      <w:r>
        <w:rPr>
          <w:rFonts w:cs="Times New Roman"/>
          <w:color w:val="000000"/>
          <w:szCs w:val="28"/>
        </w:rPr>
        <w:t xml:space="preserve">3. 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013915" w:rsidRDefault="00BD5CDA">
      <w:pPr>
        <w:pStyle w:val="afb"/>
      </w:pPr>
      <w:r>
        <w:rPr>
          <w:rFonts w:cs="Times New Roman"/>
          <w:color w:val="000000"/>
          <w:szCs w:val="28"/>
        </w:rPr>
        <w:t xml:space="preserve">4. Правила охраны линий и сооружений связи Российской Федерации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013915" w:rsidRDefault="00BD5CDA">
      <w:pPr>
        <w:pStyle w:val="afb"/>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013915" w:rsidRPr="00304053" w:rsidRDefault="00013915">
      <w:pPr>
        <w:pStyle w:val="afb"/>
        <w:rPr>
          <w:sz w:val="24"/>
          <w:szCs w:val="24"/>
        </w:rPr>
      </w:pPr>
      <w:bookmarkStart w:id="25" w:name="_GoBack"/>
      <w:bookmarkEnd w:id="25"/>
    </w:p>
    <w:p w:rsidR="00013915" w:rsidRDefault="00BD5CDA">
      <w:pPr>
        <w:pStyle w:val="1"/>
        <w:contextualSpacing/>
      </w:pPr>
      <w:bookmarkStart w:id="26" w:name="__RefHeading___Toc20890_843628616"/>
      <w:bookmarkEnd w:id="26"/>
      <w:r>
        <w:rPr>
          <w:rFonts w:cs="Times New Roman"/>
          <w:color w:val="000000"/>
          <w:shd w:val="clear" w:color="auto" w:fill="auto"/>
        </w:rPr>
        <w:t>Статья 15.4. Охранная зона пункта государственной геодезической сети</w:t>
      </w:r>
    </w:p>
    <w:p w:rsidR="00013915" w:rsidRPr="00304053" w:rsidRDefault="00013915">
      <w:pPr>
        <w:pStyle w:val="afb"/>
        <w:rPr>
          <w:sz w:val="24"/>
          <w:szCs w:val="24"/>
        </w:rPr>
      </w:pPr>
    </w:p>
    <w:p w:rsidR="00013915" w:rsidRDefault="00BD5CDA">
      <w:pPr>
        <w:pStyle w:val="afb"/>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013915" w:rsidRDefault="00BD5CDA">
      <w:pPr>
        <w:pStyle w:val="afb"/>
      </w:pPr>
      <w:r>
        <w:rPr>
          <w:rFonts w:eastAsia="Arial" w:cs="Times New Roman"/>
          <w:iCs/>
          <w:color w:val="000000"/>
          <w:szCs w:val="28"/>
        </w:rPr>
        <w:t xml:space="preserve">2. 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w:t>
      </w:r>
      <w:r w:rsidR="00304053">
        <w:rPr>
          <w:rFonts w:eastAsia="Arial" w:cs="Times New Roman"/>
          <w:iCs/>
          <w:color w:val="000000"/>
          <w:szCs w:val="28"/>
        </w:rPr>
        <w:br/>
      </w:r>
      <w:r>
        <w:rPr>
          <w:rFonts w:eastAsia="Arial" w:cs="Times New Roman"/>
          <w:iCs/>
          <w:color w:val="000000"/>
          <w:szCs w:val="28"/>
        </w:rPr>
        <w:t xml:space="preserve">(набережные,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w:t>
      </w:r>
      <w:r>
        <w:rPr>
          <w:rFonts w:eastAsia="Arial" w:cs="Times New Roman"/>
          <w:iCs/>
          <w:color w:val="000000"/>
          <w:szCs w:val="28"/>
        </w:rPr>
        <w:lastRenderedPageBreak/>
        <w:t>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013915" w:rsidRDefault="00BD5CDA">
      <w:pPr>
        <w:pStyle w:val="afb"/>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013915" w:rsidRDefault="00BD5CDA">
      <w:pPr>
        <w:pStyle w:val="afb"/>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013915" w:rsidRDefault="00013915">
      <w:pPr>
        <w:pStyle w:val="afb"/>
      </w:pPr>
    </w:p>
    <w:p w:rsidR="00013915" w:rsidRDefault="00BD5CDA">
      <w:pPr>
        <w:pStyle w:val="1"/>
        <w:contextualSpacing/>
      </w:pPr>
      <w:bookmarkStart w:id="27" w:name="__RefHeading___Toc15370_2798682995"/>
      <w:bookmarkEnd w:id="27"/>
      <w:r>
        <w:rPr>
          <w:rFonts w:cs="Times New Roman"/>
          <w:color w:val="000000"/>
          <w:shd w:val="clear" w:color="auto" w:fill="auto"/>
        </w:rPr>
        <w:t xml:space="preserve">Статья 15.5. Зона минимальных расстояний до магистральных или технологических трубопроводов </w:t>
      </w:r>
    </w:p>
    <w:p w:rsidR="00013915" w:rsidRDefault="00013915">
      <w:pPr>
        <w:pStyle w:val="afb"/>
        <w:rPr>
          <w:rFonts w:cs="Times New Roman"/>
          <w:szCs w:val="28"/>
        </w:rPr>
      </w:pPr>
    </w:p>
    <w:p w:rsidR="00013915" w:rsidRDefault="00BD5CDA">
      <w:pPr>
        <w:pStyle w:val="afb"/>
      </w:pPr>
      <w:r>
        <w:rPr>
          <w:rFonts w:cs="Times New Roman"/>
          <w:color w:val="000000"/>
          <w:szCs w:val="28"/>
        </w:rPr>
        <w:t>1. Зона минимальных расстояний до магистральных или технологических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013915" w:rsidRDefault="00BD5CDA">
      <w:pPr>
        <w:pStyle w:val="afb"/>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технологических трубопроводов устанавливается согласно СП 36.13330.</w:t>
      </w:r>
    </w:p>
    <w:p w:rsidR="00013915" w:rsidRDefault="00BD5CDA">
      <w:pPr>
        <w:pStyle w:val="afb"/>
        <w:contextualSpacing/>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технологических трубопроводов определяются в соответствии с законодательством Российской Федерации.</w:t>
      </w:r>
    </w:p>
    <w:p w:rsidR="00013915" w:rsidRDefault="00013915">
      <w:pPr>
        <w:pStyle w:val="afb"/>
        <w:contextualSpacing/>
        <w:rPr>
          <w:rFonts w:eastAsia="Times New Roman" w:cs="Times New Roman"/>
          <w:iCs/>
          <w:spacing w:val="4"/>
          <w:szCs w:val="28"/>
          <w:lang w:eastAsia="ru-RU" w:bidi="ru-RU"/>
        </w:rPr>
      </w:pPr>
    </w:p>
    <w:p w:rsidR="00013915" w:rsidRDefault="00BD5CDA">
      <w:pPr>
        <w:pStyle w:val="1"/>
        <w:widowControl w:val="0"/>
        <w:ind w:firstLine="680"/>
        <w:contextualSpacing/>
      </w:pPr>
      <w:bookmarkStart w:id="28" w:name="__RefHeading___Toc20894_843628616"/>
      <w:bookmarkEnd w:id="28"/>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.6. </w:t>
      </w:r>
      <w:r>
        <w:rPr>
          <w:rFonts w:eastAsia="Times New Roman" w:cs="Times New Roman"/>
          <w:color w:val="000000"/>
          <w:spacing w:val="0"/>
          <w:shd w:val="clear" w:color="auto" w:fill="auto"/>
          <w:lang w:eastAsia="ru-RU"/>
        </w:rPr>
        <w:t>Придорожные полосы автомобильных дорог</w:t>
      </w:r>
    </w:p>
    <w:p w:rsidR="00013915" w:rsidRDefault="00013915">
      <w:pPr>
        <w:widowControl w:val="0"/>
        <w:ind w:firstLine="680"/>
        <w:contextualSpacing/>
        <w:rPr>
          <w:color w:val="000000"/>
        </w:rPr>
      </w:pPr>
    </w:p>
    <w:p w:rsidR="00013915" w:rsidRDefault="00BD5CDA">
      <w:pPr>
        <w:pStyle w:val="Main"/>
        <w:ind w:firstLine="680"/>
        <w:contextualSpacing/>
        <w:rPr>
          <w:sz w:val="24"/>
          <w:szCs w:val="24"/>
        </w:rPr>
      </w:pPr>
      <w:r>
        <w:rPr>
          <w:rFonts w:eastAsia="Times New Roman"/>
          <w:iCs/>
          <w:color w:val="000000"/>
          <w:lang w:eastAsia="ru-RU" w:bidi="ru-RU"/>
        </w:rPr>
        <w:t>1. 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13915" w:rsidRDefault="00BD5CDA">
      <w:pPr>
        <w:pStyle w:val="afb"/>
        <w:ind w:firstLine="680"/>
        <w:contextualSpacing/>
      </w:pPr>
      <w:r>
        <w:rPr>
          <w:rFonts w:eastAsia="Arial" w:cs="Times New Roman"/>
          <w:iCs/>
          <w:color w:val="000000"/>
          <w:spacing w:val="4"/>
          <w:szCs w:val="28"/>
        </w:rPr>
        <w:t>2. 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13915" w:rsidRDefault="00BD5CDA">
      <w:pPr>
        <w:pStyle w:val="Main"/>
        <w:ind w:firstLine="680"/>
        <w:contextualSpacing/>
        <w:rPr>
          <w:sz w:val="24"/>
          <w:szCs w:val="24"/>
        </w:rPr>
      </w:pPr>
      <w:r>
        <w:rPr>
          <w:rFonts w:eastAsia="Times New Roman"/>
          <w:iCs/>
          <w:color w:val="000000"/>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013915" w:rsidRDefault="00013915">
      <w:pPr>
        <w:pStyle w:val="Main"/>
        <w:ind w:firstLine="680"/>
        <w:contextualSpacing/>
        <w:rPr>
          <w:sz w:val="24"/>
          <w:szCs w:val="24"/>
        </w:rPr>
      </w:pPr>
    </w:p>
    <w:p w:rsidR="00013915" w:rsidRDefault="00BD5CDA">
      <w:pPr>
        <w:pStyle w:val="1"/>
        <w:contextualSpacing/>
      </w:pPr>
      <w:bookmarkStart w:id="29" w:name="__RefHeading___Toc88848205"/>
      <w:bookmarkEnd w:id="29"/>
      <w:r>
        <w:rPr>
          <w:rFonts w:cs="Times New Roman"/>
          <w:color w:val="000000"/>
          <w:shd w:val="clear" w:color="auto" w:fill="auto"/>
        </w:rPr>
        <w:lastRenderedPageBreak/>
        <w:t>Статья 16. Объекты культурного наследия</w:t>
      </w:r>
    </w:p>
    <w:p w:rsidR="00013915" w:rsidRDefault="00013915">
      <w:pPr>
        <w:ind w:firstLine="737"/>
        <w:rPr>
          <w:sz w:val="28"/>
          <w:szCs w:val="28"/>
        </w:rPr>
      </w:pPr>
    </w:p>
    <w:p w:rsidR="00013915" w:rsidRDefault="00BD5CDA">
      <w:pPr>
        <w:pStyle w:val="afb"/>
      </w:pPr>
      <w:r>
        <w:rPr>
          <w:color w:val="000000"/>
        </w:rPr>
        <w:t xml:space="preserve">1. На территории </w:t>
      </w:r>
      <w:r>
        <w:rPr>
          <w:rFonts w:eastAsia="Times New Roman" w:cs="Times New Roman"/>
          <w:iCs/>
          <w:color w:val="000000"/>
          <w:szCs w:val="28"/>
          <w:shd w:val="clear" w:color="auto" w:fill="FFFFFF"/>
          <w:lang w:eastAsia="ru-RU"/>
        </w:rPr>
        <w:t>Ковалинского сельского округа Кораблинского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013915" w:rsidRDefault="00BD5CDA">
      <w:pPr>
        <w:pStyle w:val="afb"/>
      </w:pPr>
      <w:r>
        <w:rPr>
          <w:color w:val="000000"/>
          <w:shd w:val="clear" w:color="auto" w:fill="FFFFFF"/>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r>
        <w:rPr>
          <w:rFonts w:eastAsia="Times New Roman" w:cs="Times New Roman"/>
          <w:iCs/>
          <w:color w:val="000000"/>
          <w:szCs w:val="28"/>
          <w:shd w:val="clear" w:color="auto" w:fill="FFFFFF"/>
          <w:lang w:eastAsia="ru-RU"/>
        </w:rPr>
        <w:t>Ковалинского сельского округа</w:t>
      </w:r>
      <w:r>
        <w:rPr>
          <w:rFonts w:cs="Times New Roman"/>
          <w:color w:val="000000"/>
          <w:szCs w:val="28"/>
          <w:shd w:val="clear" w:color="auto" w:fill="FFFFFF"/>
        </w:rPr>
        <w:t xml:space="preserve"> </w:t>
      </w:r>
      <w:r>
        <w:rPr>
          <w:color w:val="000000"/>
          <w:shd w:val="clear" w:color="auto" w:fill="FFFFFF"/>
        </w:rPr>
        <w:t>находятся: 1 выявленный объект культурного наследия (памятник архитектуры), указанный в таблице 16.1.</w:t>
      </w:r>
    </w:p>
    <w:p w:rsidR="00013915" w:rsidRDefault="00013915">
      <w:pPr>
        <w:pStyle w:val="afb"/>
      </w:pPr>
    </w:p>
    <w:p w:rsidR="00013915" w:rsidRDefault="00BD5CDA">
      <w:pPr>
        <w:jc w:val="center"/>
      </w:pPr>
      <w:r>
        <w:rPr>
          <w:color w:val="000000"/>
          <w:sz w:val="28"/>
          <w:szCs w:val="28"/>
          <w:shd w:val="clear" w:color="auto" w:fill="FFFFFF"/>
        </w:rPr>
        <w:t xml:space="preserve">Таблица 16.1. Перечень выявленных объектов культурного наследия (памятники архитектуры) </w:t>
      </w:r>
    </w:p>
    <w:p w:rsidR="00013915" w:rsidRDefault="00013915">
      <w:pPr>
        <w:jc w:val="center"/>
        <w:rPr>
          <w:color w:val="000000"/>
          <w:sz w:val="28"/>
          <w:szCs w:val="28"/>
          <w:shd w:val="clear" w:color="auto" w:fill="FFFFFF"/>
        </w:rPr>
      </w:pPr>
    </w:p>
    <w:tbl>
      <w:tblPr>
        <w:tblW w:w="9921" w:type="dxa"/>
        <w:jc w:val="center"/>
        <w:tblLayout w:type="fixed"/>
        <w:tblLook w:val="04A0" w:firstRow="1" w:lastRow="0" w:firstColumn="1" w:lastColumn="0" w:noHBand="0" w:noVBand="1"/>
      </w:tblPr>
      <w:tblGrid>
        <w:gridCol w:w="626"/>
        <w:gridCol w:w="2495"/>
        <w:gridCol w:w="3510"/>
        <w:gridCol w:w="3290"/>
      </w:tblGrid>
      <w:tr w:rsidR="00013915">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013915" w:rsidRDefault="00BD5CDA">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r>
              <w:rPr>
                <w:rFonts w:cs="Times New Roman"/>
                <w:color w:val="000000"/>
                <w:szCs w:val="24"/>
                <w:shd w:val="clear" w:color="auto" w:fill="FFFFFF"/>
              </w:rPr>
              <w:t>п/п</w:t>
            </w:r>
          </w:p>
        </w:tc>
        <w:tc>
          <w:tcPr>
            <w:tcW w:w="2495" w:type="dxa"/>
            <w:tcBorders>
              <w:top w:val="single" w:sz="4" w:space="0" w:color="000000"/>
              <w:left w:val="single" w:sz="4" w:space="0" w:color="000000"/>
              <w:bottom w:val="single" w:sz="4" w:space="0" w:color="000000"/>
              <w:right w:val="single" w:sz="4" w:space="0" w:color="000000"/>
            </w:tcBorders>
            <w:vAlign w:val="center"/>
          </w:tcPr>
          <w:p w:rsidR="00013915" w:rsidRDefault="00BD5CD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013915" w:rsidRDefault="00BD5CD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013915" w:rsidRDefault="00BD5CDA">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013915" w:rsidRDefault="00BD5CDA">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w:t>
            </w:r>
          </w:p>
        </w:tc>
      </w:tr>
      <w:tr w:rsidR="00013915">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013915" w:rsidRDefault="00BD5CD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ConsCell"/>
              <w:contextualSpacing/>
              <w:jc w:val="center"/>
            </w:pPr>
            <w:r>
              <w:rPr>
                <w:rFonts w:ascii="Times New Roman" w:hAnsi="Times New Roman" w:cs="Times New Roman"/>
                <w:color w:val="000000"/>
                <w:sz w:val="24"/>
                <w:shd w:val="clear" w:color="auto" w:fill="FFFFFF"/>
              </w:rPr>
              <w:t>Спасская церковь, 1734 г.</w:t>
            </w:r>
          </w:p>
        </w:tc>
        <w:tc>
          <w:tcPr>
            <w:tcW w:w="3510"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hd w:val="clear" w:color="auto" w:fill="FFFFFF"/>
              </w:rPr>
              <w:t>с. Серьзево</w:t>
            </w:r>
          </w:p>
        </w:tc>
        <w:tc>
          <w:tcPr>
            <w:tcW w:w="3290" w:type="dxa"/>
            <w:tcBorders>
              <w:top w:val="single" w:sz="4" w:space="0" w:color="000000"/>
              <w:left w:val="single" w:sz="4" w:space="0" w:color="000000"/>
              <w:bottom w:val="single" w:sz="4" w:space="0" w:color="000000"/>
              <w:right w:val="single" w:sz="4" w:space="0" w:color="000000"/>
            </w:tcBorders>
            <w:vAlign w:val="center"/>
          </w:tcPr>
          <w:p w:rsidR="00013915" w:rsidRDefault="00BD5CDA">
            <w:pPr>
              <w:pStyle w:val="ConsCell"/>
              <w:contextualSpacing/>
              <w:jc w:val="center"/>
              <w:rPr>
                <w:rFonts w:ascii="Times New Roman" w:hAnsi="Times New Roman" w:cs="Times New Roman"/>
                <w:color w:val="000000"/>
                <w:szCs w:val="24"/>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bl>
    <w:p w:rsidR="00013915" w:rsidRDefault="00013915">
      <w:pPr>
        <w:rPr>
          <w:sz w:val="20"/>
          <w:szCs w:val="20"/>
          <w:shd w:val="clear" w:color="auto" w:fill="FF8000"/>
        </w:rPr>
      </w:pPr>
    </w:p>
    <w:p w:rsidR="00013915" w:rsidRDefault="00BD5CDA">
      <w:pPr>
        <w:pStyle w:val="afb"/>
      </w:pPr>
      <w:r>
        <w:t xml:space="preserve">Границы территорий указанного выявленного объекта археологического наследия не утверждены. </w:t>
      </w:r>
    </w:p>
    <w:p w:rsidR="00013915" w:rsidRDefault="00BD5CDA">
      <w:pPr>
        <w:pStyle w:val="afb"/>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013915" w:rsidRDefault="00BD5CDA">
      <w:pPr>
        <w:pStyle w:val="afb"/>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013915" w:rsidRDefault="00BD5CDA">
      <w:pPr>
        <w:pStyle w:val="afb"/>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013915" w:rsidSect="00BD5CDA">
      <w:headerReference w:type="first" r:id="rId16"/>
      <w:pgSz w:w="11906" w:h="16838"/>
      <w:pgMar w:top="1134" w:right="567" w:bottom="1276" w:left="1418" w:header="567" w:footer="567"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37" w:rsidRDefault="00CF4B37">
      <w:pPr>
        <w:pStyle w:val="19"/>
      </w:pPr>
      <w:r>
        <w:separator/>
      </w:r>
    </w:p>
  </w:endnote>
  <w:endnote w:type="continuationSeparator" w:id="0">
    <w:p w:rsidR="00CF4B37" w:rsidRDefault="00CF4B37">
      <w:pPr>
        <w:pStyle w:val="1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auto"/>
    <w:pitch w:val="default"/>
  </w:font>
  <w:font w:name="XO Thames;Times New Roman">
    <w:charset w:val="00"/>
    <w:family w:val="auto"/>
    <w:pitch w:val="default"/>
  </w:font>
  <w:font w:name="OpenSymbol">
    <w:charset w:val="00"/>
    <w:family w:val="auto"/>
    <w:pitch w:val="default"/>
  </w:font>
  <w:font w:name="Peterburg">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Mono">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S Mincho;ＭＳ 明朝">
    <w:charset w:val="00"/>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DA" w:rsidRDefault="00BD5CDA">
    <w:pPr>
      <w:pStyle w:val="a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37" w:rsidRDefault="00CF4B37">
      <w:pPr>
        <w:pStyle w:val="19"/>
      </w:pPr>
      <w:r>
        <w:separator/>
      </w:r>
    </w:p>
  </w:footnote>
  <w:footnote w:type="continuationSeparator" w:id="0">
    <w:p w:rsidR="00CF4B37" w:rsidRDefault="00CF4B37">
      <w:pPr>
        <w:pStyle w:val="19"/>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DA" w:rsidRDefault="00BD5CDA">
    <w:pPr>
      <w:pStyle w:val="aff7"/>
    </w:pPr>
    <w:r>
      <w:fldChar w:fldCharType="begin"/>
    </w:r>
    <w:r>
      <w:instrText xml:space="preserve"> PAGE </w:instrText>
    </w:r>
    <w:r>
      <w:fldChar w:fldCharType="separate"/>
    </w:r>
    <w:r>
      <w:t>26</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DA" w:rsidRDefault="00BD5CDA">
    <w:pPr>
      <w:pStyle w:val="aff7"/>
    </w:pPr>
    <w:r>
      <w:fldChar w:fldCharType="begin"/>
    </w:r>
    <w:r>
      <w:instrText>PAGE \* MERGEFORMAT</w:instrText>
    </w:r>
    <w:r>
      <w:fldChar w:fldCharType="separate"/>
    </w:r>
    <w:r w:rsidR="00304053">
      <w:rPr>
        <w:noProof/>
      </w:rPr>
      <w:t>27</w:t>
    </w:r>
    <w:r>
      <w:fldChar w:fldCharType="end"/>
    </w:r>
  </w:p>
  <w:p w:rsidR="00BD5CDA" w:rsidRDefault="00BD5CDA">
    <w:pPr>
      <w:pStyle w:val="af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DA" w:rsidRDefault="00BD5CDA">
    <w:pPr>
      <w:pStyle w:val="aff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DA" w:rsidRDefault="00BD5CDA">
    <w:pPr>
      <w:pStyle w:val="aff7"/>
    </w:pPr>
    <w:r>
      <w:fldChar w:fldCharType="begin"/>
    </w:r>
    <w:r>
      <w:instrText>PAGE \* MERGEFORMAT</w:instrText>
    </w:r>
    <w:r>
      <w:fldChar w:fldCharType="separate"/>
    </w:r>
    <w:r w:rsidR="00304053">
      <w:rPr>
        <w:noProof/>
      </w:rPr>
      <w:t>11</w:t>
    </w:r>
    <w:r>
      <w:fldChar w:fldCharType="end"/>
    </w:r>
  </w:p>
  <w:p w:rsidR="00BD5CDA" w:rsidRDefault="00BD5CDA">
    <w:pPr>
      <w:pStyle w:val="af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43BE"/>
    <w:multiLevelType w:val="hybridMultilevel"/>
    <w:tmpl w:val="25D8236C"/>
    <w:lvl w:ilvl="0" w:tplc="511E7A04">
      <w:start w:val="1"/>
      <w:numFmt w:val="none"/>
      <w:suff w:val="nothing"/>
      <w:lvlText w:val=""/>
      <w:lvlJc w:val="left"/>
      <w:pPr>
        <w:tabs>
          <w:tab w:val="num" w:pos="0"/>
        </w:tabs>
        <w:ind w:left="0" w:firstLine="0"/>
      </w:pPr>
    </w:lvl>
    <w:lvl w:ilvl="1" w:tplc="7C58BF56">
      <w:start w:val="1"/>
      <w:numFmt w:val="none"/>
      <w:suff w:val="nothing"/>
      <w:lvlText w:val=""/>
      <w:lvlJc w:val="left"/>
      <w:pPr>
        <w:tabs>
          <w:tab w:val="num" w:pos="0"/>
        </w:tabs>
        <w:ind w:left="0" w:firstLine="0"/>
      </w:pPr>
    </w:lvl>
    <w:lvl w:ilvl="2" w:tplc="D90425C6">
      <w:start w:val="1"/>
      <w:numFmt w:val="none"/>
      <w:suff w:val="nothing"/>
      <w:lvlText w:val=""/>
      <w:lvlJc w:val="left"/>
      <w:pPr>
        <w:tabs>
          <w:tab w:val="num" w:pos="0"/>
        </w:tabs>
        <w:ind w:left="0" w:firstLine="0"/>
      </w:pPr>
    </w:lvl>
    <w:lvl w:ilvl="3" w:tplc="92486870">
      <w:start w:val="1"/>
      <w:numFmt w:val="none"/>
      <w:suff w:val="nothing"/>
      <w:lvlText w:val=""/>
      <w:lvlJc w:val="left"/>
      <w:pPr>
        <w:tabs>
          <w:tab w:val="num" w:pos="0"/>
        </w:tabs>
        <w:ind w:left="0" w:firstLine="0"/>
      </w:pPr>
    </w:lvl>
    <w:lvl w:ilvl="4" w:tplc="2D4AD0D4">
      <w:start w:val="1"/>
      <w:numFmt w:val="none"/>
      <w:suff w:val="nothing"/>
      <w:lvlText w:val=""/>
      <w:lvlJc w:val="left"/>
      <w:pPr>
        <w:tabs>
          <w:tab w:val="num" w:pos="0"/>
        </w:tabs>
        <w:ind w:left="0" w:firstLine="0"/>
      </w:pPr>
    </w:lvl>
    <w:lvl w:ilvl="5" w:tplc="CB96F068">
      <w:start w:val="1"/>
      <w:numFmt w:val="none"/>
      <w:suff w:val="nothing"/>
      <w:lvlText w:val=""/>
      <w:lvlJc w:val="left"/>
      <w:pPr>
        <w:tabs>
          <w:tab w:val="num" w:pos="0"/>
        </w:tabs>
        <w:ind w:left="0" w:firstLine="0"/>
      </w:pPr>
    </w:lvl>
    <w:lvl w:ilvl="6" w:tplc="861A0FF4">
      <w:start w:val="1"/>
      <w:numFmt w:val="none"/>
      <w:suff w:val="nothing"/>
      <w:lvlText w:val=""/>
      <w:lvlJc w:val="left"/>
      <w:pPr>
        <w:tabs>
          <w:tab w:val="num" w:pos="0"/>
        </w:tabs>
        <w:ind w:left="0" w:firstLine="0"/>
      </w:pPr>
    </w:lvl>
    <w:lvl w:ilvl="7" w:tplc="5DD047F0">
      <w:start w:val="1"/>
      <w:numFmt w:val="none"/>
      <w:suff w:val="nothing"/>
      <w:lvlText w:val=""/>
      <w:lvlJc w:val="left"/>
      <w:pPr>
        <w:tabs>
          <w:tab w:val="num" w:pos="0"/>
        </w:tabs>
        <w:ind w:left="0" w:firstLine="0"/>
      </w:pPr>
    </w:lvl>
    <w:lvl w:ilvl="8" w:tplc="3E048E4E">
      <w:start w:val="1"/>
      <w:numFmt w:val="none"/>
      <w:suff w:val="nothing"/>
      <w:lvlText w:val=""/>
      <w:lvlJc w:val="left"/>
      <w:pPr>
        <w:tabs>
          <w:tab w:val="num" w:pos="0"/>
        </w:tabs>
        <w:ind w:left="0" w:firstLine="0"/>
      </w:pPr>
    </w:lvl>
  </w:abstractNum>
  <w:abstractNum w:abstractNumId="1" w15:restartNumberingAfterBreak="0">
    <w:nsid w:val="54B72AC5"/>
    <w:multiLevelType w:val="hybridMultilevel"/>
    <w:tmpl w:val="E20EB086"/>
    <w:lvl w:ilvl="0" w:tplc="95CAE964">
      <w:start w:val="1"/>
      <w:numFmt w:val="none"/>
      <w:suff w:val="nothing"/>
      <w:lvlText w:val=""/>
      <w:lvlJc w:val="left"/>
      <w:pPr>
        <w:tabs>
          <w:tab w:val="num" w:pos="0"/>
        </w:tabs>
        <w:ind w:left="0" w:firstLine="0"/>
      </w:pPr>
    </w:lvl>
    <w:lvl w:ilvl="1" w:tplc="5EB47B9C">
      <w:start w:val="1"/>
      <w:numFmt w:val="none"/>
      <w:suff w:val="nothing"/>
      <w:lvlText w:val=""/>
      <w:lvlJc w:val="left"/>
      <w:pPr>
        <w:tabs>
          <w:tab w:val="num" w:pos="0"/>
        </w:tabs>
        <w:ind w:left="0" w:firstLine="0"/>
      </w:pPr>
    </w:lvl>
    <w:lvl w:ilvl="2" w:tplc="8A904742">
      <w:start w:val="1"/>
      <w:numFmt w:val="none"/>
      <w:suff w:val="nothing"/>
      <w:lvlText w:val=""/>
      <w:lvlJc w:val="left"/>
      <w:pPr>
        <w:tabs>
          <w:tab w:val="num" w:pos="0"/>
        </w:tabs>
        <w:ind w:left="0" w:firstLine="0"/>
      </w:pPr>
    </w:lvl>
    <w:lvl w:ilvl="3" w:tplc="360CE6DE">
      <w:start w:val="1"/>
      <w:numFmt w:val="none"/>
      <w:suff w:val="nothing"/>
      <w:lvlText w:val=""/>
      <w:lvlJc w:val="left"/>
      <w:pPr>
        <w:tabs>
          <w:tab w:val="num" w:pos="0"/>
        </w:tabs>
        <w:ind w:left="0" w:firstLine="0"/>
      </w:pPr>
    </w:lvl>
    <w:lvl w:ilvl="4" w:tplc="771AB36A">
      <w:start w:val="1"/>
      <w:numFmt w:val="none"/>
      <w:suff w:val="nothing"/>
      <w:lvlText w:val=""/>
      <w:lvlJc w:val="left"/>
      <w:pPr>
        <w:tabs>
          <w:tab w:val="num" w:pos="0"/>
        </w:tabs>
        <w:ind w:left="0" w:firstLine="0"/>
      </w:pPr>
    </w:lvl>
    <w:lvl w:ilvl="5" w:tplc="7CCE7616">
      <w:start w:val="1"/>
      <w:numFmt w:val="none"/>
      <w:suff w:val="nothing"/>
      <w:lvlText w:val=""/>
      <w:lvlJc w:val="left"/>
      <w:pPr>
        <w:tabs>
          <w:tab w:val="num" w:pos="0"/>
        </w:tabs>
        <w:ind w:left="0" w:firstLine="0"/>
      </w:pPr>
    </w:lvl>
    <w:lvl w:ilvl="6" w:tplc="CD5867CA">
      <w:start w:val="1"/>
      <w:numFmt w:val="none"/>
      <w:suff w:val="nothing"/>
      <w:lvlText w:val=""/>
      <w:lvlJc w:val="left"/>
      <w:pPr>
        <w:tabs>
          <w:tab w:val="num" w:pos="0"/>
        </w:tabs>
        <w:ind w:left="0" w:firstLine="0"/>
      </w:pPr>
    </w:lvl>
    <w:lvl w:ilvl="7" w:tplc="3A64825C">
      <w:start w:val="1"/>
      <w:numFmt w:val="none"/>
      <w:suff w:val="nothing"/>
      <w:lvlText w:val=""/>
      <w:lvlJc w:val="left"/>
      <w:pPr>
        <w:tabs>
          <w:tab w:val="num" w:pos="0"/>
        </w:tabs>
        <w:ind w:left="0" w:firstLine="0"/>
      </w:pPr>
    </w:lvl>
    <w:lvl w:ilvl="8" w:tplc="6BC4D58E">
      <w:start w:val="1"/>
      <w:numFmt w:val="none"/>
      <w:suff w:val="nothing"/>
      <w:lvlText w:val=""/>
      <w:lvlJc w:val="left"/>
      <w:pPr>
        <w:tabs>
          <w:tab w:val="num" w:pos="0"/>
        </w:tabs>
        <w:ind w:left="0" w:firstLine="0"/>
      </w:pPr>
    </w:lvl>
  </w:abstractNum>
  <w:abstractNum w:abstractNumId="2" w15:restartNumberingAfterBreak="0">
    <w:nsid w:val="75F33555"/>
    <w:multiLevelType w:val="hybridMultilevel"/>
    <w:tmpl w:val="86144864"/>
    <w:lvl w:ilvl="0" w:tplc="AFA28128">
      <w:start w:val="1"/>
      <w:numFmt w:val="none"/>
      <w:suff w:val="nothing"/>
      <w:lvlText w:val=""/>
      <w:lvlJc w:val="left"/>
      <w:pPr>
        <w:tabs>
          <w:tab w:val="num" w:pos="0"/>
        </w:tabs>
        <w:ind w:left="0" w:firstLine="0"/>
      </w:pPr>
    </w:lvl>
    <w:lvl w:ilvl="1" w:tplc="66E28D72">
      <w:start w:val="1"/>
      <w:numFmt w:val="none"/>
      <w:suff w:val="nothing"/>
      <w:lvlText w:val=""/>
      <w:lvlJc w:val="left"/>
      <w:pPr>
        <w:tabs>
          <w:tab w:val="num" w:pos="0"/>
        </w:tabs>
        <w:ind w:left="0" w:firstLine="0"/>
      </w:pPr>
    </w:lvl>
    <w:lvl w:ilvl="2" w:tplc="B5921CEC">
      <w:start w:val="1"/>
      <w:numFmt w:val="none"/>
      <w:suff w:val="nothing"/>
      <w:lvlText w:val=""/>
      <w:lvlJc w:val="left"/>
      <w:pPr>
        <w:tabs>
          <w:tab w:val="num" w:pos="0"/>
        </w:tabs>
        <w:ind w:left="0" w:firstLine="0"/>
      </w:pPr>
    </w:lvl>
    <w:lvl w:ilvl="3" w:tplc="FC82AD58">
      <w:start w:val="1"/>
      <w:numFmt w:val="none"/>
      <w:suff w:val="nothing"/>
      <w:lvlText w:val=""/>
      <w:lvlJc w:val="left"/>
      <w:pPr>
        <w:tabs>
          <w:tab w:val="num" w:pos="0"/>
        </w:tabs>
        <w:ind w:left="0" w:firstLine="0"/>
      </w:pPr>
    </w:lvl>
    <w:lvl w:ilvl="4" w:tplc="8CCE4A9C">
      <w:start w:val="1"/>
      <w:numFmt w:val="none"/>
      <w:suff w:val="nothing"/>
      <w:lvlText w:val=""/>
      <w:lvlJc w:val="left"/>
      <w:pPr>
        <w:tabs>
          <w:tab w:val="num" w:pos="0"/>
        </w:tabs>
        <w:ind w:left="0" w:firstLine="0"/>
      </w:pPr>
    </w:lvl>
    <w:lvl w:ilvl="5" w:tplc="9AB22184">
      <w:start w:val="1"/>
      <w:numFmt w:val="none"/>
      <w:suff w:val="nothing"/>
      <w:lvlText w:val=""/>
      <w:lvlJc w:val="left"/>
      <w:pPr>
        <w:tabs>
          <w:tab w:val="num" w:pos="0"/>
        </w:tabs>
        <w:ind w:left="0" w:firstLine="0"/>
      </w:pPr>
    </w:lvl>
    <w:lvl w:ilvl="6" w:tplc="3D624D70">
      <w:start w:val="1"/>
      <w:numFmt w:val="none"/>
      <w:suff w:val="nothing"/>
      <w:lvlText w:val=""/>
      <w:lvlJc w:val="left"/>
      <w:pPr>
        <w:tabs>
          <w:tab w:val="num" w:pos="0"/>
        </w:tabs>
        <w:ind w:left="0" w:firstLine="0"/>
      </w:pPr>
    </w:lvl>
    <w:lvl w:ilvl="7" w:tplc="1E40E3B2">
      <w:start w:val="1"/>
      <w:numFmt w:val="none"/>
      <w:suff w:val="nothing"/>
      <w:lvlText w:val=""/>
      <w:lvlJc w:val="left"/>
      <w:pPr>
        <w:tabs>
          <w:tab w:val="num" w:pos="0"/>
        </w:tabs>
        <w:ind w:left="0" w:firstLine="0"/>
      </w:pPr>
    </w:lvl>
    <w:lvl w:ilvl="8" w:tplc="B5D8C560">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15"/>
    <w:rsid w:val="00013915"/>
    <w:rsid w:val="00304053"/>
    <w:rsid w:val="00BD5CDA"/>
    <w:rsid w:val="00CF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8368"/>
  <w15:docId w15:val="{086796A2-4066-4B2D-AF60-B040C31B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qFormat/>
    <w:pPr>
      <w:keepNext/>
      <w:keepLines/>
      <w:spacing w:before="200"/>
      <w:outlineLvl w:val="2"/>
    </w:pPr>
    <w:rPr>
      <w:rFonts w:ascii="Cambria" w:eastAsia="Times New Roman" w:hAnsi="Cambria" w:cs="Times New Roman"/>
      <w:b/>
      <w:bCs/>
      <w:color w:val="4F81BD"/>
    </w:rPr>
  </w:style>
  <w:style w:type="paragraph" w:styleId="4">
    <w:name w:val="heading 4"/>
    <w:basedOn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qFormat/>
    <w:pPr>
      <w:spacing w:before="240" w:after="60"/>
      <w:ind w:left="4320" w:hanging="720"/>
      <w:jc w:val="left"/>
      <w:outlineLvl w:val="5"/>
    </w:pPr>
    <w:rPr>
      <w:rFonts w:eastAsia="Times New Roman" w:cs="Times New Roman"/>
      <w:b/>
      <w:bCs/>
      <w:lang w:val="en-US"/>
    </w:rPr>
  </w:style>
  <w:style w:type="paragraph" w:styleId="7">
    <w:name w:val="heading 7"/>
    <w:basedOn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paragraph" w:styleId="50">
    <w:name w:val="toc 5"/>
    <w:basedOn w:val="a"/>
    <w:next w:val="a"/>
    <w:uiPriority w:val="39"/>
    <w:unhideWhenUsed/>
    <w:pPr>
      <w:spacing w:after="57"/>
      <w:ind w:left="1134" w:firstLine="0"/>
    </w:pPr>
  </w:style>
  <w:style w:type="paragraph" w:styleId="60">
    <w:name w:val="toc 6"/>
    <w:basedOn w:val="a"/>
    <w:next w:val="a"/>
    <w:uiPriority w:val="39"/>
    <w:unhideWhenUsed/>
    <w:pPr>
      <w:spacing w:after="57"/>
      <w:ind w:left="1417" w:firstLine="0"/>
    </w:pPr>
  </w:style>
  <w:style w:type="paragraph" w:styleId="70">
    <w:name w:val="toc 7"/>
    <w:basedOn w:val="a"/>
    <w:next w:val="a"/>
    <w:uiPriority w:val="39"/>
    <w:unhideWhenUsed/>
    <w:pPr>
      <w:spacing w:after="57"/>
      <w:ind w:left="1701" w:firstLine="0"/>
    </w:pPr>
  </w:style>
  <w:style w:type="paragraph" w:styleId="80">
    <w:name w:val="toc 8"/>
    <w:basedOn w:val="a"/>
    <w:next w:val="a"/>
    <w:uiPriority w:val="39"/>
    <w:unhideWhenUsed/>
    <w:pPr>
      <w:spacing w:after="57"/>
      <w:ind w:left="1984" w:firstLine="0"/>
    </w:pPr>
  </w:style>
  <w:style w:type="paragraph" w:styleId="90">
    <w:name w:val="toc 9"/>
    <w:basedOn w:val="a"/>
    <w:next w:val="a"/>
    <w:uiPriority w:val="39"/>
    <w:unhideWhenUsed/>
    <w:pPr>
      <w:spacing w:after="57"/>
      <w:ind w:left="2268" w:firstLine="0"/>
    </w:pPr>
  </w:style>
  <w:style w:type="character" w:customStyle="1" w:styleId="-">
    <w:name w:val="Интернет-ссылка"/>
    <w:uiPriority w:val="99"/>
    <w:unhideWhenUsed/>
    <w:rPr>
      <w:rFonts w:cs="Times New Roman"/>
      <w:color w:val="0000FF"/>
      <w:u w:val="single"/>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8">
    <w:name w:val="Основной текст Знак"/>
    <w:qFormat/>
  </w:style>
  <w:style w:type="character" w:customStyle="1" w:styleId="a9">
    <w:name w:val="Верхний колонтитул Знак"/>
    <w:qFormat/>
  </w:style>
  <w:style w:type="character" w:customStyle="1" w:styleId="aa">
    <w:name w:val="Нижний колонтитул Знак"/>
    <w:qFormat/>
  </w:style>
  <w:style w:type="character" w:customStyle="1" w:styleId="ab">
    <w:name w:val="Основной текст с отступом Знак"/>
    <w:qFormat/>
  </w:style>
  <w:style w:type="character" w:styleId="ac">
    <w:name w:val="Emphasis"/>
    <w:qFormat/>
    <w:rPr>
      <w:i/>
      <w:iCs/>
    </w:rPr>
  </w:style>
  <w:style w:type="character" w:customStyle="1" w:styleId="ad">
    <w:name w:val="Выделение жирным"/>
    <w:qFormat/>
    <w:rPr>
      <w:b/>
      <w:bCs/>
    </w:rPr>
  </w:style>
  <w:style w:type="character" w:customStyle="1" w:styleId="ae">
    <w:name w:val="Подзаголовок Знак"/>
    <w:qFormat/>
    <w:rPr>
      <w:rFonts w:ascii="Cambria" w:eastAsia="Times New Roman" w:hAnsi="Cambria" w:cs="Cambria"/>
      <w:sz w:val="24"/>
      <w:lang w:val="ru-RU"/>
    </w:rPr>
  </w:style>
  <w:style w:type="character" w:customStyle="1" w:styleId="af">
    <w:name w:val="Нумерация строк"/>
  </w:style>
  <w:style w:type="character" w:styleId="af0">
    <w:name w:val="page number"/>
  </w:style>
  <w:style w:type="character" w:customStyle="1" w:styleId="af1">
    <w:name w:val="Посещённая гиперссылка"/>
    <w:rPr>
      <w:color w:val="800080"/>
      <w:u w:val="single"/>
    </w:rPr>
  </w:style>
  <w:style w:type="character" w:customStyle="1" w:styleId="af2">
    <w:name w:val="Ссылка указателя"/>
    <w:qFormat/>
  </w:style>
  <w:style w:type="character" w:customStyle="1" w:styleId="af3">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4">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5">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6">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7">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8">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9">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a">
    <w:name w:val="Цветовое выделение для Текст"/>
    <w:qFormat/>
  </w:style>
  <w:style w:type="paragraph" w:customStyle="1" w:styleId="16">
    <w:name w:val="Заголовок1"/>
    <w:basedOn w:val="a"/>
    <w:next w:val="afb"/>
    <w:qFormat/>
    <w:pPr>
      <w:keepNext/>
      <w:spacing w:before="240" w:after="120"/>
    </w:pPr>
    <w:rPr>
      <w:rFonts w:ascii="Liberation Sans" w:eastAsia="Microsoft YaHei" w:hAnsi="Liberation Sans" w:cs="Arial"/>
      <w:sz w:val="28"/>
      <w:szCs w:val="28"/>
    </w:rPr>
  </w:style>
  <w:style w:type="paragraph" w:styleId="afb">
    <w:name w:val="Body Text"/>
    <w:basedOn w:val="a"/>
    <w:pPr>
      <w:ind w:firstLine="709"/>
    </w:pPr>
    <w:rPr>
      <w:sz w:val="28"/>
    </w:rPr>
  </w:style>
  <w:style w:type="paragraph" w:styleId="afc">
    <w:name w:val="List"/>
    <w:basedOn w:val="afb"/>
    <w:rPr>
      <w:rFonts w:cs="Arial"/>
    </w:rPr>
  </w:style>
  <w:style w:type="paragraph" w:styleId="afd">
    <w:name w:val="caption"/>
    <w:basedOn w:val="a"/>
    <w:qFormat/>
    <w:pPr>
      <w:suppressLineNumbers/>
      <w:spacing w:before="120" w:after="120"/>
    </w:pPr>
    <w:rPr>
      <w:rFonts w:cs="Mangal"/>
      <w:i/>
      <w:iCs/>
      <w:szCs w:val="24"/>
    </w:rPr>
  </w:style>
  <w:style w:type="paragraph" w:styleId="afe">
    <w:name w:val="index heading"/>
    <w:basedOn w:val="a"/>
    <w:pPr>
      <w:suppressLineNumbers/>
      <w:ind w:firstLine="0"/>
    </w:pPr>
    <w:rPr>
      <w:b/>
      <w:bCs/>
      <w:sz w:val="32"/>
      <w:szCs w:val="32"/>
    </w:rPr>
  </w:style>
  <w:style w:type="paragraph" w:styleId="aff">
    <w:name w:val="No Spacing"/>
    <w:uiPriority w:val="1"/>
    <w:qFormat/>
  </w:style>
  <w:style w:type="paragraph" w:styleId="aff0">
    <w:name w:val="Title"/>
    <w:basedOn w:val="a"/>
    <w:uiPriority w:val="10"/>
    <w:qFormat/>
    <w:pPr>
      <w:spacing w:before="300" w:after="200"/>
      <w:contextualSpacing/>
    </w:pPr>
    <w:rPr>
      <w:sz w:val="48"/>
      <w:szCs w:val="48"/>
    </w:rPr>
  </w:style>
  <w:style w:type="paragraph" w:styleId="22">
    <w:name w:val="Quote"/>
    <w:basedOn w:val="a"/>
    <w:uiPriority w:val="29"/>
    <w:qFormat/>
    <w:pPr>
      <w:ind w:left="720" w:right="720" w:firstLine="0"/>
    </w:pPr>
    <w:rPr>
      <w:i/>
    </w:rPr>
  </w:style>
  <w:style w:type="paragraph" w:styleId="aff1">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0"/>
    </w:pPr>
    <w:rPr>
      <w:i/>
    </w:rPr>
  </w:style>
  <w:style w:type="paragraph" w:styleId="aff2">
    <w:name w:val="endnote text"/>
    <w:basedOn w:val="a"/>
    <w:uiPriority w:val="99"/>
    <w:semiHidden/>
    <w:unhideWhenUsed/>
    <w:rPr>
      <w:sz w:val="20"/>
    </w:rPr>
  </w:style>
  <w:style w:type="paragraph" w:styleId="aff3">
    <w:name w:val="TOC Heading"/>
    <w:uiPriority w:val="39"/>
    <w:unhideWhenUsed/>
  </w:style>
  <w:style w:type="paragraph" w:styleId="aff4">
    <w:name w:val="table of figures"/>
    <w:basedOn w:val="a"/>
    <w:uiPriority w:val="99"/>
    <w:unhideWhenUsed/>
    <w:qFormat/>
  </w:style>
  <w:style w:type="paragraph" w:customStyle="1" w:styleId="aff5">
    <w:name w:val="Колонтитул"/>
    <w:basedOn w:val="a"/>
    <w:qFormat/>
    <w:pPr>
      <w:suppressLineNumbers/>
      <w:tabs>
        <w:tab w:val="center" w:pos="4819"/>
        <w:tab w:val="right" w:pos="9638"/>
      </w:tabs>
    </w:pPr>
  </w:style>
  <w:style w:type="paragraph" w:customStyle="1" w:styleId="aff6">
    <w:name w:val="Верхний и нижний колонтитулы"/>
    <w:basedOn w:val="a"/>
    <w:qFormat/>
  </w:style>
  <w:style w:type="paragraph" w:styleId="aff7">
    <w:name w:val="header"/>
    <w:basedOn w:val="a"/>
    <w:pPr>
      <w:suppressLineNumbers/>
      <w:ind w:firstLine="0"/>
      <w:jc w:val="center"/>
    </w:pPr>
  </w:style>
  <w:style w:type="paragraph" w:styleId="aff8">
    <w:name w:val="footer"/>
    <w:basedOn w:val="a"/>
  </w:style>
  <w:style w:type="paragraph" w:styleId="17">
    <w:name w:val="toc 1"/>
    <w:basedOn w:val="a"/>
    <w:pPr>
      <w:spacing w:before="57" w:after="57"/>
      <w:ind w:firstLine="709"/>
    </w:pPr>
    <w:rPr>
      <w:rFonts w:cs="Times New Roman"/>
      <w:sz w:val="28"/>
    </w:rPr>
  </w:style>
  <w:style w:type="paragraph" w:styleId="23">
    <w:name w:val="toc 2"/>
    <w:basedOn w:val="a"/>
    <w:pPr>
      <w:spacing w:after="100"/>
      <w:ind w:left="220" w:firstLine="709"/>
    </w:pPr>
  </w:style>
  <w:style w:type="paragraph" w:styleId="33">
    <w:name w:val="toc 3"/>
    <w:basedOn w:val="a"/>
    <w:pPr>
      <w:spacing w:after="100"/>
      <w:ind w:left="440" w:firstLine="709"/>
    </w:pPr>
  </w:style>
  <w:style w:type="paragraph" w:styleId="41">
    <w:name w:val="toc 4"/>
    <w:basedOn w:val="a"/>
    <w:pPr>
      <w:spacing w:after="100" w:line="276" w:lineRule="auto"/>
      <w:ind w:left="660" w:firstLine="0"/>
      <w:jc w:val="left"/>
    </w:pPr>
    <w:rPr>
      <w:rFonts w:eastAsia="Times New Roman"/>
    </w:rPr>
  </w:style>
  <w:style w:type="paragraph" w:styleId="aff9">
    <w:name w:val="Body Text Indent"/>
    <w:basedOn w:val="a"/>
    <w:pPr>
      <w:spacing w:after="120"/>
      <w:ind w:left="283" w:firstLine="709"/>
    </w:pPr>
  </w:style>
  <w:style w:type="paragraph" w:styleId="affa">
    <w:name w:val="Subtitle"/>
    <w:basedOn w:val="a"/>
    <w:qFormat/>
    <w:pPr>
      <w:ind w:firstLine="0"/>
      <w:jc w:val="center"/>
    </w:pPr>
    <w:rPr>
      <w:rFonts w:ascii="Cambria" w:eastAsia="Times New Roman" w:hAnsi="Cambria" w:cs="Cambria"/>
      <w:szCs w:val="20"/>
    </w:rPr>
  </w:style>
  <w:style w:type="paragraph" w:styleId="affb">
    <w:name w:val="footnote text"/>
    <w:basedOn w:val="a"/>
    <w:pPr>
      <w:shd w:val="clear" w:color="auto" w:fill="FFFFFF"/>
      <w:spacing w:after="300" w:line="212" w:lineRule="exact"/>
      <w:ind w:firstLine="0"/>
    </w:pPr>
    <w:rPr>
      <w:sz w:val="18"/>
      <w:szCs w:val="18"/>
    </w:rPr>
  </w:style>
  <w:style w:type="paragraph" w:customStyle="1" w:styleId="affc">
    <w:name w:val="Содержимое таблицы"/>
    <w:basedOn w:val="a"/>
    <w:qFormat/>
    <w:pPr>
      <w:suppressLineNumbers/>
      <w:ind w:left="28" w:firstLine="0"/>
      <w:jc w:val="left"/>
    </w:pPr>
  </w:style>
  <w:style w:type="paragraph" w:customStyle="1" w:styleId="affd">
    <w:name w:val="Заголовок таблицы"/>
    <w:basedOn w:val="affc"/>
    <w:qFormat/>
    <w:pPr>
      <w:jc w:val="center"/>
    </w:pPr>
    <w:rPr>
      <w:b/>
      <w:bCs/>
    </w:rPr>
  </w:style>
  <w:style w:type="paragraph" w:customStyle="1" w:styleId="affe">
    <w:name w:val="Содержимое врезки"/>
    <w:basedOn w:val="a"/>
    <w:qFormat/>
    <w:pPr>
      <w:ind w:firstLine="0"/>
      <w:jc w:val="center"/>
    </w:pPr>
  </w:style>
  <w:style w:type="paragraph" w:customStyle="1" w:styleId="afff">
    <w:name w:val="Верхний колонтитул слева"/>
    <w:basedOn w:val="aff7"/>
    <w:qFormat/>
    <w:pPr>
      <w:tabs>
        <w:tab w:val="center" w:pos="4677"/>
        <w:tab w:val="right" w:pos="9354"/>
      </w:tabs>
    </w:pPr>
  </w:style>
  <w:style w:type="paragraph" w:styleId="afff0">
    <w:name w:val="envelope address"/>
    <w:basedOn w:val="a"/>
    <w:pPr>
      <w:suppressLineNumbers/>
      <w:spacing w:after="60"/>
    </w:pPr>
  </w:style>
  <w:style w:type="paragraph" w:customStyle="1" w:styleId="18">
    <w:name w:val="Библиография 1"/>
    <w:basedOn w:val="afe"/>
    <w:qFormat/>
    <w:pPr>
      <w:tabs>
        <w:tab w:val="right" w:leader="dot" w:pos="9921"/>
      </w:tabs>
    </w:p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1">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styleId="afff2">
    <w:name w:val="List Paragraph"/>
    <w:basedOn w:val="a"/>
    <w:qFormat/>
    <w:pPr>
      <w:ind w:left="108" w:right="116" w:firstLine="709"/>
    </w:pPr>
    <w:rPr>
      <w:rFonts w:eastAsia="Times New Roman" w:cs="Times New Roman"/>
      <w:lang w:eastAsia="en-US"/>
    </w:rPr>
  </w:style>
  <w:style w:type="paragraph" w:customStyle="1" w:styleId="afff3">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afff4">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0">
    <w:name w:val="Таблица простая 2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410">
    <w:name w:val="Таблица простая 41"/>
    <w:uiPriority w:val="99"/>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51">
    <w:name w:val="Таблица простая 51"/>
    <w:uiPriority w:val="99"/>
    <w:tblPr>
      <w:tblStyleRowBandSize w:val="1"/>
      <w:tblStyleColBandSize w:val="1"/>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customStyle="1" w:styleId="-11">
    <w:name w:val="Таблица-сетка 1 светлая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styleId="afff5">
    <w:name w:val="Balloon Text"/>
    <w:basedOn w:val="a"/>
    <w:link w:val="afff6"/>
    <w:uiPriority w:val="99"/>
    <w:semiHidden/>
    <w:unhideWhenUsed/>
    <w:rPr>
      <w:rFonts w:ascii="Tahoma" w:hAnsi="Tahoma" w:cs="Tahoma"/>
      <w:sz w:val="16"/>
      <w:szCs w:val="16"/>
    </w:rPr>
  </w:style>
  <w:style w:type="character" w:customStyle="1" w:styleId="afff6">
    <w:name w:val="Текст выноски Знак"/>
    <w:basedOn w:val="a0"/>
    <w:link w:val="afff5"/>
    <w:uiPriority w:val="99"/>
    <w:semiHidden/>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77365&amp;dst=1001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77365&amp;dst=1001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7365&amp;dst=100138" TargetMode="External"/><Relationship Id="rId5" Type="http://schemas.openxmlformats.org/officeDocument/2006/relationships/footnotes" Target="footnotes.xml"/><Relationship Id="rId15" Type="http://schemas.openxmlformats.org/officeDocument/2006/relationships/hyperlink" Target="../../Downloads/%7B&#1050;&#1086;&#1085;&#1089;&#1091;&#1083;&#1100;&#1090;&#1072;&#1085;&#1090;&#1055;&#1083;&#1102;&#1089;%7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ogin.consultant.ru/link/?req=doc&amp;base=LAW&amp;n=477365&amp;dst=100139"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9257</Words>
  <Characters>52768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Анна В. Чамкина</cp:lastModifiedBy>
  <cp:revision>626</cp:revision>
  <dcterms:created xsi:type="dcterms:W3CDTF">2022-08-11T09:17:00Z</dcterms:created>
  <dcterms:modified xsi:type="dcterms:W3CDTF">2025-07-29T13:58:00Z</dcterms:modified>
  <dc:language>ru-RU</dc:language>
</cp:coreProperties>
</file>