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left"/>
        <w:keepNext/>
        <w:spacing w:before="0" w:after="0"/>
      </w:pPr>
      <w:r>
        <w:t xml:space="preserve">Утвержден </w:t>
      </w:r>
      <w:r/>
    </w:p>
    <w:p>
      <w:pPr>
        <w:ind w:left="5670"/>
        <w:jc w:val="left"/>
        <w:spacing w:before="0" w:after="0"/>
      </w:pPr>
      <w:r>
        <w:t xml:space="preserve">постановлением главного управления</w:t>
      </w:r>
      <w:r/>
    </w:p>
    <w:p>
      <w:pPr>
        <w:ind w:left="5670"/>
        <w:jc w:val="left"/>
        <w:keepNext/>
        <w:spacing w:before="0" w:after="0"/>
      </w:pPr>
      <w:r>
        <w:t xml:space="preserve">архитектуры и градостроительства</w:t>
      </w:r>
      <w:r/>
    </w:p>
    <w:p>
      <w:pPr>
        <w:ind w:left="5670"/>
        <w:jc w:val="left"/>
        <w:keepNext/>
        <w:spacing w:before="0" w:after="0"/>
      </w:pPr>
      <w:r>
        <w:t xml:space="preserve">Рязанской области</w:t>
      </w:r>
      <w:r/>
    </w:p>
    <w:p>
      <w:pPr>
        <w:ind w:left="5670"/>
        <w:jc w:val="left"/>
        <w:keepNext/>
        <w:spacing w:before="0" w:after="0"/>
      </w:pPr>
      <w:r>
        <w:t xml:space="preserve">от 28 июля 2025 г. № 596-п</w:t>
      </w:r>
      <w:r/>
    </w:p>
    <w:p>
      <w:pPr>
        <w:pStyle w:val="861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61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61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61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61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61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61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61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61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61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61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61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61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  <w:r/>
    </w:p>
    <w:p>
      <w:pPr>
        <w:pStyle w:val="861"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r>
        <w:rPr>
          <w:rFonts w:eastAsia="Calibri" w:cs="Calibri"/>
          <w:color w:val="auto"/>
          <w:sz w:val="32"/>
          <w:szCs w:val="32"/>
        </w:rPr>
        <w:t xml:space="preserve">Безлыченское</w:t>
      </w:r>
      <w:r>
        <w:rPr>
          <w:color w:val="auto"/>
          <w:sz w:val="32"/>
          <w:szCs w:val="32"/>
        </w:rPr>
        <w:t xml:space="preserve"> </w:t>
      </w:r>
      <w:r>
        <w:rPr>
          <w:rFonts w:eastAsia="Calibri" w:cs="Calibri"/>
          <w:color w:val="auto"/>
          <w:sz w:val="32"/>
          <w:szCs w:val="32"/>
        </w:rPr>
        <w:t xml:space="preserve">сельское</w:t>
      </w:r>
      <w:r>
        <w:rPr>
          <w:color w:val="auto"/>
          <w:sz w:val="32"/>
          <w:szCs w:val="32"/>
        </w:rPr>
        <w:t xml:space="preserve"> поселение </w:t>
      </w:r>
      <w:r>
        <w:rPr>
          <w:rFonts w:eastAsia="Calibri" w:cs="Calibri"/>
          <w:color w:val="auto"/>
          <w:sz w:val="32"/>
          <w:szCs w:val="32"/>
        </w:rPr>
        <w:t xml:space="preserve">Захаровского</w:t>
      </w:r>
      <w:r>
        <w:rPr>
          <w:color w:val="auto"/>
          <w:sz w:val="32"/>
          <w:szCs w:val="32"/>
        </w:rPr>
        <w:t xml:space="preserve"> муниципального района Рязанской области  </w:t>
      </w:r>
      <w:r/>
    </w:p>
    <w:p>
      <w:pPr>
        <w:pStyle w:val="861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/>
    </w:p>
    <w:p>
      <w:pPr>
        <w:pStyle w:val="861"/>
        <w:ind w:firstLine="0"/>
        <w:jc w:val="center"/>
        <w:spacing w:after="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61"/>
        <w:ind w:firstLine="0"/>
        <w:jc w:val="center"/>
        <w:spacing w:after="6"/>
        <w:rPr>
          <w:sz w:val="32"/>
          <w:szCs w:val="32"/>
        </w:rPr>
        <w:sectPr>
          <w:headerReference w:type="default" r:id="rId9"/>
          <w:headerReference w:type="even" r:id="rId10"/>
          <w:footerReference w:type="default" r:id="rId13"/>
          <w:footerReference w:type="even" r:id="rId14"/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20" w:equalWidth="1"/>
          <w:docGrid w:linePitch="360"/>
        </w:sectPr>
      </w:pPr>
      <w:r>
        <w:rPr>
          <w:sz w:val="32"/>
          <w:szCs w:val="32"/>
        </w:rPr>
        <w:t xml:space="preserve">ПОЛОЖЕНИЕ О ТЕРРИТОРИАЛЬНОМ ПЛАНИРОВАНИИ</w:t>
      </w:r>
      <w:r/>
    </w:p>
    <w:p>
      <w:pPr>
        <w:pStyle w:val="73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видах, назначении и наименованиях планируемых для размещения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если установление таких зон требуется в связи с размещением данных объектов</w:t>
      </w:r>
      <w:r/>
    </w:p>
    <w:p>
      <w:pPr>
        <w:pStyle w:val="8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/>
    </w:p>
    <w:p>
      <w:pPr>
        <w:pStyle w:val="861"/>
        <w:rPr>
          <w:sz w:val="32"/>
          <w:szCs w:val="32"/>
        </w:rPr>
      </w:pPr>
      <w:r>
        <w:rPr>
          <w:rStyle w:val="846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846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– </w:t>
      </w:r>
      <w:r>
        <w:rPr>
          <w:rStyle w:val="846"/>
          <w:rFonts w:eastAsia="MS Mincho;ＭＳ 明朝"/>
          <w:color w:val="000000"/>
          <w:szCs w:val="28"/>
          <w:highlight w:val="white"/>
          <w:u w:val="none"/>
          <w:lang w:eastAsia="ru-RU"/>
        </w:rPr>
        <w:t xml:space="preserve">Безлыченское</w:t>
      </w:r>
      <w:r>
        <w:rPr>
          <w:rStyle w:val="846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сельское поселение </w:t>
      </w:r>
      <w:r>
        <w:rPr>
          <w:rStyle w:val="846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Захаровского</w:t>
      </w:r>
      <w:r>
        <w:rPr>
          <w:rStyle w:val="846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муниципального района</w:t>
      </w:r>
      <w:r>
        <w:rPr>
          <w:rStyle w:val="846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Рязанской области </w:t>
      </w:r>
      <w:r>
        <w:rPr>
          <w:rStyle w:val="846"/>
          <w:rFonts w:eastAsia="Calibri"/>
          <w:bCs/>
          <w:iCs/>
          <w:color w:val="000000"/>
          <w:szCs w:val="28"/>
          <w:u w:val="none"/>
          <w:lang w:eastAsia="en-US"/>
        </w:rPr>
        <w:t xml:space="preserve">г</w:t>
      </w:r>
      <w:r>
        <w:rPr>
          <w:rStyle w:val="846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енеральным планом не планируется размещение </w:t>
      </w:r>
      <w:r>
        <w:rPr>
          <w:rStyle w:val="846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объектов местного значения.</w:t>
      </w:r>
      <w:r/>
    </w:p>
    <w:p>
      <w:pPr>
        <w:pStyle w:val="8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/>
    </w:p>
    <w:p>
      <w:pPr>
        <w:pStyle w:val="731"/>
        <w:numPr>
          <w:ilvl w:val="0"/>
          <w:numId w:val="1"/>
        </w:numPr>
        <w:contextualSpacing/>
        <w:ind w:firstLine="709"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Параметры функциональных зон, а также сведения о планируемых для размещения в них объектах федерального значения, объ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ектах регионального значения, объектах местного значения, за исключением линейных объектов</w:t>
      </w:r>
      <w:r/>
    </w:p>
    <w:p>
      <w:pPr>
        <w:pStyle w:val="861"/>
        <w:rPr>
          <w:color w:val="auto"/>
          <w:szCs w:val="28"/>
        </w:rPr>
      </w:pPr>
      <w:r>
        <w:rPr>
          <w:color w:val="auto"/>
          <w:szCs w:val="28"/>
        </w:rPr>
      </w:r>
      <w:r/>
    </w:p>
    <w:p>
      <w:pPr>
        <w:pStyle w:val="861"/>
        <w:numPr>
          <w:ilvl w:val="0"/>
          <w:numId w:val="1"/>
        </w:numPr>
        <w:ind w:firstLine="680"/>
        <w:rPr>
          <w:sz w:val="32"/>
          <w:szCs w:val="32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 xml:space="preserve">-</w:t>
      </w:r>
      <w:r>
        <w:rPr>
          <w:szCs w:val="28"/>
        </w:rPr>
        <w:t xml:space="preserve"> </w:t>
      </w:r>
      <w:r>
        <w:rPr>
          <w:rStyle w:val="846"/>
          <w:rFonts w:eastAsia="MS Mincho;ＭＳ 明朝"/>
          <w:color w:val="000000"/>
          <w:szCs w:val="28"/>
          <w:highlight w:val="white"/>
          <w:u w:val="none"/>
          <w:lang w:eastAsia="ru-RU"/>
        </w:rPr>
        <w:t xml:space="preserve">Безлыченское</w:t>
      </w:r>
      <w:r>
        <w:rPr>
          <w:rStyle w:val="846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сельское поселение </w:t>
      </w:r>
      <w:r>
        <w:rPr>
          <w:rStyle w:val="846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Захаровского</w:t>
      </w:r>
      <w:r>
        <w:rPr>
          <w:rStyle w:val="846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муниципального района</w:t>
      </w:r>
      <w:r>
        <w:rPr>
          <w:rStyle w:val="846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Рязанской области</w:t>
      </w:r>
      <w:r>
        <w:rPr>
          <w:szCs w:val="28"/>
        </w:rPr>
        <w:t xml:space="preserve"> </w:t>
      </w:r>
      <w:r>
        <w:rPr>
          <w:szCs w:val="28"/>
        </w:rPr>
        <w:t xml:space="preserve">учитывал</w:t>
      </w:r>
      <w:r>
        <w:rPr>
          <w:szCs w:val="28"/>
        </w:rPr>
        <w:t xml:space="preserve">ось:</w:t>
      </w:r>
      <w:r/>
    </w:p>
    <w:p>
      <w:pPr>
        <w:pStyle w:val="861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 xml:space="preserve">-</w:t>
      </w:r>
      <w:r>
        <w:rPr>
          <w:szCs w:val="28"/>
        </w:rPr>
        <w:t xml:space="preserve"> сложивш</w:t>
      </w:r>
      <w:r>
        <w:rPr>
          <w:szCs w:val="28"/>
        </w:rPr>
        <w:t xml:space="preserve">ееся</w:t>
      </w:r>
      <w:r>
        <w:rPr>
          <w:szCs w:val="28"/>
        </w:rPr>
        <w:t xml:space="preserve"> использовани</w:t>
      </w:r>
      <w:r>
        <w:rPr>
          <w:szCs w:val="28"/>
        </w:rPr>
        <w:t xml:space="preserve">е</w:t>
      </w:r>
      <w:r>
        <w:rPr>
          <w:szCs w:val="28"/>
        </w:rPr>
        <w:t xml:space="preserve"> земельных </w:t>
      </w:r>
      <w:r>
        <w:rPr>
          <w:szCs w:val="28"/>
        </w:rPr>
        <w:t xml:space="preserve">участков;</w:t>
      </w:r>
      <w:r/>
    </w:p>
    <w:p>
      <w:pPr>
        <w:pStyle w:val="861"/>
        <w:numPr>
          <w:ilvl w:val="0"/>
          <w:numId w:val="1"/>
        </w:numPr>
        <w:ind w:firstLine="624"/>
        <w:rPr>
          <w:szCs w:val="28"/>
        </w:rPr>
      </w:pPr>
      <w:r>
        <w:rPr>
          <w:szCs w:val="28"/>
        </w:rPr>
        <w:t xml:space="preserve">- рациональные формы расселения </w:t>
      </w:r>
      <w:r>
        <w:rPr>
          <w:szCs w:val="28"/>
        </w:rPr>
        <w:t xml:space="preserve">населения;</w:t>
      </w:r>
      <w:r/>
    </w:p>
    <w:p>
      <w:pPr>
        <w:pStyle w:val="861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 xml:space="preserve">зон  объектов различного функционального назначения;</w:t>
      </w:r>
      <w:r/>
    </w:p>
    <w:p>
      <w:pPr>
        <w:pStyle w:val="861"/>
        <w:numPr>
          <w:ilvl w:val="0"/>
          <w:numId w:val="1"/>
        </w:numPr>
        <w:ind w:firstLine="624"/>
      </w:pPr>
      <w:r>
        <w:t xml:space="preserve">- структурирование сети общественного обслуживания по принципу привлекательности для различных групп населения дифференцированных </w:t>
      </w:r>
      <w:r>
        <w:t xml:space="preserve">видов предложений в зависимости от предпочтений;</w:t>
      </w:r>
      <w:r/>
    </w:p>
    <w:p>
      <w:pPr>
        <w:pStyle w:val="861"/>
        <w:numPr>
          <w:ilvl w:val="0"/>
          <w:numId w:val="1"/>
        </w:numPr>
        <w:ind w:firstLine="624"/>
      </w:pPr>
      <w:r>
        <w:t xml:space="preserve"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  <w:r/>
    </w:p>
    <w:p>
      <w:pPr>
        <w:pStyle w:val="861"/>
        <w:numPr>
          <w:ilvl w:val="0"/>
          <w:numId w:val="1"/>
        </w:numPr>
        <w:contextualSpacing/>
        <w:ind w:firstLine="709"/>
        <w:rPr>
          <w:sz w:val="32"/>
          <w:szCs w:val="32"/>
        </w:rPr>
      </w:pPr>
      <w:r>
        <w:rPr>
          <w:rStyle w:val="845"/>
          <w:iCs/>
          <w:spacing w:val="5"/>
          <w:szCs w:val="28"/>
        </w:rPr>
        <w:t xml:space="preserve">В результате функционального зонирования</w:t>
      </w:r>
      <w:r>
        <w:rPr>
          <w:rStyle w:val="845"/>
          <w:iCs/>
          <w:spacing w:val="5"/>
          <w:szCs w:val="28"/>
        </w:rPr>
        <w:t xml:space="preserve"> муниципального образования </w:t>
      </w:r>
      <w:r>
        <w:rPr>
          <w:rStyle w:val="845"/>
          <w:iCs/>
          <w:spacing w:val="5"/>
          <w:szCs w:val="28"/>
          <w:lang w:eastAsia="ar-SA"/>
        </w:rPr>
        <w:t xml:space="preserve">-</w:t>
      </w:r>
      <w:r>
        <w:rPr>
          <w:rStyle w:val="845"/>
          <w:iCs/>
          <w:spacing w:val="5"/>
          <w:szCs w:val="28"/>
        </w:rPr>
        <w:t xml:space="preserve"> </w:t>
      </w:r>
      <w:r>
        <w:rPr>
          <w:rStyle w:val="846"/>
          <w:rFonts w:eastAsia="MS Mincho;ＭＳ 明朝"/>
          <w:color w:val="000000"/>
          <w:szCs w:val="28"/>
          <w:highlight w:val="white"/>
          <w:u w:val="none"/>
          <w:lang w:eastAsia="ru-RU"/>
        </w:rPr>
        <w:t xml:space="preserve">Безлыченское</w:t>
      </w:r>
      <w:r>
        <w:rPr>
          <w:rStyle w:val="846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 xml:space="preserve"> сельское поселение </w:t>
      </w:r>
      <w:r>
        <w:rPr>
          <w:rStyle w:val="846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 xml:space="preserve">Захаровского</w:t>
      </w:r>
      <w:r>
        <w:rPr>
          <w:rStyle w:val="846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 xml:space="preserve"> муниципального района</w:t>
      </w:r>
      <w:r>
        <w:rPr>
          <w:rStyle w:val="846"/>
          <w:rFonts w:eastAsia="MS Mincho;ＭＳ 明朝"/>
          <w:bCs/>
          <w:iCs/>
          <w:color w:val="000000"/>
          <w:spacing w:val="5"/>
          <w:szCs w:val="28"/>
          <w:u w:val="none"/>
          <w:lang w:eastAsia="en-US"/>
        </w:rPr>
        <w:t xml:space="preserve"> Рязанской области</w:t>
      </w:r>
      <w:r>
        <w:rPr>
          <w:rStyle w:val="845"/>
          <w:iCs/>
          <w:spacing w:val="5"/>
          <w:szCs w:val="28"/>
        </w:rPr>
        <w:t xml:space="preserve"> установлены функциональные зоны, представленные в таблице 2.1.</w:t>
      </w:r>
      <w:r/>
    </w:p>
    <w:p>
      <w:pPr>
        <w:pStyle w:val="861"/>
        <w:jc w:val="right"/>
      </w:pPr>
      <w:r>
        <w:t xml:space="preserve">Таблица 2.1</w:t>
      </w:r>
      <w:r/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3"/>
        <w:gridCol w:w="2552"/>
        <w:gridCol w:w="4819"/>
      </w:tblGrid>
      <w:tr>
        <w:trPr>
          <w:trHeight w:val="454"/>
          <w:tblHeader/>
        </w:trPr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 w:val="32"/>
                <w:szCs w:val="32"/>
              </w:rPr>
            </w:pPr>
            <w:r>
              <w:t xml:space="preserve">№</w:t>
            </w:r>
            <w:r/>
          </w:p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 w:val="32"/>
                <w:szCs w:val="32"/>
              </w:rPr>
            </w:pPr>
            <w:r>
              <w:t xml:space="preserve">п</w:t>
            </w:r>
            <w:r>
              <w:t xml:space="preserve">/п</w:t>
            </w:r>
            <w:r/>
          </w:p>
        </w:tc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 w:val="32"/>
                <w:szCs w:val="32"/>
              </w:rPr>
            </w:pPr>
            <w:r>
              <w:t xml:space="preserve">Обозначение</w:t>
            </w:r>
            <w:r/>
          </w:p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 w:val="32"/>
                <w:szCs w:val="32"/>
              </w:rPr>
            </w:pPr>
            <w:r>
              <w:t xml:space="preserve">функциональной</w:t>
            </w:r>
            <w:r/>
          </w:p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 w:val="32"/>
                <w:szCs w:val="32"/>
              </w:rPr>
            </w:pPr>
            <w:r>
              <w:t xml:space="preserve">зоны</w:t>
            </w:r>
            <w:r/>
          </w:p>
        </w:tc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 w:val="32"/>
                <w:szCs w:val="32"/>
              </w:rPr>
            </w:pPr>
            <w:r>
              <w:t xml:space="preserve">Наименование</w:t>
            </w:r>
            <w:r/>
          </w:p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 w:val="32"/>
                <w:szCs w:val="32"/>
              </w:rPr>
            </w:pPr>
            <w:r>
              <w:t xml:space="preserve">функциональной</w:t>
            </w:r>
            <w:r/>
          </w:p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 w:val="32"/>
                <w:szCs w:val="32"/>
              </w:rPr>
            </w:pPr>
            <w:r>
              <w:t xml:space="preserve">зоны</w:t>
            </w:r>
            <w:r/>
          </w:p>
        </w:tc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 w:val="32"/>
                <w:szCs w:val="32"/>
              </w:rPr>
            </w:pPr>
            <w:r>
              <w:t xml:space="preserve">Н</w:t>
            </w:r>
            <w:r>
              <w:t xml:space="preserve">азначение</w:t>
            </w:r>
            <w:r/>
          </w:p>
          <w:p>
            <w:pPr>
              <w:pStyle w:val="871"/>
              <w:numPr>
                <w:ilvl w:val="0"/>
                <w:numId w:val="2"/>
              </w:numPr>
              <w:widowControl w:val="off"/>
            </w:pPr>
            <w:r>
              <w:t xml:space="preserve">функциональной зоны</w:t>
            </w:r>
            <w:r/>
          </w:p>
        </w:tc>
      </w:tr>
      <w:tr>
        <w:trPr>
          <w:trHeight w:val="568"/>
          <w:tblHeader/>
        </w:trPr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3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</w:tr>
      <w:tr>
        <w:trPr>
          <w:trHeight w:val="1411"/>
        </w:trPr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/>
          </w:p>
        </w:tc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Cs w:val="28"/>
              </w:rPr>
            </w:pP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1685" cy="385445"/>
                      <wp:effectExtent l="5715" t="5715" r="4445" b="4445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1200" cy="38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3;o:allowoverlap:true;o:allowincell:true;mso-position-horizontal-relative:text;margin-left:18.4pt;mso-position-horizontal:absolute;mso-position-vertical-relative:text;margin-top:3.9pt;mso-position-vertical:absolute;width:61.5pt;height:30.3pt;mso-wrap-distance-left:0.0pt;mso-wrap-distance-top:0.0pt;mso-wrap-distance-right:0.0pt;mso-wrap-distance-bottom:0.0pt;visibility:visible;" fillcolor="#FF6450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ind w:left="57"/>
              <w:jc w:val="left"/>
              <w:spacing w:before="57" w:after="57"/>
              <w:widowControl w:val="off"/>
              <w:rPr>
                <w:sz w:val="32"/>
                <w:szCs w:val="32"/>
              </w:rPr>
            </w:pPr>
            <w:r>
              <w:t xml:space="preserve">Жилые зоны</w:t>
            </w:r>
            <w:r/>
          </w:p>
        </w:tc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2"/>
              </w:numPr>
              <w:ind w:left="57" w:right="-57"/>
              <w:jc w:val="left"/>
              <w:widowControl w:val="off"/>
              <w:rPr>
                <w:sz w:val="24"/>
              </w:rPr>
              <w:suppressLineNumbers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</w:t>
            </w:r>
            <w:r>
              <w:rPr>
                <w:rFonts w:eastAsia="XO Thames;Times New Roman"/>
                <w:sz w:val="24"/>
                <w:lang w:eastAsia="ar-SA"/>
              </w:rPr>
              <w:t xml:space="preserve">встроенных или пристроенных объектов социального, коммунального, общественного назначения, обеспечивающих потребности жителей.</w:t>
            </w:r>
            <w:r/>
          </w:p>
        </w:tc>
      </w:tr>
      <w:tr>
        <w:trPr>
          <w:trHeight w:val="1411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Cs w:val="28"/>
              </w:rPr>
            </w:pP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8510" cy="382270"/>
                      <wp:effectExtent l="5080" t="5080" r="5080" b="5080"/>
                      <wp:wrapNone/>
                      <wp:docPr id="2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77960" cy="38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10;o:allowoverlap:true;o:allowincell:true;mso-position-horizontal-relative:text;margin-left:18.4pt;mso-position-horizontal:absolute;mso-position-vertical-relative:text;margin-top:3.9pt;mso-position-vertical:absolute;width:61.3pt;height:30.1pt;mso-wrap-distance-left:0.0pt;mso-wrap-distance-top:0.0pt;mso-wrap-distance-right:0.0pt;mso-wrap-distance-bottom:0.0pt;visibility:visible;" fillcolor="#CA7AF5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jc w:val="left"/>
              <w:widowControl w:val="off"/>
              <w:rPr>
                <w:sz w:val="32"/>
                <w:szCs w:val="32"/>
              </w:rPr>
            </w:pPr>
            <w:r>
              <w:t xml:space="preserve">Зона специализированной общественной застройки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2"/>
              </w:numPr>
              <w:ind w:left="57"/>
              <w:jc w:val="left"/>
              <w:widowControl w:val="off"/>
              <w:rPr>
                <w:sz w:val="32"/>
                <w:szCs w:val="32"/>
              </w:rPr>
              <w:suppressLineNumbers/>
            </w:pPr>
            <w:r>
              <w:rPr>
                <w:rStyle w:val="845"/>
                <w:sz w:val="24"/>
                <w:lang w:eastAsia="ar-SA"/>
              </w:rPr>
              <w:t xml:space="preserve">Зона специализированной общественной застройки</w:t>
            </w:r>
            <w:bookmarkStart w:id="0" w:name="_GoBack"/>
            <w:r/>
            <w:bookmarkEnd w:id="0"/>
            <w:r>
              <w:rPr>
                <w:rStyle w:val="845"/>
                <w:sz w:val="24"/>
                <w:lang w:eastAsia="ar-SA"/>
              </w:rPr>
              <w:t xml:space="preserve"> предназначена для размещения объектов </w:t>
            </w:r>
            <w:r>
              <w:rPr>
                <w:rStyle w:val="845"/>
                <w:sz w:val="24"/>
                <w:lang w:eastAsia="ar-SA"/>
              </w:rPr>
              <w:t xml:space="preserve">религиозного использования</w:t>
            </w:r>
            <w:r>
              <w:rPr>
                <w:rStyle w:val="845"/>
                <w:sz w:val="24"/>
                <w:lang w:eastAsia="ar-SA"/>
              </w:rPr>
              <w:t xml:space="preserve">.</w:t>
            </w:r>
            <w:r/>
          </w:p>
        </w:tc>
      </w:tr>
      <w:tr>
        <w:trPr>
          <w:trHeight w:val="893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Cs w:val="28"/>
              </w:rPr>
            </w:pP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1685" cy="385445"/>
                      <wp:effectExtent l="5715" t="5715" r="4445" b="4445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1200" cy="38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4;o:allowoverlap:true;o:allowincell:true;mso-position-horizontal-relative:text;margin-left:18.4pt;mso-position-horizontal:absolute;mso-position-vertical-relative:text;margin-top:3.9pt;mso-position-vertical:absolute;width:61.5pt;height:30.3pt;mso-wrap-distance-left:0.0pt;mso-wrap-distance-top:0.0pt;mso-wrap-distance-right:0.0pt;mso-wrap-distance-bottom:0.0pt;visibility:visible;" fillcolor="#636382" strokecolor="#000000" strokeweight="0.74pt"/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ind w:left="57"/>
              <w:jc w:val="left"/>
              <w:widowControl w:val="off"/>
              <w:rPr>
                <w:sz w:val="32"/>
                <w:szCs w:val="32"/>
              </w:rPr>
            </w:pPr>
            <w:r>
              <w:t xml:space="preserve">Зона инженерной инфраструктуры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ind w:left="57"/>
              <w:jc w:val="left"/>
              <w:widowControl w:val="off"/>
            </w:pPr>
            <w:r>
              <w:t xml:space="preserve">Зона инженерной инфраструктуры предназначена для размещения объектов коммунального обслуживания, связанных </w:t>
            </w:r>
            <w:r>
              <w:t xml:space="preserve">с обеспечением энергоснабжением, теплоснабжением, газоснабжением, водоснабжением, водоотведением, очисткой стоков, связи.</w:t>
            </w:r>
            <w:r/>
          </w:p>
        </w:tc>
      </w:tr>
      <w:tr>
        <w:trPr>
          <w:trHeight w:val="1411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Cs w:val="28"/>
              </w:rPr>
            </w:pP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781685" cy="385445"/>
                      <wp:effectExtent l="0" t="5715" r="0" b="4445"/>
                      <wp:wrapSquare wrapText="bothSides"/>
                      <wp:docPr id="4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1200" cy="38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5;o:allowoverlap:true;o:allowincell:true;mso-position-horizontal-relative:text;mso-position-horizontal:center;mso-position-vertical-relative:text;margin-top:3.9pt;mso-position-vertical:absolute;width:61.5pt;height:30.3pt;mso-wrap-distance-left:0.0pt;mso-wrap-distance-top:0.0pt;mso-wrap-distance-right:0.0pt;mso-wrap-distance-bottom:0.0pt;visibility:visible;" fillcolor="#FFFFB6" strokecolor="#000000" strokeweight="0.74pt">
                      <w10:wrap type="square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ind w:left="57"/>
              <w:jc w:val="left"/>
              <w:widowControl w:val="off"/>
              <w:rPr>
                <w:sz w:val="32"/>
                <w:szCs w:val="32"/>
              </w:rPr>
            </w:pPr>
            <w:r>
              <w:t xml:space="preserve">Зоны сельскохозяйственного использования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ind w:left="57"/>
              <w:jc w:val="left"/>
              <w:widowControl w:val="off"/>
            </w:pPr>
            <w:r>
              <w:t xml:space="preserve">Зоны сельскохозяйственного использования предназначены для земель, находящихся за </w:t>
            </w:r>
            <w:r>
              <w:t xml:space="preserve">границами населенного пункта и предоставленных для нужд сельского хозяйства, а также предназначенных для этих целей.</w:t>
            </w:r>
            <w:r/>
          </w:p>
        </w:tc>
      </w:tr>
      <w:tr>
        <w:trPr>
          <w:trHeight w:val="1411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71"/>
              <w:ind w:left="57"/>
              <w:widowControl w:val="off"/>
            </w:pPr>
            <w:r>
              <w:t xml:space="preserve">5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871"/>
              <w:widowControl w:val="off"/>
              <w:rPr>
                <w:szCs w:val="28"/>
              </w:rPr>
            </w:pP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08355" cy="412115"/>
                      <wp:effectExtent l="5080" t="5080" r="5080" b="5080"/>
                      <wp:wrapNone/>
                      <wp:docPr id="5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078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8;o:allowoverlap:true;o:allowincell:true;mso-position-horizontal-relative:text;margin-left:18.4pt;mso-position-horizontal:absolute;mso-position-vertical-relative:text;margin-top:3.9pt;mso-position-vertical:absolute;width:63.6pt;height:32.4pt;mso-wrap-distance-left:0.0pt;mso-wrap-distance-top:0.0pt;mso-wrap-distance-right:0.0pt;mso-wrap-distance-bottom:0.0pt;visibility:visible;" fillcolor="#CDAA66" strokecolor="#000000" strokeweight="0.75pt"/>
                  </w:pict>
                </mc:Fallback>
              </mc:AlternateContent>
            </w: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08355" cy="412115"/>
                      <wp:effectExtent l="0" t="0" r="0" b="0"/>
                      <wp:wrapNone/>
                      <wp:docPr id="6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0784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880"/>
                                    <w:widowControl w:val="off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9;o:allowoverlap:true;o:allowincell:true;mso-position-horizontal-relative:text;margin-left:18.4pt;mso-position-horizontal:absolute;mso-position-vertical-relative:text;margin-top:3.9pt;mso-position-vertical:absolute;width:63.6pt;height:32.4pt;mso-wrap-distance-left:0.0pt;mso-wrap-distance-top:0.0pt;mso-wrap-distance-right:0.0pt;mso-wrap-distance-bottom:0.0pt;visibility:visible;" filled="f" stroked="f" strokeweight="0.00pt">
                      <v:textbox inset="0,0,0,0">
                        <w:txbxContent>
                          <w:p>
                            <w:pPr>
                              <w:pStyle w:val="880"/>
                              <w:widowControl w:val="off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71"/>
              <w:ind w:left="57"/>
              <w:jc w:val="left"/>
              <w:widowControl w:val="off"/>
              <w:rPr>
                <w:sz w:val="32"/>
                <w:szCs w:val="32"/>
              </w:rPr>
            </w:pPr>
            <w:r>
              <w:t xml:space="preserve">Иные зоны сельскохозяйственного назначения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ind w:left="28"/>
              <w:jc w:val="left"/>
              <w:widowControl w:val="off"/>
              <w:rPr>
                <w:sz w:val="32"/>
                <w:szCs w:val="32"/>
              </w:rPr>
            </w:pPr>
            <w:r>
              <w:t xml:space="preserve">Иные зоны сельскохозяйственного назначения предназначены для выращивания </w:t>
            </w:r>
            <w:r>
              <w:t xml:space="preserve">сельскохозяйственных культур, сенокошения, выпаса сельскохозяйственных животных</w:t>
            </w:r>
            <w:r>
              <w:br/>
            </w:r>
            <w:r>
              <w:rPr>
                <w:rFonts w:eastAsia="Calibri" w:cs="Calibri"/>
              </w:rPr>
              <w:t xml:space="preserve">в границах населенных пунктов.</w:t>
            </w:r>
            <w:r/>
          </w:p>
        </w:tc>
      </w:tr>
      <w:tr>
        <w:trPr>
          <w:trHeight w:val="885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6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Cs w:val="28"/>
              </w:rPr>
            </w:pP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781685" cy="385445"/>
                      <wp:effectExtent l="0" t="5715" r="0" b="4445"/>
                      <wp:wrapSquare wrapText="bothSides"/>
                      <wp:docPr id="7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1200" cy="38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6;o:allowoverlap:true;o:allowincell:true;mso-position-horizontal-relative:text;mso-position-horizontal:center;mso-position-vertical-relative:text;margin-top:3.9pt;mso-position-vertical:absolute;width:61.5pt;height:30.3pt;mso-wrap-distance-left:0.0pt;mso-wrap-distance-top:0.0pt;mso-wrap-distance-right:0.0pt;mso-wrap-distance-bottom:0.0pt;visibility:visible;" fillcolor="#1C8F69" strokecolor="#000000" strokeweight="0.74pt">
                      <w10:wrap type="square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ind w:left="57"/>
              <w:jc w:val="left"/>
              <w:widowControl w:val="off"/>
              <w:rPr>
                <w:sz w:val="32"/>
                <w:szCs w:val="32"/>
              </w:rPr>
            </w:pPr>
            <w:r>
              <w:rPr>
                <w:rStyle w:val="845"/>
              </w:rPr>
              <w:t xml:space="preserve">Зона лесов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ind w:left="57"/>
              <w:jc w:val="left"/>
              <w:widowControl w:val="off"/>
              <w:rPr>
                <w:sz w:val="32"/>
                <w:szCs w:val="32"/>
              </w:rPr>
            </w:pPr>
            <w:r>
              <w:rPr>
                <w:rStyle w:val="845"/>
              </w:rPr>
              <w:t xml:space="preserve">Зона лесов предназначена для </w:t>
            </w:r>
            <w:r>
              <w:rPr>
                <w:rStyle w:val="845"/>
              </w:rPr>
              <w:t xml:space="preserve">выращивания, рационального использования, охраны, защиты и воспроизводства лесов.</w:t>
            </w:r>
            <w:r/>
          </w:p>
        </w:tc>
      </w:tr>
      <w:tr>
        <w:trPr>
          <w:trHeight w:val="1129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7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Cs w:val="28"/>
              </w:rPr>
            </w:pP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781685" cy="385445"/>
                      <wp:effectExtent l="0" t="5715" r="0" b="4445"/>
                      <wp:wrapSquare wrapText="bothSides"/>
                      <wp:docPr id="8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81200" cy="38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7;o:allowoverlap:true;o:allowincell:true;mso-position-horizontal-relative:text;mso-position-horizontal:center;mso-position-vertical-relative:text;margin-top:3.9pt;mso-position-vertical:absolute;width:61.5pt;height:30.3pt;mso-wrap-distance-left:0.0pt;mso-wrap-distance-top:0.0pt;mso-wrap-distance-right:0.0pt;mso-wrap-distance-bottom:0.0pt;visibility:visible;" fillcolor="#69B366" strokecolor="#000000" strokeweight="0.74pt">
                      <w10:wrap type="square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ind w:left="57"/>
              <w:jc w:val="left"/>
              <w:widowControl w:val="off"/>
              <w:rPr>
                <w:sz w:val="32"/>
                <w:szCs w:val="32"/>
              </w:rPr>
            </w:pPr>
            <w:r>
              <w:t xml:space="preserve">Зона </w:t>
            </w:r>
            <w:r>
              <w:t xml:space="preserve">озелененных территорий специального назначения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ind w:left="57"/>
              <w:jc w:val="left"/>
              <w:widowControl w:val="off"/>
              <w:rPr>
                <w:sz w:val="32"/>
                <w:szCs w:val="32"/>
              </w:rPr>
            </w:pPr>
            <w:r>
              <w:rPr>
                <w:rStyle w:val="845"/>
                <w:color w:val="auto"/>
                <w:lang w:eastAsia="ru-RU"/>
              </w:rPr>
              <w:t xml:space="preserve">Зона озелененных территорий специального назначения</w:t>
            </w:r>
            <w:r>
              <w:rPr>
                <w:rStyle w:val="845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  <w:r/>
          </w:p>
        </w:tc>
      </w:tr>
      <w:tr>
        <w:trPr>
          <w:trHeight w:val="1411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8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widowControl w:val="off"/>
              <w:rPr>
                <w:sz w:val="32"/>
                <w:szCs w:val="32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48995" cy="436245"/>
                      <wp:effectExtent l="0" t="0" r="0" b="0"/>
                      <wp:docPr id="9" name="Изображение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Изображение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rcRect l="-6389" t="-12429" r="-6388" b="-124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8995" cy="4362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66.8pt;height:34.4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ind w:left="57"/>
              <w:jc w:val="left"/>
              <w:widowControl w:val="off"/>
              <w:rPr>
                <w:sz w:val="32"/>
                <w:szCs w:val="32"/>
              </w:rPr>
            </w:pPr>
            <w:r>
              <w:t xml:space="preserve">Зона кладбищ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2"/>
              </w:numPr>
              <w:ind w:left="57"/>
              <w:jc w:val="left"/>
              <w:widowControl w:val="off"/>
            </w:pPr>
            <w:r>
              <w:t xml:space="preserve">Зона кладбищ предназначена для размещения </w:t>
            </w:r>
            <w:r>
              <w:t xml:space="preserve">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</w:t>
            </w:r>
            <w:r>
              <w:br/>
              <w:t xml:space="preserve">а также соответствующих культовых сооружений.</w:t>
            </w:r>
            <w:r/>
          </w:p>
        </w:tc>
      </w:tr>
    </w:tbl>
    <w:p>
      <w:pPr>
        <w:pStyle w:val="861"/>
        <w:numPr>
          <w:ilvl w:val="0"/>
          <w:numId w:val="1"/>
        </w:numPr>
        <w:ind w:firstLine="709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61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szCs w:val="28"/>
        </w:rPr>
        <w:t xml:space="preserve">Функциональн</w:t>
      </w:r>
      <w:r>
        <w:t xml:space="preserve">ое</w:t>
      </w:r>
      <w:r>
        <w:rPr>
          <w:szCs w:val="28"/>
        </w:rPr>
        <w:t xml:space="preserve"> зон</w:t>
      </w:r>
      <w:r>
        <w:t xml:space="preserve">ирование</w:t>
      </w:r>
      <w:r>
        <w:rPr>
          <w:szCs w:val="28"/>
        </w:rPr>
        <w:t xml:space="preserve"> </w:t>
      </w:r>
      <w:r>
        <w:rPr>
          <w:rStyle w:val="846"/>
          <w:rFonts w:eastAsia="MS Mincho;ＭＳ 明朝"/>
          <w:bCs/>
          <w:color w:val="000000"/>
          <w:szCs w:val="28"/>
          <w:u w:val="none"/>
          <w:lang w:eastAsia="en-US"/>
        </w:rPr>
        <w:t xml:space="preserve">территории м</w:t>
      </w:r>
      <w:r>
        <w:rPr>
          <w:rStyle w:val="846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846"/>
          <w:bCs/>
          <w:iCs/>
          <w:color w:val="000000"/>
          <w:spacing w:val="5"/>
          <w:szCs w:val="28"/>
          <w:u w:val="none"/>
          <w:lang w:eastAsia="ar-SA"/>
        </w:rPr>
        <w:t xml:space="preserve">–</w:t>
      </w:r>
      <w:r>
        <w:rPr>
          <w:rStyle w:val="846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846"/>
          <w:rFonts w:eastAsia="MS Mincho;ＭＳ 明朝"/>
          <w:color w:val="000000"/>
          <w:szCs w:val="28"/>
          <w:highlight w:val="white"/>
          <w:u w:val="none"/>
          <w:lang w:eastAsia="ru-RU"/>
        </w:rPr>
        <w:t xml:space="preserve">Безлыченское</w:t>
      </w:r>
      <w:r>
        <w:rPr>
          <w:rStyle w:val="846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 xml:space="preserve"> сельское поселение </w:t>
      </w:r>
      <w:r>
        <w:rPr>
          <w:rStyle w:val="846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 xml:space="preserve">Захаровского</w:t>
      </w:r>
      <w:r>
        <w:rPr>
          <w:rStyle w:val="846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 xml:space="preserve"> муниципального района</w:t>
      </w:r>
      <w:r>
        <w:rPr>
          <w:rStyle w:val="846"/>
          <w:rFonts w:eastAsia="MS Mincho;ＭＳ 明朝"/>
          <w:bCs/>
          <w:iCs/>
          <w:color w:val="000000"/>
          <w:spacing w:val="5"/>
          <w:szCs w:val="28"/>
          <w:u w:val="none"/>
          <w:lang w:eastAsia="en-US"/>
        </w:rPr>
        <w:t xml:space="preserve"> Рязанской области</w:t>
      </w:r>
      <w:r>
        <w:rPr>
          <w:rStyle w:val="846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846"/>
          <w:bCs/>
          <w:iCs/>
          <w:color w:val="000000"/>
          <w:u w:val="none"/>
        </w:rPr>
        <w:t xml:space="preserve">отображено на карте функциональных зон.</w:t>
      </w:r>
      <w:r/>
    </w:p>
    <w:p>
      <w:pPr>
        <w:pStyle w:val="861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rStyle w:val="846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846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муниципального образования – </w:t>
      </w:r>
      <w:r>
        <w:rPr>
          <w:rStyle w:val="846"/>
          <w:rFonts w:eastAsia="MS Mincho;ＭＳ 明朝"/>
          <w:color w:val="000000"/>
          <w:szCs w:val="28"/>
          <w:highlight w:val="white"/>
          <w:u w:val="none"/>
          <w:lang w:eastAsia="ru-RU"/>
        </w:rPr>
        <w:t xml:space="preserve">Безлыченское</w:t>
      </w:r>
      <w:r>
        <w:rPr>
          <w:rStyle w:val="846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 xml:space="preserve"> сельское поселение </w:t>
      </w:r>
      <w:r>
        <w:rPr>
          <w:rStyle w:val="846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 xml:space="preserve">Захаровского</w:t>
      </w:r>
      <w:r>
        <w:rPr>
          <w:rStyle w:val="846"/>
          <w:rFonts w:eastAsia="MS Mincho;ＭＳ 明朝"/>
          <w:bCs/>
          <w:iCs/>
          <w:color w:val="000000"/>
          <w:spacing w:val="5"/>
          <w:szCs w:val="28"/>
          <w:u w:val="none"/>
          <w:lang w:eastAsia="ar-SA"/>
        </w:rPr>
        <w:t xml:space="preserve"> муниципального района</w:t>
      </w:r>
      <w:r>
        <w:rPr>
          <w:rStyle w:val="846"/>
          <w:rFonts w:eastAsia="MS Mincho;ＭＳ 明朝"/>
          <w:bCs/>
          <w:iCs/>
          <w:color w:val="000000"/>
          <w:spacing w:val="5"/>
          <w:szCs w:val="28"/>
          <w:u w:val="none"/>
          <w:lang w:eastAsia="en-US"/>
        </w:rPr>
        <w:t xml:space="preserve"> Рязанской области</w:t>
      </w:r>
      <w:r>
        <w:rPr>
          <w:rStyle w:val="846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846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представлены</w:t>
      </w:r>
      <w:r>
        <w:rPr>
          <w:rStyle w:val="846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  <w:r/>
    </w:p>
    <w:p>
      <w:pPr>
        <w:pStyle w:val="861"/>
        <w:rPr>
          <w:rStyle w:val="846"/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61"/>
        <w:jc w:val="right"/>
      </w:pPr>
      <w:r/>
      <w:r/>
    </w:p>
    <w:p>
      <w:pPr>
        <w:pStyle w:val="861"/>
        <w:jc w:val="right"/>
      </w:pPr>
      <w:r/>
      <w:r/>
    </w:p>
    <w:p>
      <w:pPr>
        <w:pStyle w:val="861"/>
        <w:jc w:val="right"/>
        <w:rPr>
          <w:sz w:val="32"/>
          <w:szCs w:val="32"/>
        </w:rPr>
      </w:pPr>
      <w:r>
        <w:t xml:space="preserve">Т</w:t>
      </w:r>
      <w:r>
        <w:t xml:space="preserve">аблица </w:t>
      </w:r>
      <w:r>
        <w:t xml:space="preserve">2.2</w:t>
      </w:r>
      <w:r/>
    </w:p>
    <w:tbl>
      <w:tblPr>
        <w:tblW w:w="99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88"/>
        <w:gridCol w:w="1150"/>
        <w:gridCol w:w="1815"/>
        <w:gridCol w:w="1806"/>
        <w:gridCol w:w="1603"/>
      </w:tblGrid>
      <w:tr>
        <w:trPr>
          <w:trHeight w:val="497"/>
          <w:tblHeader/>
        </w:trPr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  <w:rPr>
                <w:sz w:val="32"/>
                <w:szCs w:val="32"/>
              </w:rPr>
            </w:pPr>
            <w:r>
              <w:t xml:space="preserve">№</w:t>
            </w:r>
            <w:r/>
          </w:p>
          <w:p>
            <w:pPr>
              <w:pStyle w:val="871"/>
              <w:widowControl w:val="off"/>
              <w:rPr>
                <w:sz w:val="32"/>
                <w:szCs w:val="32"/>
              </w:rPr>
            </w:pPr>
            <w:r>
              <w:t xml:space="preserve">п</w:t>
            </w:r>
            <w:r>
              <w:t xml:space="preserve">/п</w:t>
            </w:r>
            <w:r/>
          </w:p>
        </w:tc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88" w:type="dxa"/>
            <w:vAlign w:val="center"/>
            <w:textDirection w:val="lrTb"/>
            <w:noWrap w:val="false"/>
          </w:tcPr>
          <w:p>
            <w:pPr>
              <w:pStyle w:val="871"/>
              <w:ind w:left="113"/>
              <w:widowControl w:val="off"/>
              <w:rPr>
                <w:sz w:val="32"/>
                <w:szCs w:val="32"/>
              </w:rPr>
            </w:pPr>
            <w:r>
              <w:t xml:space="preserve">Наименование</w:t>
            </w:r>
            <w:r/>
          </w:p>
          <w:p>
            <w:pPr>
              <w:pStyle w:val="871"/>
              <w:ind w:left="113"/>
              <w:widowControl w:val="off"/>
              <w:rPr>
                <w:sz w:val="32"/>
                <w:szCs w:val="32"/>
              </w:rPr>
            </w:pPr>
            <w:r>
              <w:t xml:space="preserve">функциональной зоны</w:t>
            </w:r>
            <w:r/>
          </w:p>
        </w:tc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  <w:rPr>
                <w:sz w:val="32"/>
                <w:szCs w:val="32"/>
              </w:rPr>
            </w:pPr>
            <w:r>
              <w:t xml:space="preserve">Площадь, </w:t>
            </w:r>
            <w:r>
              <w:t xml:space="preserve">га</w:t>
            </w:r>
            <w:r/>
          </w:p>
        </w:tc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  <w:rPr>
                <w:sz w:val="32"/>
                <w:szCs w:val="32"/>
              </w:rPr>
            </w:pPr>
            <w:r>
              <w:t xml:space="preserve">Максимальный коэффициент застройки</w:t>
            </w:r>
            <w:r/>
          </w:p>
        </w:tc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  <w:rPr>
                <w:sz w:val="32"/>
                <w:szCs w:val="32"/>
              </w:rPr>
            </w:pPr>
            <w:r>
              <w:t xml:space="preserve">Максимальный коэффициент пло</w:t>
            </w:r>
            <w:r>
              <w:t xml:space="preserve">т</w:t>
            </w:r>
            <w:r>
              <w:t xml:space="preserve">ности застройки</w:t>
            </w:r>
            <w:r/>
          </w:p>
        </w:tc>
        <w:tc>
          <w:tcPr>
            <w:shd w:val="clear" w:color="auto" w:fill="fffe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  <w:rPr>
                <w:sz w:val="32"/>
                <w:szCs w:val="32"/>
              </w:rPr>
            </w:pPr>
            <w:r>
              <w:t xml:space="preserve">Максимальная этажность</w:t>
            </w:r>
            <w:r/>
          </w:p>
        </w:tc>
      </w:tr>
      <w:tr>
        <w:trPr>
          <w:trHeight w:val="312" w:hRule="exact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vMerge w:val="restart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1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2988" w:type="dxa"/>
            <w:vMerge w:val="restart"/>
            <w:textDirection w:val="lrTb"/>
            <w:noWrap w:val="false"/>
          </w:tcPr>
          <w:p>
            <w:pPr>
              <w:pStyle w:val="871"/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Жилые зоны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Align w:val="center"/>
            <w:vMerge w:val="restart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779,85</w:t>
            </w:r>
            <w:r/>
          </w:p>
        </w:tc>
        <w:tc>
          <w:tcPr>
            <w:gridSpan w:val="3"/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4" w:type="dxa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Застройка индивидуальными жилыми домами</w:t>
            </w:r>
            <w:r/>
          </w:p>
        </w:tc>
      </w:tr>
      <w:tr>
        <w:trPr>
          <w:trHeight w:val="312" w:hRule="exact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298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871"/>
              <w:widowControl w:val="off"/>
              <w:rPr>
                <w:sz w:val="32"/>
                <w:szCs w:val="32"/>
              </w:rPr>
            </w:pPr>
            <w:r>
              <w:t xml:space="preserve">0,</w:t>
            </w:r>
            <w:r>
              <w:t xml:space="preserve">2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0,4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</w:t>
            </w:r>
            <w:r/>
          </w:p>
        </w:tc>
      </w:tr>
      <w:tr>
        <w:trPr>
          <w:trHeight w:val="312" w:hRule="exact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298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gridSpan w:val="3"/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color w:val="auto"/>
              </w:rPr>
              <w:suppressLineNumbers/>
            </w:pPr>
            <w:r>
              <w:rPr>
                <w:color w:val="auto"/>
              </w:rPr>
              <w:t xml:space="preserve">Застройка блокированными жилыми домами</w:t>
            </w:r>
            <w:r/>
          </w:p>
        </w:tc>
      </w:tr>
      <w:tr>
        <w:trPr>
          <w:trHeight w:val="312" w:hRule="exact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298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0,3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0,6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</w:t>
            </w:r>
            <w:r/>
          </w:p>
        </w:tc>
      </w:tr>
      <w:tr>
        <w:trPr>
          <w:trHeight w:val="312" w:hRule="exact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298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gridSpan w:val="3"/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color w:val="auto"/>
              </w:rPr>
              <w:suppressLineNumbers/>
            </w:pPr>
            <w:r>
              <w:rPr>
                <w:color w:val="auto"/>
              </w:rPr>
              <w:t xml:space="preserve">Застройка малоэтажными жилыми домами</w:t>
            </w:r>
            <w:r/>
          </w:p>
        </w:tc>
      </w:tr>
      <w:tr>
        <w:trPr>
          <w:trHeight w:val="312" w:hRule="exact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298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0,4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0,8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</w:t>
            </w:r>
            <w:r/>
          </w:p>
        </w:tc>
      </w:tr>
      <w:tr>
        <w:trPr>
          <w:trHeight w:val="680" w:hRule="exact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7"/>
              <w:jc w:val="left"/>
              <w:widowControl w:val="off"/>
            </w:pPr>
            <w:r>
              <w:t xml:space="preserve">Зона специализированной общественной </w:t>
            </w:r>
            <w:r>
              <w:t xml:space="preserve">застройки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0,27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0,8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2,4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-</w:t>
            </w:r>
            <w:r/>
          </w:p>
        </w:tc>
      </w:tr>
      <w:tr>
        <w:trPr>
          <w:trHeight w:val="680" w:hRule="exact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Зона инженерной инфраструктуры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0,38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/>
          </w:p>
        </w:tc>
      </w:tr>
      <w:tr>
        <w:trPr>
          <w:trHeight w:val="866" w:hRule="exact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4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pStyle w:val="871"/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Зоны сельскохозяйственного использования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16090,41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-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-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-</w:t>
            </w:r>
            <w:r/>
          </w:p>
        </w:tc>
      </w:tr>
      <w:tr>
        <w:trPr>
          <w:trHeight w:val="866" w:hRule="exact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5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pStyle w:val="871"/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Иные зоны сельскохозяйственного назначения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0,36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-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-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-</w:t>
            </w:r>
            <w:r/>
          </w:p>
        </w:tc>
      </w:tr>
      <w:tr>
        <w:trPr>
          <w:trHeight w:val="449" w:hRule="exact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6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pStyle w:val="871"/>
              <w:ind w:left="57"/>
              <w:jc w:val="left"/>
              <w:widowControl w:val="off"/>
              <w:rPr>
                <w:sz w:val="32"/>
                <w:szCs w:val="32"/>
              </w:rPr>
            </w:pPr>
            <w:r>
              <w:rPr>
                <w:color w:val="auto"/>
              </w:rPr>
              <w:t xml:space="preserve">Зона </w:t>
            </w:r>
            <w:r>
              <w:rPr>
                <w:color w:val="auto"/>
              </w:rPr>
              <w:t xml:space="preserve">лесов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239,30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-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-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-</w:t>
            </w:r>
            <w:r/>
          </w:p>
        </w:tc>
      </w:tr>
      <w:tr>
        <w:trPr>
          <w:trHeight w:val="847" w:hRule="exact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7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pStyle w:val="871"/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Зона озелененных территорий специального</w:t>
            </w:r>
            <w:r>
              <w:rPr>
                <w:color w:val="auto"/>
              </w:rPr>
              <w:t xml:space="preserve"> назначения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7,65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-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-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-</w:t>
            </w:r>
            <w:r/>
          </w:p>
        </w:tc>
      </w:tr>
      <w:tr>
        <w:trPr>
          <w:trHeight w:val="458" w:hRule="exact"/>
        </w:trPr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8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pStyle w:val="871"/>
              <w:ind w:left="57"/>
              <w:jc w:val="left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Зона кладбищ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4,57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-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-</w:t>
            </w:r>
            <w:r/>
          </w:p>
        </w:tc>
        <w:tc>
          <w:tcPr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vAlign w:val="center"/>
            <w:textDirection w:val="lrTb"/>
            <w:noWrap w:val="false"/>
          </w:tcPr>
          <w:p>
            <w:pPr>
              <w:pStyle w:val="871"/>
              <w:widowControl w:val="off"/>
            </w:pPr>
            <w:r>
              <w:t xml:space="preserve">-</w:t>
            </w:r>
            <w:r/>
          </w:p>
        </w:tc>
      </w:tr>
      <w:tr>
        <w:trPr>
          <w:trHeight w:val="6149" w:hRule="exact"/>
        </w:trPr>
        <w:tc>
          <w:tcPr>
            <w:gridSpan w:val="6"/>
            <w:shd w:val="clear" w:color="auto" w:fill="fffe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2" w:type="dxa"/>
            <w:textDirection w:val="lrTb"/>
            <w:noWrap w:val="false"/>
          </w:tcPr>
          <w:p>
            <w:pPr>
              <w:pStyle w:val="861"/>
              <w:numPr>
                <w:ilvl w:val="0"/>
                <w:numId w:val="2"/>
              </w:numPr>
              <w:ind w:left="57" w:right="57" w:firstLine="567"/>
              <w:widowControl w:val="off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Примечания:</w:t>
            </w:r>
            <w:r/>
          </w:p>
          <w:p>
            <w:pPr>
              <w:pStyle w:val="861"/>
              <w:numPr>
                <w:ilvl w:val="0"/>
                <w:numId w:val="2"/>
              </w:numPr>
              <w:ind w:left="57" w:right="57" w:firstLine="567"/>
              <w:widowControl w:val="off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</w:t>
            </w:r>
            <w:r>
              <w:rPr>
                <w:color w:val="auto"/>
                <w:sz w:val="24"/>
              </w:rPr>
              <w:t xml:space="preserve">населения, стоянок автомобилей, зеленых насаждений, площадок и других объектов благоустройства.</w:t>
            </w:r>
            <w:r/>
          </w:p>
          <w:p>
            <w:pPr>
              <w:pStyle w:val="861"/>
              <w:numPr>
                <w:ilvl w:val="0"/>
                <w:numId w:val="2"/>
              </w:numPr>
              <w:ind w:left="57" w:right="57" w:firstLine="567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</w:t>
            </w:r>
            <w:r>
              <w:rPr>
                <w:sz w:val="24"/>
              </w:rPr>
              <w:t xml:space="preserve">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  <w:r/>
          </w:p>
          <w:p>
            <w:pPr>
              <w:pStyle w:val="861"/>
              <w:numPr>
                <w:ilvl w:val="0"/>
                <w:numId w:val="2"/>
              </w:numPr>
              <w:ind w:left="57" w:right="57" w:firstLine="567"/>
              <w:widowControl w:val="off"/>
              <w:rPr>
                <w:sz w:val="32"/>
                <w:szCs w:val="32"/>
              </w:rPr>
            </w:pPr>
            <w:r>
              <w:rPr>
                <w:color w:val="auto"/>
                <w:sz w:val="24"/>
              </w:rPr>
              <w:t xml:space="preserve">3. Надземным э</w:t>
            </w:r>
            <w:r>
              <w:rPr>
                <w:color w:val="auto"/>
                <w:sz w:val="24"/>
              </w:rPr>
              <w:t xml:space="preserve">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 xml:space="preserve"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</w:t>
            </w:r>
            <w:r>
              <w:rPr>
                <w:sz w:val="24"/>
              </w:rPr>
              <w:t xml:space="preserve">овочной отметки земли.</w:t>
            </w:r>
            <w:r/>
          </w:p>
          <w:p>
            <w:pPr>
              <w:pStyle w:val="861"/>
              <w:numPr>
                <w:ilvl w:val="0"/>
                <w:numId w:val="2"/>
              </w:numPr>
              <w:ind w:left="57" w:right="57" w:firstLine="567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</w:t>
            </w:r>
            <w:r>
              <w:rPr>
                <w:sz w:val="24"/>
              </w:rPr>
              <w:t xml:space="preserve">ения лифтов, помещения вентиляционных камер и другие).</w:t>
            </w:r>
            <w:r/>
          </w:p>
          <w:p>
            <w:pPr>
              <w:pStyle w:val="861"/>
              <w:numPr>
                <w:ilvl w:val="0"/>
                <w:numId w:val="2"/>
              </w:numPr>
              <w:ind w:left="57" w:right="57" w:firstLine="567"/>
              <w:widowControl w:val="off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5. Коэффициент застройки определяется как отношение площади, занятой под зданиями и сооружениями, к площади территории.</w:t>
            </w:r>
            <w:r/>
          </w:p>
          <w:p>
            <w:pPr>
              <w:pStyle w:val="861"/>
              <w:numPr>
                <w:ilvl w:val="0"/>
                <w:numId w:val="2"/>
              </w:numPr>
              <w:ind w:left="57" w:right="57" w:firstLine="567"/>
              <w:widowControl w:val="off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6. Коэффициент плотности застройки определяется как отношение суммарной поэтажной</w:t>
            </w:r>
            <w:r>
              <w:rPr>
                <w:rFonts w:eastAsia="Calibri" w:cs="Calibri"/>
                <w:sz w:val="24"/>
              </w:rPr>
              <w:t xml:space="preserve"> площади здания и сооружения к площади территории.</w:t>
            </w:r>
            <w:r/>
          </w:p>
        </w:tc>
      </w:tr>
    </w:tbl>
    <w:p>
      <w:pPr>
        <w:contextualSpacing/>
        <w:ind w:firstLine="709"/>
        <w:jc w:val="both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contextualSpacing/>
        <w:ind w:firstLine="709"/>
        <w:jc w:val="both"/>
        <w:keepNext/>
        <w:spacing w:before="0" w:after="0"/>
        <w:rPr>
          <w:sz w:val="32"/>
          <w:szCs w:val="32"/>
        </w:rPr>
      </w:pPr>
      <w:r>
        <w:rPr>
          <w:rStyle w:val="846"/>
          <w:iCs/>
          <w:color w:val="000000"/>
          <w:sz w:val="28"/>
          <w:szCs w:val="28"/>
          <w:u w:val="none"/>
        </w:rPr>
        <w:t xml:space="preserve">На территории муниципального образования – </w:t>
      </w:r>
      <w:r>
        <w:rPr>
          <w:rStyle w:val="846"/>
          <w:rFonts w:eastAsia="MS Mincho;ＭＳ 明朝"/>
          <w:color w:val="000000"/>
          <w:sz w:val="28"/>
          <w:szCs w:val="28"/>
          <w:highlight w:val="white"/>
          <w:u w:val="none"/>
          <w:lang w:eastAsia="ru-RU"/>
        </w:rPr>
        <w:t xml:space="preserve">Безлыченское</w:t>
      </w:r>
      <w:r>
        <w:rPr>
          <w:rStyle w:val="846"/>
          <w:rFonts w:eastAsia="MS Mincho;ＭＳ 明朝"/>
          <w:bCs/>
          <w:iCs/>
          <w:color w:val="000000"/>
          <w:sz w:val="28"/>
          <w:szCs w:val="28"/>
          <w:u w:val="none"/>
          <w:lang w:eastAsia="ar-SA"/>
        </w:rPr>
        <w:t xml:space="preserve"> сельское поселение </w:t>
      </w:r>
      <w:r>
        <w:rPr>
          <w:rStyle w:val="846"/>
          <w:rFonts w:eastAsia="MS Mincho;ＭＳ 明朝"/>
          <w:bCs/>
          <w:iCs/>
          <w:color w:val="000000"/>
          <w:sz w:val="28"/>
          <w:szCs w:val="28"/>
          <w:u w:val="none"/>
          <w:lang w:eastAsia="ar-SA"/>
        </w:rPr>
        <w:t xml:space="preserve">Захаровского</w:t>
      </w:r>
      <w:r>
        <w:rPr>
          <w:rStyle w:val="846"/>
          <w:rFonts w:eastAsia="MS Mincho;ＭＳ 明朝"/>
          <w:bCs/>
          <w:iCs/>
          <w:color w:val="000000"/>
          <w:sz w:val="28"/>
          <w:szCs w:val="28"/>
          <w:u w:val="none"/>
          <w:lang w:eastAsia="ar-SA"/>
        </w:rPr>
        <w:t xml:space="preserve"> муниципального района</w:t>
      </w:r>
      <w:r>
        <w:rPr>
          <w:rStyle w:val="846"/>
          <w:rFonts w:eastAsia="MS Mincho;ＭＳ 明朝"/>
          <w:bCs/>
          <w:iCs/>
          <w:color w:val="000000"/>
          <w:sz w:val="28"/>
          <w:szCs w:val="28"/>
          <w:u w:val="none"/>
          <w:lang w:eastAsia="en-US"/>
        </w:rPr>
        <w:t xml:space="preserve"> Рязанской области</w:t>
      </w:r>
      <w:r>
        <w:rPr>
          <w:rStyle w:val="846"/>
          <w:iCs/>
          <w:color w:val="000000"/>
          <w:sz w:val="28"/>
          <w:szCs w:val="28"/>
          <w:u w:val="none"/>
        </w:rPr>
        <w:t xml:space="preserve"> утвержденными документами территориального планирования не планируется размещение объектов федерального, регионального значения и местного значения.</w:t>
      </w:r>
      <w:r/>
    </w:p>
    <w:sectPr>
      <w:headerReference w:type="default" r:id="rId11"/>
      <w:headerReference w:type="even" r:id="rId12"/>
      <w:footerReference w:type="default" r:id="rId15"/>
      <w:footerReference w:type="even" r:id="rId16"/>
      <w:footnotePr/>
      <w:endnotePr/>
      <w:type w:val="nextPage"/>
      <w:pgSz w:w="11906" w:h="16838" w:orient="portrait"/>
      <w:pgMar w:top="1134" w:right="567" w:bottom="567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Wingdings">
    <w:panose1 w:val="05000000000000000000"/>
  </w:font>
  <w:font w:name="MS Mincho;ＭＳ 明朝">
    <w:panose1 w:val="020B0604020202020204"/>
  </w:font>
  <w:font w:name="Symbol">
    <w:panose1 w:val="05050102010706020507"/>
  </w:font>
  <w:font w:name="Liberation Mono">
    <w:panose1 w:val="02070409020205020404"/>
  </w:font>
  <w:font w:name="Liberation Sans;Arial">
    <w:panose1 w:val="020B0604020202020204"/>
  </w:font>
  <w:font w:name="Calibri">
    <w:panose1 w:val="020F0502020204030204"/>
  </w:font>
  <w:font w:name="Cambria">
    <w:panose1 w:val="02040503050406030204"/>
  </w:font>
  <w:font w:name="XO Thames;Times New Roman">
    <w:panose1 w:val="020206030504050203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406030204"/>
  </w:font>
  <w:font w:name="Calibri Light">
    <w:panose1 w:val="020F0302020204030204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>
      <w:fldChar w:fldCharType="begin"/>
    </w:r>
    <w:r>
      <w:instrText xml:space="preserve">PAGE</w:instrText>
    </w:r>
    <w:r>
      <w:fldChar w:fldCharType="separate"/>
    </w:r>
    <w:r>
      <w:t xml:space="preserve">5</w:t>
    </w:r>
    <w:r>
      <w:fldChar w:fldCharType="end"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>
      <w:fldChar w:fldCharType="begin"/>
    </w:r>
    <w:r>
      <w:instrText xml:space="preserve">PAGE</w:instrText>
    </w:r>
    <w:r>
      <w:fldChar w:fldCharType="separate"/>
    </w:r>
    <w:r>
      <w:t xml:space="preserve">4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40"/>
    <w:link w:val="73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40"/>
    <w:link w:val="73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40"/>
    <w:link w:val="73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40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40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40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40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40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40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3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30"/>
    <w:next w:val="73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40"/>
    <w:link w:val="33"/>
    <w:uiPriority w:val="10"/>
    <w:rPr>
      <w:sz w:val="48"/>
      <w:szCs w:val="48"/>
    </w:rPr>
  </w:style>
  <w:style w:type="character" w:styleId="36">
    <w:name w:val="Subtitle Char"/>
    <w:basedOn w:val="740"/>
    <w:link w:val="872"/>
    <w:uiPriority w:val="11"/>
    <w:rPr>
      <w:sz w:val="24"/>
      <w:szCs w:val="24"/>
    </w:rPr>
  </w:style>
  <w:style w:type="paragraph" w:styleId="37">
    <w:name w:val="Quote"/>
    <w:basedOn w:val="730"/>
    <w:next w:val="73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0"/>
    <w:next w:val="73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40"/>
    <w:link w:val="875"/>
    <w:uiPriority w:val="99"/>
  </w:style>
  <w:style w:type="character" w:styleId="44">
    <w:name w:val="Footer Char"/>
    <w:basedOn w:val="740"/>
    <w:link w:val="870"/>
    <w:uiPriority w:val="99"/>
  </w:style>
  <w:style w:type="character" w:styleId="46">
    <w:name w:val="Caption Char"/>
    <w:basedOn w:val="863"/>
    <w:link w:val="870"/>
    <w:uiPriority w:val="99"/>
  </w:style>
  <w:style w:type="table" w:styleId="47">
    <w:name w:val="Table Grid"/>
    <w:basedOn w:val="7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47">
    <w:name w:val="List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48">
    <w:name w:val="List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49">
    <w:name w:val="List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50">
    <w:name w:val="List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51">
    <w:name w:val="List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52">
    <w:name w:val="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54">
    <w:name w:val="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55">
    <w:name w:val="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56">
    <w:name w:val="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57">
    <w:name w:val="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58">
    <w:name w:val="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59">
    <w:name w:val="Bordered &amp; 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61">
    <w:name w:val="Bordered &amp; 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62">
    <w:name w:val="Bordered &amp; 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63">
    <w:name w:val="Bordered &amp; 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64">
    <w:name w:val="Bordered &amp; 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65">
    <w:name w:val="Bordered &amp; 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6">
    <w:name w:val="Bordered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Text Char"/>
    <w:link w:val="876"/>
    <w:uiPriority w:val="99"/>
    <w:rPr>
      <w:sz w:val="18"/>
    </w:rPr>
  </w:style>
  <w:style w:type="character" w:styleId="176">
    <w:name w:val="footnote reference"/>
    <w:basedOn w:val="740"/>
    <w:uiPriority w:val="99"/>
    <w:unhideWhenUsed/>
    <w:rPr>
      <w:vertAlign w:val="superscript"/>
    </w:rPr>
  </w:style>
  <w:style w:type="paragraph" w:styleId="177">
    <w:name w:val="endnote text"/>
    <w:basedOn w:val="73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40"/>
    <w:uiPriority w:val="99"/>
    <w:semiHidden/>
    <w:unhideWhenUsed/>
    <w:rPr>
      <w:vertAlign w:val="superscript"/>
    </w:rPr>
  </w:style>
  <w:style w:type="paragraph" w:styleId="182">
    <w:name w:val="toc 3"/>
    <w:basedOn w:val="730"/>
    <w:next w:val="73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0"/>
    <w:next w:val="73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0"/>
    <w:next w:val="73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0"/>
    <w:next w:val="73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0"/>
    <w:next w:val="73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0"/>
    <w:next w:val="73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0"/>
    <w:next w:val="73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0"/>
    <w:next w:val="730"/>
    <w:uiPriority w:val="99"/>
    <w:unhideWhenUsed/>
    <w:pPr>
      <w:spacing w:after="0" w:afterAutospacing="0"/>
    </w:pPr>
  </w:style>
  <w:style w:type="paragraph" w:styleId="730" w:default="1">
    <w:name w:val="Normal"/>
    <w:qFormat/>
    <w:pPr>
      <w:jc w:val="center"/>
      <w:spacing w:before="100" w:after="100"/>
    </w:pPr>
    <w:rPr>
      <w:rFonts w:ascii="Times New Roman" w:hAnsi="Times New Roman" w:eastAsia="Times New Roman" w:cs="Times New Roman"/>
      <w:color w:val="000000"/>
      <w:lang w:bidi="ar-SA"/>
    </w:rPr>
  </w:style>
  <w:style w:type="paragraph" w:styleId="731">
    <w:name w:val="Heading 1"/>
    <w:basedOn w:val="730"/>
    <w:next w:val="730"/>
    <w:qFormat/>
    <w:pPr>
      <w:ind w:firstLine="567"/>
      <w:jc w:val="both"/>
      <w:keepNext/>
      <w:spacing w:before="0" w:after="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732">
    <w:name w:val="Heading 2"/>
    <w:basedOn w:val="730"/>
    <w:qFormat/>
    <w:pPr>
      <w:jc w:val="left"/>
      <w:spacing w:before="120" w:after="120"/>
      <w:outlineLvl w:val="1"/>
    </w:pPr>
    <w:rPr>
      <w:rFonts w:ascii="XO Thames;Times New Roman" w:hAnsi="XO Thames;Times New Roman" w:eastAsia="XO Thames;Times New Roman" w:cs="XO Thames;Times New Roman"/>
      <w:b/>
      <w:bCs/>
      <w:color w:val="00a0ff"/>
      <w:sz w:val="26"/>
      <w:szCs w:val="26"/>
      <w:lang w:bidi="hi-IN"/>
    </w:rPr>
  </w:style>
  <w:style w:type="paragraph" w:styleId="733">
    <w:name w:val="Heading 3"/>
    <w:basedOn w:val="730"/>
    <w:next w:val="730"/>
    <w:qFormat/>
    <w:pPr>
      <w:keepNext/>
      <w:spacing w:before="240" w:after="60"/>
      <w:outlineLvl w:val="2"/>
    </w:pPr>
    <w:rPr>
      <w:rFonts w:ascii="Cambria" w:hAnsi="Cambria" w:eastAsia="Cambria" w:cs="Cambria"/>
      <w:b/>
      <w:bCs/>
      <w:sz w:val="26"/>
      <w:szCs w:val="26"/>
    </w:rPr>
  </w:style>
  <w:style w:type="paragraph" w:styleId="734">
    <w:name w:val="Heading 4"/>
    <w:basedOn w:val="730"/>
    <w:qFormat/>
    <w:pPr>
      <w:jc w:val="left"/>
      <w:spacing w:before="120" w:after="120"/>
      <w:outlineLvl w:val="3"/>
    </w:pPr>
    <w:rPr>
      <w:rFonts w:ascii="XO Thames;Times New Roman" w:hAnsi="XO Thames;Times New Roman" w:eastAsia="XO Thames;Times New Roman" w:cs="XO Thames;Times New Roman"/>
      <w:b/>
      <w:bCs/>
      <w:color w:val="595959"/>
      <w:sz w:val="26"/>
      <w:szCs w:val="26"/>
      <w:lang w:bidi="hi-IN"/>
    </w:rPr>
  </w:style>
  <w:style w:type="paragraph" w:styleId="735">
    <w:name w:val="Heading 5"/>
    <w:basedOn w:val="730"/>
    <w:qFormat/>
    <w:pPr>
      <w:jc w:val="left"/>
      <w:spacing w:before="120" w:after="120"/>
      <w:outlineLvl w:val="4"/>
    </w:pPr>
    <w:rPr>
      <w:rFonts w:ascii="XO Thames;Times New Roman" w:hAnsi="XO Thames;Times New Roman" w:eastAsia="XO Thames;Times New Roman" w:cs="XO Thames;Times New Roman"/>
      <w:b/>
      <w:bCs/>
      <w:color w:val="auto"/>
      <w:sz w:val="22"/>
      <w:szCs w:val="22"/>
      <w:lang w:bidi="hi-IN"/>
    </w:rPr>
  </w:style>
  <w:style w:type="paragraph" w:styleId="736">
    <w:name w:val="Heading 6"/>
    <w:basedOn w:val="730"/>
    <w:next w:val="730"/>
    <w:qFormat/>
    <w:pPr>
      <w:spacing w:before="240" w:after="60"/>
      <w:widowControl w:val="off"/>
      <w:outlineLvl w:val="5"/>
    </w:pPr>
    <w:rPr>
      <w:b/>
      <w:bCs/>
      <w:sz w:val="22"/>
      <w:szCs w:val="22"/>
    </w:rPr>
  </w:style>
  <w:style w:type="paragraph" w:styleId="737">
    <w:name w:val="Heading 7"/>
    <w:basedOn w:val="730"/>
    <w:next w:val="730"/>
    <w:qFormat/>
    <w:pPr>
      <w:spacing w:before="240" w:after="60"/>
      <w:outlineLvl w:val="6"/>
    </w:pPr>
    <w:rPr>
      <w:rFonts w:ascii="Calibri" w:hAnsi="Calibri" w:eastAsia="Calibri" w:cs="Calibri"/>
    </w:rPr>
  </w:style>
  <w:style w:type="paragraph" w:styleId="738">
    <w:name w:val="Heading 8"/>
    <w:basedOn w:val="730"/>
    <w:next w:val="730"/>
    <w:qFormat/>
    <w:pPr>
      <w:spacing w:before="240" w:after="60"/>
      <w:outlineLvl w:val="7"/>
    </w:pPr>
    <w:rPr>
      <w:rFonts w:ascii="Calibri" w:hAnsi="Calibri" w:eastAsia="Calibri" w:cs="Calibri"/>
      <w:i/>
      <w:iCs/>
    </w:rPr>
  </w:style>
  <w:style w:type="paragraph" w:styleId="739">
    <w:name w:val="Heading 9"/>
    <w:basedOn w:val="730"/>
    <w:next w:val="730"/>
    <w:qFormat/>
    <w:pPr>
      <w:keepLines/>
      <w:keepNext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character" w:styleId="743" w:customStyle="1">
    <w:name w:val="WW8Num1z0"/>
    <w:qFormat/>
    <w:rPr>
      <w:color w:val="000000"/>
      <w:sz w:val="28"/>
      <w:szCs w:val="28"/>
      <w:lang w:eastAsia="ar-SA"/>
    </w:rPr>
  </w:style>
  <w:style w:type="character" w:styleId="744" w:customStyle="1">
    <w:name w:val="WW8Num1z1"/>
    <w:qFormat/>
  </w:style>
  <w:style w:type="character" w:styleId="745" w:customStyle="1">
    <w:name w:val="WW8Num1z2"/>
    <w:qFormat/>
  </w:style>
  <w:style w:type="character" w:styleId="746" w:customStyle="1">
    <w:name w:val="WW8Num1z3"/>
    <w:qFormat/>
  </w:style>
  <w:style w:type="character" w:styleId="747" w:customStyle="1">
    <w:name w:val="WW8Num1z4"/>
    <w:qFormat/>
  </w:style>
  <w:style w:type="character" w:styleId="748" w:customStyle="1">
    <w:name w:val="WW8Num1z5"/>
    <w:qFormat/>
  </w:style>
  <w:style w:type="character" w:styleId="749" w:customStyle="1">
    <w:name w:val="WW8Num1z6"/>
    <w:qFormat/>
  </w:style>
  <w:style w:type="character" w:styleId="750" w:customStyle="1">
    <w:name w:val="WW8Num1z7"/>
    <w:qFormat/>
  </w:style>
  <w:style w:type="character" w:styleId="751" w:customStyle="1">
    <w:name w:val="WW8Num1z8"/>
    <w:qFormat/>
  </w:style>
  <w:style w:type="character" w:styleId="752" w:customStyle="1">
    <w:name w:val="WW8Num2z0"/>
    <w:qFormat/>
    <w:rPr>
      <w:rFonts w:ascii="Times New Roman" w:hAnsi="Times New Roman" w:eastAsia="XO Thames;Times New Roman" w:cs="Times New Roman"/>
      <w:iCs/>
      <w:color w:val="000000"/>
      <w:sz w:val="28"/>
      <w:szCs w:val="28"/>
      <w:lang w:eastAsia="ar-SA"/>
    </w:rPr>
  </w:style>
  <w:style w:type="character" w:styleId="753" w:customStyle="1">
    <w:name w:val="WW8Num2z1"/>
    <w:qFormat/>
  </w:style>
  <w:style w:type="character" w:styleId="754" w:customStyle="1">
    <w:name w:val="WW8Num2z2"/>
    <w:qFormat/>
  </w:style>
  <w:style w:type="character" w:styleId="755" w:customStyle="1">
    <w:name w:val="WW8Num2z3"/>
    <w:qFormat/>
  </w:style>
  <w:style w:type="character" w:styleId="756" w:customStyle="1">
    <w:name w:val="WW8Num2z4"/>
    <w:qFormat/>
  </w:style>
  <w:style w:type="character" w:styleId="757" w:customStyle="1">
    <w:name w:val="WW8Num2z5"/>
    <w:qFormat/>
  </w:style>
  <w:style w:type="character" w:styleId="758" w:customStyle="1">
    <w:name w:val="WW8Num2z6"/>
    <w:qFormat/>
  </w:style>
  <w:style w:type="character" w:styleId="759" w:customStyle="1">
    <w:name w:val="WW8Num2z7"/>
    <w:qFormat/>
  </w:style>
  <w:style w:type="character" w:styleId="760" w:customStyle="1">
    <w:name w:val="WW8Num2z8"/>
    <w:qFormat/>
  </w:style>
  <w:style w:type="character" w:styleId="761" w:customStyle="1">
    <w:name w:val="WW8Num3z0"/>
    <w:qFormat/>
    <w:rPr>
      <w:rFonts w:ascii="Symbol" w:hAnsi="Symbol" w:cs="Symbol"/>
    </w:rPr>
  </w:style>
  <w:style w:type="character" w:styleId="762" w:customStyle="1">
    <w:name w:val="WW8Num3z1"/>
    <w:qFormat/>
    <w:rPr>
      <w:rFonts w:ascii="Courier New" w:hAnsi="Courier New" w:cs="Courier New"/>
    </w:rPr>
  </w:style>
  <w:style w:type="character" w:styleId="763" w:customStyle="1">
    <w:name w:val="WW8Num3z2"/>
    <w:qFormat/>
    <w:rPr>
      <w:rFonts w:ascii="Wingdings" w:hAnsi="Wingdings" w:cs="Wingdings"/>
    </w:rPr>
  </w:style>
  <w:style w:type="character" w:styleId="764" w:customStyle="1">
    <w:name w:val="Основной шрифт абзаца8"/>
    <w:qFormat/>
  </w:style>
  <w:style w:type="character" w:styleId="765" w:customStyle="1">
    <w:name w:val="Основной шрифт абзаца7"/>
    <w:qFormat/>
  </w:style>
  <w:style w:type="character" w:styleId="766" w:customStyle="1">
    <w:name w:val="Основной шрифт абзаца6"/>
    <w:qFormat/>
  </w:style>
  <w:style w:type="character" w:styleId="767" w:customStyle="1">
    <w:name w:val="Основной шрифт абзаца5"/>
    <w:qFormat/>
  </w:style>
  <w:style w:type="character" w:styleId="768" w:customStyle="1">
    <w:name w:val="Основной шрифт абзаца4"/>
    <w:qFormat/>
  </w:style>
  <w:style w:type="character" w:styleId="769" w:customStyle="1">
    <w:name w:val="WW8Num3z3"/>
    <w:qFormat/>
    <w:rPr>
      <w:rFonts w:ascii="Symbol" w:hAnsi="Symbol" w:cs="Symbol"/>
    </w:rPr>
  </w:style>
  <w:style w:type="character" w:styleId="770" w:customStyle="1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styleId="771" w:customStyle="1">
    <w:name w:val="WW8Num4z1"/>
    <w:qFormat/>
  </w:style>
  <w:style w:type="character" w:styleId="772" w:customStyle="1">
    <w:name w:val="WW8Num4z2"/>
    <w:qFormat/>
  </w:style>
  <w:style w:type="character" w:styleId="773" w:customStyle="1">
    <w:name w:val="WW8Num4z3"/>
    <w:qFormat/>
  </w:style>
  <w:style w:type="character" w:styleId="774" w:customStyle="1">
    <w:name w:val="WW8Num4z4"/>
    <w:qFormat/>
  </w:style>
  <w:style w:type="character" w:styleId="775" w:customStyle="1">
    <w:name w:val="WW8Num4z5"/>
    <w:qFormat/>
  </w:style>
  <w:style w:type="character" w:styleId="776" w:customStyle="1">
    <w:name w:val="WW8Num4z6"/>
    <w:qFormat/>
  </w:style>
  <w:style w:type="character" w:styleId="777" w:customStyle="1">
    <w:name w:val="WW8Num4z7"/>
    <w:qFormat/>
  </w:style>
  <w:style w:type="character" w:styleId="778" w:customStyle="1">
    <w:name w:val="WW8Num4z8"/>
    <w:qFormat/>
  </w:style>
  <w:style w:type="character" w:styleId="779" w:customStyle="1">
    <w:name w:val="WW8Num5z0"/>
    <w:qFormat/>
    <w:rPr>
      <w:rFonts w:ascii="Symbol" w:hAnsi="Symbol" w:cs="Symbol"/>
      <w:color w:val="000000"/>
      <w:sz w:val="28"/>
      <w:szCs w:val="28"/>
    </w:rPr>
  </w:style>
  <w:style w:type="character" w:styleId="780" w:customStyle="1">
    <w:name w:val="WW8Num5z1"/>
    <w:qFormat/>
    <w:rPr>
      <w:rFonts w:ascii="Courier New" w:hAnsi="Courier New" w:cs="Courier New"/>
    </w:rPr>
  </w:style>
  <w:style w:type="character" w:styleId="781" w:customStyle="1">
    <w:name w:val="WW8Num5z2"/>
    <w:qFormat/>
    <w:rPr>
      <w:rFonts w:ascii="Wingdings" w:hAnsi="Wingdings" w:cs="Wingdings"/>
    </w:rPr>
  </w:style>
  <w:style w:type="character" w:styleId="782" w:customStyle="1">
    <w:name w:val="WW8Num6z0"/>
    <w:qFormat/>
    <w:rPr>
      <w:rFonts w:ascii="Arial" w:hAnsi="Arial" w:cs="Arial"/>
      <w:sz w:val="24"/>
    </w:rPr>
  </w:style>
  <w:style w:type="character" w:styleId="783" w:customStyle="1">
    <w:name w:val="WW8Num5z3"/>
    <w:qFormat/>
  </w:style>
  <w:style w:type="character" w:styleId="784" w:customStyle="1">
    <w:name w:val="WW8Num5z4"/>
    <w:qFormat/>
  </w:style>
  <w:style w:type="character" w:styleId="785" w:customStyle="1">
    <w:name w:val="WW8Num5z5"/>
    <w:qFormat/>
  </w:style>
  <w:style w:type="character" w:styleId="786" w:customStyle="1">
    <w:name w:val="WW8Num5z6"/>
    <w:qFormat/>
  </w:style>
  <w:style w:type="character" w:styleId="787" w:customStyle="1">
    <w:name w:val="WW8Num5z7"/>
    <w:qFormat/>
  </w:style>
  <w:style w:type="character" w:styleId="788" w:customStyle="1">
    <w:name w:val="WW8Num5z8"/>
    <w:qFormat/>
  </w:style>
  <w:style w:type="character" w:styleId="789" w:customStyle="1">
    <w:name w:val="WW8Num6z1"/>
    <w:qFormat/>
    <w:rPr>
      <w:rFonts w:ascii="Courier New" w:hAnsi="Courier New" w:cs="Courier New"/>
    </w:rPr>
  </w:style>
  <w:style w:type="character" w:styleId="790" w:customStyle="1">
    <w:name w:val="WW8Num6z2"/>
    <w:qFormat/>
    <w:rPr>
      <w:rFonts w:ascii="Wingdings" w:hAnsi="Wingdings" w:cs="Wingdings"/>
    </w:rPr>
  </w:style>
  <w:style w:type="character" w:styleId="791" w:customStyle="1">
    <w:name w:val="WW8Num7z0"/>
    <w:qFormat/>
    <w:rPr>
      <w:sz w:val="28"/>
      <w:szCs w:val="28"/>
    </w:rPr>
  </w:style>
  <w:style w:type="character" w:styleId="792" w:customStyle="1">
    <w:name w:val="WW8Num7z1"/>
    <w:qFormat/>
  </w:style>
  <w:style w:type="character" w:styleId="793" w:customStyle="1">
    <w:name w:val="WW8Num7z2"/>
    <w:qFormat/>
  </w:style>
  <w:style w:type="character" w:styleId="794" w:customStyle="1">
    <w:name w:val="WW8Num7z3"/>
    <w:qFormat/>
  </w:style>
  <w:style w:type="character" w:styleId="795" w:customStyle="1">
    <w:name w:val="WW8Num7z4"/>
    <w:qFormat/>
  </w:style>
  <w:style w:type="character" w:styleId="796" w:customStyle="1">
    <w:name w:val="WW8Num7z5"/>
    <w:qFormat/>
  </w:style>
  <w:style w:type="character" w:styleId="797" w:customStyle="1">
    <w:name w:val="WW8Num7z6"/>
    <w:qFormat/>
  </w:style>
  <w:style w:type="character" w:styleId="798" w:customStyle="1">
    <w:name w:val="WW8Num7z7"/>
    <w:qFormat/>
  </w:style>
  <w:style w:type="character" w:styleId="799" w:customStyle="1">
    <w:name w:val="WW8Num7z8"/>
    <w:qFormat/>
  </w:style>
  <w:style w:type="character" w:styleId="800" w:customStyle="1">
    <w:name w:val="WW8Num3z4"/>
    <w:qFormat/>
  </w:style>
  <w:style w:type="character" w:styleId="801" w:customStyle="1">
    <w:name w:val="WW8Num3z5"/>
    <w:qFormat/>
  </w:style>
  <w:style w:type="character" w:styleId="802" w:customStyle="1">
    <w:name w:val="WW8Num3z6"/>
    <w:qFormat/>
  </w:style>
  <w:style w:type="character" w:styleId="803" w:customStyle="1">
    <w:name w:val="WW8Num3z7"/>
    <w:qFormat/>
  </w:style>
  <w:style w:type="character" w:styleId="804" w:customStyle="1">
    <w:name w:val="WW8Num3z8"/>
    <w:qFormat/>
  </w:style>
  <w:style w:type="character" w:styleId="805" w:customStyle="1">
    <w:name w:val="WW8Num8z0"/>
    <w:qFormat/>
    <w:rPr>
      <w:rFonts w:ascii="Times New Roman" w:hAnsi="Times New Roman" w:cs="Times New Roman"/>
    </w:rPr>
  </w:style>
  <w:style w:type="character" w:styleId="806" w:customStyle="1">
    <w:name w:val="WW8Num8z1"/>
    <w:qFormat/>
    <w:rPr>
      <w:rFonts w:ascii="Courier New" w:hAnsi="Courier New" w:cs="Courier New"/>
    </w:rPr>
  </w:style>
  <w:style w:type="character" w:styleId="807" w:customStyle="1">
    <w:name w:val="WW8Num8z2"/>
    <w:qFormat/>
    <w:rPr>
      <w:rFonts w:ascii="Wingdings" w:hAnsi="Wingdings" w:cs="Wingdings"/>
    </w:rPr>
  </w:style>
  <w:style w:type="character" w:styleId="808" w:customStyle="1">
    <w:name w:val="WW8Num8z3"/>
    <w:qFormat/>
    <w:rPr>
      <w:rFonts w:ascii="Symbol" w:hAnsi="Symbol" w:cs="Symbol"/>
    </w:rPr>
  </w:style>
  <w:style w:type="character" w:styleId="809" w:customStyle="1">
    <w:name w:val="WW8Num9z0"/>
    <w:qFormat/>
    <w:rPr>
      <w:color w:val="0000ff"/>
      <w:sz w:val="28"/>
      <w:szCs w:val="28"/>
    </w:rPr>
  </w:style>
  <w:style w:type="character" w:styleId="810" w:customStyle="1">
    <w:name w:val="WW8Num9z1"/>
    <w:qFormat/>
  </w:style>
  <w:style w:type="character" w:styleId="811" w:customStyle="1">
    <w:name w:val="WW8Num9z2"/>
    <w:qFormat/>
  </w:style>
  <w:style w:type="character" w:styleId="812" w:customStyle="1">
    <w:name w:val="WW8Num9z3"/>
    <w:qFormat/>
  </w:style>
  <w:style w:type="character" w:styleId="813" w:customStyle="1">
    <w:name w:val="WW8Num9z4"/>
    <w:qFormat/>
  </w:style>
  <w:style w:type="character" w:styleId="814" w:customStyle="1">
    <w:name w:val="WW8Num9z5"/>
    <w:qFormat/>
  </w:style>
  <w:style w:type="character" w:styleId="815" w:customStyle="1">
    <w:name w:val="WW8Num9z6"/>
    <w:qFormat/>
  </w:style>
  <w:style w:type="character" w:styleId="816" w:customStyle="1">
    <w:name w:val="WW8Num9z7"/>
    <w:qFormat/>
  </w:style>
  <w:style w:type="character" w:styleId="817" w:customStyle="1">
    <w:name w:val="WW8Num9z8"/>
    <w:qFormat/>
  </w:style>
  <w:style w:type="character" w:styleId="818" w:customStyle="1">
    <w:name w:val="WW8Num10z0"/>
    <w:qFormat/>
    <w:rPr>
      <w:rFonts w:ascii="Symbol" w:hAnsi="Symbol" w:cs="Symbol"/>
      <w:sz w:val="28"/>
      <w:szCs w:val="28"/>
    </w:rPr>
  </w:style>
  <w:style w:type="character" w:styleId="819" w:customStyle="1">
    <w:name w:val="WW8Num10z1"/>
    <w:qFormat/>
    <w:rPr>
      <w:rFonts w:ascii="Courier New" w:hAnsi="Courier New" w:cs="Courier New"/>
    </w:rPr>
  </w:style>
  <w:style w:type="character" w:styleId="820" w:customStyle="1">
    <w:name w:val="WW8Num10z2"/>
    <w:qFormat/>
    <w:rPr>
      <w:rFonts w:ascii="Wingdings" w:hAnsi="Wingdings" w:cs="Wingdings"/>
    </w:rPr>
  </w:style>
  <w:style w:type="character" w:styleId="821" w:customStyle="1">
    <w:name w:val="WW8Num11z0"/>
    <w:qFormat/>
    <w:rPr>
      <w:sz w:val="28"/>
      <w:szCs w:val="28"/>
    </w:rPr>
  </w:style>
  <w:style w:type="character" w:styleId="822" w:customStyle="1">
    <w:name w:val="WW8Num11z1"/>
    <w:qFormat/>
  </w:style>
  <w:style w:type="character" w:styleId="823" w:customStyle="1">
    <w:name w:val="WW8Num11z2"/>
    <w:qFormat/>
  </w:style>
  <w:style w:type="character" w:styleId="824" w:customStyle="1">
    <w:name w:val="WW8Num11z3"/>
    <w:qFormat/>
  </w:style>
  <w:style w:type="character" w:styleId="825" w:customStyle="1">
    <w:name w:val="WW8Num11z4"/>
    <w:qFormat/>
  </w:style>
  <w:style w:type="character" w:styleId="826" w:customStyle="1">
    <w:name w:val="WW8Num11z5"/>
    <w:qFormat/>
  </w:style>
  <w:style w:type="character" w:styleId="827" w:customStyle="1">
    <w:name w:val="WW8Num11z6"/>
    <w:qFormat/>
  </w:style>
  <w:style w:type="character" w:styleId="828" w:customStyle="1">
    <w:name w:val="WW8Num11z7"/>
    <w:qFormat/>
  </w:style>
  <w:style w:type="character" w:styleId="829" w:customStyle="1">
    <w:name w:val="WW8Num11z8"/>
    <w:qFormat/>
  </w:style>
  <w:style w:type="character" w:styleId="830" w:customStyle="1">
    <w:name w:val="WW8Num6z3"/>
    <w:qFormat/>
  </w:style>
  <w:style w:type="character" w:styleId="831" w:customStyle="1">
    <w:name w:val="WW8Num6z4"/>
    <w:qFormat/>
  </w:style>
  <w:style w:type="character" w:styleId="832" w:customStyle="1">
    <w:name w:val="WW8Num6z5"/>
    <w:qFormat/>
  </w:style>
  <w:style w:type="character" w:styleId="833" w:customStyle="1">
    <w:name w:val="WW8Num6z6"/>
    <w:qFormat/>
  </w:style>
  <w:style w:type="character" w:styleId="834" w:customStyle="1">
    <w:name w:val="WW8Num6z7"/>
    <w:qFormat/>
  </w:style>
  <w:style w:type="character" w:styleId="835" w:customStyle="1">
    <w:name w:val="WW8Num6z8"/>
    <w:qFormat/>
  </w:style>
  <w:style w:type="character" w:styleId="836" w:customStyle="1">
    <w:name w:val="WW8Num12z0"/>
    <w:qFormat/>
    <w:rPr>
      <w:sz w:val="28"/>
      <w:szCs w:val="28"/>
    </w:rPr>
  </w:style>
  <w:style w:type="character" w:styleId="837" w:customStyle="1">
    <w:name w:val="WW8Num12z1"/>
    <w:qFormat/>
  </w:style>
  <w:style w:type="character" w:styleId="838" w:customStyle="1">
    <w:name w:val="WW8Num12z2"/>
    <w:qFormat/>
  </w:style>
  <w:style w:type="character" w:styleId="839" w:customStyle="1">
    <w:name w:val="WW8Num12z3"/>
    <w:qFormat/>
  </w:style>
  <w:style w:type="character" w:styleId="840" w:customStyle="1">
    <w:name w:val="WW8Num12z4"/>
    <w:qFormat/>
  </w:style>
  <w:style w:type="character" w:styleId="841" w:customStyle="1">
    <w:name w:val="WW8Num12z5"/>
    <w:qFormat/>
  </w:style>
  <w:style w:type="character" w:styleId="842" w:customStyle="1">
    <w:name w:val="WW8Num12z6"/>
    <w:qFormat/>
  </w:style>
  <w:style w:type="character" w:styleId="843" w:customStyle="1">
    <w:name w:val="WW8Num12z7"/>
    <w:qFormat/>
  </w:style>
  <w:style w:type="character" w:styleId="844" w:customStyle="1">
    <w:name w:val="WW8Num12z8"/>
    <w:qFormat/>
  </w:style>
  <w:style w:type="character" w:styleId="845" w:customStyle="1">
    <w:name w:val="Основной шрифт абзаца2"/>
    <w:qFormat/>
  </w:style>
  <w:style w:type="character" w:styleId="846" w:customStyle="1">
    <w:name w:val="Интернет-ссылка"/>
    <w:rPr>
      <w:color w:val="0563c1"/>
      <w:u w:val="single"/>
    </w:rPr>
  </w:style>
  <w:style w:type="character" w:styleId="847" w:customStyle="1">
    <w:name w:val="Заголовок 9 Знак"/>
    <w:qFormat/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848" w:customStyle="1">
    <w:name w:val="Основной текст Знак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849" w:customStyle="1">
    <w:name w:val="Символ сноски"/>
    <w:qFormat/>
    <w:rPr>
      <w:vertAlign w:val="superscript"/>
    </w:rPr>
  </w:style>
  <w:style w:type="character" w:styleId="850" w:customStyle="1">
    <w:name w:val="Ссылка указателя"/>
    <w:qFormat/>
  </w:style>
  <w:style w:type="character" w:styleId="851" w:customStyle="1">
    <w:name w:val="WW8Num36z0"/>
    <w:qFormat/>
    <w:rPr>
      <w:rFonts w:ascii="Arial" w:hAnsi="Arial" w:cs="Arial"/>
      <w:sz w:val="24"/>
    </w:rPr>
  </w:style>
  <w:style w:type="character" w:styleId="852" w:customStyle="1">
    <w:name w:val="WW8Num36z1"/>
    <w:qFormat/>
    <w:rPr>
      <w:rFonts w:ascii="Courier New" w:hAnsi="Courier New" w:cs="Courier New"/>
    </w:rPr>
  </w:style>
  <w:style w:type="character" w:styleId="853" w:customStyle="1">
    <w:name w:val="WW8Num36z2"/>
    <w:qFormat/>
    <w:rPr>
      <w:rFonts w:ascii="Wingdings" w:hAnsi="Wingdings" w:cs="Wingdings"/>
    </w:rPr>
  </w:style>
  <w:style w:type="character" w:styleId="854" w:customStyle="1">
    <w:name w:val="WW8Num36z3"/>
    <w:qFormat/>
    <w:rPr>
      <w:rFonts w:ascii="Symbol" w:hAnsi="Symbol" w:cs="Symbol"/>
    </w:rPr>
  </w:style>
  <w:style w:type="character" w:styleId="855" w:customStyle="1">
    <w:name w:val="Основной шрифт абзаца3"/>
    <w:qFormat/>
  </w:style>
  <w:style w:type="character" w:styleId="856" w:customStyle="1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styleId="857" w:customStyle="1">
    <w:name w:val="Текст выноски Знак"/>
    <w:basedOn w:val="740"/>
    <w:qFormat/>
    <w:rPr>
      <w:rFonts w:ascii="Tahoma" w:hAnsi="Tahoma" w:eastAsia="Times New Roman" w:cs="Tahoma"/>
      <w:color w:val="000000"/>
      <w:sz w:val="16"/>
      <w:szCs w:val="16"/>
      <w:lang w:bidi="ar-SA"/>
    </w:rPr>
  </w:style>
  <w:style w:type="character" w:styleId="858" w:customStyle="1">
    <w:name w:val="Абзац списка Знак1"/>
    <w:qFormat/>
  </w:style>
  <w:style w:type="character" w:styleId="859" w:customStyle="1">
    <w:name w:val="Символ нумерации"/>
    <w:qFormat/>
  </w:style>
  <w:style w:type="paragraph" w:styleId="860" w:customStyle="1">
    <w:name w:val="Заголовок"/>
    <w:basedOn w:val="730"/>
    <w:next w:val="861"/>
    <w:qFormat/>
    <w:pPr>
      <w:jc w:val="left"/>
      <w:keepNext/>
      <w:spacing w:before="240" w:after="120"/>
    </w:pPr>
    <w:rPr>
      <w:rFonts w:ascii="Liberation Sans;Arial" w:hAnsi="Liberation Sans;Arial" w:eastAsia="Liberation Sans;Arial" w:cs="Liberation Sans;Arial"/>
      <w:color w:val="auto"/>
      <w:sz w:val="28"/>
      <w:szCs w:val="28"/>
      <w:lang w:bidi="hi-IN"/>
    </w:rPr>
  </w:style>
  <w:style w:type="paragraph" w:styleId="861">
    <w:name w:val="Body Text"/>
    <w:basedOn w:val="730"/>
    <w:pPr>
      <w:ind w:firstLine="709"/>
      <w:jc w:val="both"/>
      <w:spacing w:before="0" w:after="0"/>
    </w:pPr>
    <w:rPr>
      <w:sz w:val="28"/>
    </w:rPr>
  </w:style>
  <w:style w:type="paragraph" w:styleId="862">
    <w:name w:val="List"/>
    <w:basedOn w:val="730"/>
    <w:pPr>
      <w:ind w:left="283" w:hanging="283"/>
    </w:pPr>
    <w:rPr>
      <w:color w:val="ffffff"/>
    </w:rPr>
  </w:style>
  <w:style w:type="paragraph" w:styleId="863">
    <w:name w:val="Caption"/>
    <w:basedOn w:val="730"/>
    <w:qFormat/>
    <w:pPr>
      <w:spacing w:before="120" w:after="120"/>
      <w:suppressLineNumbers/>
    </w:pPr>
    <w:rPr>
      <w:rFonts w:cs="Mangal"/>
      <w:i/>
      <w:iCs/>
    </w:rPr>
  </w:style>
  <w:style w:type="paragraph" w:styleId="864">
    <w:name w:val="index heading"/>
    <w:basedOn w:val="730"/>
    <w:qFormat/>
    <w:pPr>
      <w:suppressLineNumbers/>
    </w:pPr>
    <w:rPr>
      <w:rFonts w:cs="Mangal"/>
    </w:rPr>
  </w:style>
  <w:style w:type="paragraph" w:styleId="865" w:customStyle="1">
    <w:name w:val="caption1"/>
    <w:basedOn w:val="730"/>
    <w:qFormat/>
    <w:pPr>
      <w:spacing w:before="120" w:after="120"/>
      <w:suppressLineNumbers/>
    </w:pPr>
    <w:rPr>
      <w:rFonts w:cs="Mangal"/>
      <w:i/>
      <w:iCs/>
    </w:rPr>
  </w:style>
  <w:style w:type="paragraph" w:styleId="866" w:customStyle="1">
    <w:name w:val="Указатель1"/>
    <w:basedOn w:val="730"/>
    <w:qFormat/>
    <w:pPr>
      <w:jc w:val="left"/>
      <w:spacing w:before="0" w:after="0"/>
    </w:pPr>
    <w:rPr>
      <w:rFonts w:ascii="Liberation Serif" w:hAnsi="Liberation Serif" w:eastAsia="NSimSun" w:cs="Mangal"/>
      <w:color w:val="auto"/>
      <w:lang w:bidi="hi-IN"/>
    </w:rPr>
  </w:style>
  <w:style w:type="paragraph" w:styleId="867" w:customStyle="1">
    <w:name w:val="Текст1"/>
    <w:basedOn w:val="730"/>
    <w:qFormat/>
    <w:rPr>
      <w:rFonts w:ascii="Courier New" w:hAnsi="Courier New" w:eastAsia="Courier New" w:cs="Courier New"/>
      <w:sz w:val="20"/>
      <w:szCs w:val="20"/>
    </w:rPr>
  </w:style>
  <w:style w:type="paragraph" w:styleId="868" w:customStyle="1">
    <w:name w:val="Верхний и нижний колонтитулы"/>
    <w:basedOn w:val="730"/>
    <w:qFormat/>
  </w:style>
  <w:style w:type="paragraph" w:styleId="869" w:customStyle="1">
    <w:name w:val="Колонтитул"/>
    <w:basedOn w:val="730"/>
    <w:qFormat/>
  </w:style>
  <w:style w:type="paragraph" w:styleId="870">
    <w:name w:val="Footer"/>
    <w:basedOn w:val="730"/>
    <w:pPr>
      <w:ind w:left="757"/>
    </w:pPr>
    <w:rPr>
      <w:color w:val="808080"/>
    </w:rPr>
  </w:style>
  <w:style w:type="paragraph" w:styleId="871" w:customStyle="1">
    <w:name w:val="Содержимое таблицы"/>
    <w:basedOn w:val="730"/>
    <w:qFormat/>
    <w:pPr>
      <w:spacing w:before="0" w:after="0"/>
      <w:suppressLineNumbers/>
    </w:pPr>
  </w:style>
  <w:style w:type="paragraph" w:styleId="872">
    <w:name w:val="Subtitle"/>
    <w:basedOn w:val="730"/>
    <w:qFormat/>
    <w:pPr>
      <w:jc w:val="left"/>
      <w:spacing w:before="0" w:after="0"/>
    </w:pPr>
    <w:rPr>
      <w:rFonts w:ascii="XO Thames;Times New Roman" w:hAnsi="XO Thames;Times New Roman" w:eastAsia="XO Thames;Times New Roman" w:cs="XO Thames;Times New Roman"/>
      <w:i/>
      <w:iCs/>
      <w:color w:val="616161"/>
      <w:lang w:bidi="hi-IN"/>
    </w:rPr>
  </w:style>
  <w:style w:type="paragraph" w:styleId="873" w:customStyle="1">
    <w:name w:val="Оглавление 10"/>
    <w:basedOn w:val="730"/>
    <w:qFormat/>
    <w:pPr>
      <w:ind w:left="1800"/>
      <w:jc w:val="left"/>
      <w:spacing w:before="0" w:after="0"/>
    </w:pPr>
    <w:rPr>
      <w:rFonts w:ascii="Liberation Serif" w:hAnsi="Liberation Serif" w:eastAsia="NSimSun" w:cs="Mangal"/>
      <w:color w:val="auto"/>
      <w:lang w:bidi="hi-IN"/>
    </w:rPr>
  </w:style>
  <w:style w:type="paragraph" w:styleId="874" w:customStyle="1">
    <w:name w:val="Заголовок таблицы"/>
    <w:basedOn w:val="871"/>
    <w:qFormat/>
    <w:rPr>
      <w:b/>
      <w:bCs/>
    </w:rPr>
  </w:style>
  <w:style w:type="paragraph" w:styleId="875">
    <w:name w:val="Header"/>
    <w:basedOn w:val="730"/>
  </w:style>
  <w:style w:type="paragraph" w:styleId="876">
    <w:name w:val="footnote text"/>
    <w:basedOn w:val="730"/>
    <w:pPr>
      <w:ind w:firstLine="709"/>
    </w:pPr>
    <w:rPr>
      <w:sz w:val="20"/>
      <w:szCs w:val="20"/>
    </w:rPr>
  </w:style>
  <w:style w:type="paragraph" w:styleId="877">
    <w:name w:val="toc 2"/>
    <w:basedOn w:val="730"/>
    <w:next w:val="730"/>
    <w:pPr>
      <w:ind w:left="240"/>
    </w:pPr>
  </w:style>
  <w:style w:type="paragraph" w:styleId="878">
    <w:name w:val="toc 1"/>
    <w:basedOn w:val="730"/>
    <w:next w:val="730"/>
  </w:style>
  <w:style w:type="paragraph" w:styleId="879" w:customStyle="1">
    <w:name w:val="Верхний колонтитул слева"/>
    <w:basedOn w:val="875"/>
    <w:qFormat/>
    <w:pPr>
      <w:tabs>
        <w:tab w:val="center" w:pos="5031" w:leader="none"/>
        <w:tab w:val="right" w:pos="10062" w:leader="none"/>
      </w:tabs>
      <w:suppressLineNumbers/>
    </w:pPr>
  </w:style>
  <w:style w:type="paragraph" w:styleId="880" w:customStyle="1">
    <w:name w:val="Содержимое врезки"/>
    <w:basedOn w:val="730"/>
    <w:qFormat/>
    <w:pPr>
      <w:spacing w:before="0" w:after="0"/>
    </w:pPr>
  </w:style>
  <w:style w:type="paragraph" w:styleId="881" w:customStyle="1">
    <w:name w:val="Текст в заданном формате"/>
    <w:basedOn w:val="730"/>
    <w:qFormat/>
    <w:pPr>
      <w:spacing w:after="0"/>
    </w:pPr>
    <w:rPr>
      <w:rFonts w:ascii="Liberation Mono" w:hAnsi="Liberation Mono" w:eastAsia="NSimSun" w:cs="Liberation Mono"/>
      <w:sz w:val="20"/>
      <w:szCs w:val="20"/>
    </w:rPr>
  </w:style>
  <w:style w:type="paragraph" w:styleId="882">
    <w:name w:val="Balloon Text"/>
    <w:basedOn w:val="730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883" w:customStyle="1">
    <w:name w:val="Обычная таблица1"/>
    <w:qFormat/>
    <w:rPr>
      <w:rFonts w:ascii="Times New Roman" w:hAnsi="Times New Roman" w:eastAsia="Times New Roman" w:cs="Times New Roman"/>
      <w:sz w:val="20"/>
      <w:szCs w:val="20"/>
      <w:lang w:eastAsia="ru-RU" w:bidi="ar-SA"/>
    </w:rPr>
  </w:style>
  <w:style w:type="paragraph" w:styleId="884">
    <w:name w:val="List Number 2"/>
    <w:qFormat/>
    <w:pPr>
      <w:ind w:left="720" w:hanging="360"/>
      <w:spacing w:after="120"/>
    </w:pPr>
    <w:rPr>
      <w:color w:val="ffffff"/>
    </w:rPr>
  </w:style>
  <w:style w:type="paragraph" w:styleId="885">
    <w:name w:val="List Bullet 4"/>
    <w:qFormat/>
    <w:pPr>
      <w:ind w:left="360" w:hanging="360"/>
      <w:spacing w:after="120"/>
    </w:pPr>
    <w:rPr>
      <w:color w:val="ffffff"/>
    </w:rPr>
  </w:style>
  <w:style w:type="paragraph" w:styleId="886" w:customStyle="1">
    <w:name w:val="Основной текст с отступом 22"/>
    <w:basedOn w:val="730"/>
    <w:qFormat/>
    <w:pPr>
      <w:ind w:left="283"/>
      <w:spacing w:after="120" w:line="480" w:lineRule="auto"/>
    </w:pPr>
  </w:style>
  <w:style w:type="paragraph" w:styleId="887" w:customStyle="1">
    <w:name w:val="Прижатый влево"/>
    <w:basedOn w:val="730"/>
    <w:qFormat/>
    <w:pPr>
      <w:widowControl w:val="off"/>
    </w:pPr>
    <w:rPr>
      <w:rFonts w:ascii="Arial" w:hAnsi="Arial" w:eastAsia="Arial"/>
    </w:rPr>
  </w:style>
  <w:style w:type="paragraph" w:styleId="888" w:customStyle="1">
    <w:name w:val="Основной текст с отступом 32"/>
    <w:basedOn w:val="730"/>
    <w:qFormat/>
    <w:pPr>
      <w:ind w:left="283"/>
      <w:spacing w:after="120"/>
      <w:widowControl w:val="off"/>
    </w:pPr>
    <w:rPr>
      <w:rFonts w:ascii="Arial" w:hAnsi="Arial" w:eastAsia="Arial"/>
      <w:sz w:val="16"/>
      <w:szCs w:val="16"/>
    </w:rPr>
  </w:style>
  <w:style w:type="paragraph" w:styleId="889" w:customStyle="1">
    <w:name w:val="список"/>
    <w:basedOn w:val="730"/>
    <w:qFormat/>
    <w:pPr>
      <w:ind w:left="3763" w:hanging="360"/>
      <w:spacing w:line="360" w:lineRule="auto"/>
      <w:tabs>
        <w:tab w:val="left" w:pos="0" w:leader="none"/>
      </w:tabs>
    </w:pPr>
    <w:rPr>
      <w:rFonts w:ascii="Calibri" w:hAnsi="Calibri" w:eastAsia="Calibri"/>
    </w:rPr>
  </w:style>
  <w:style w:type="paragraph" w:styleId="890" w:customStyle="1">
    <w:name w:val="Основной текст с отступом 21"/>
    <w:basedOn w:val="730"/>
    <w:qFormat/>
    <w:pPr>
      <w:ind w:left="283"/>
      <w:spacing w:after="120" w:line="480" w:lineRule="auto"/>
    </w:pPr>
  </w:style>
  <w:style w:type="paragraph" w:styleId="891" w:customStyle="1">
    <w:name w:val="Табличный_боковик_11"/>
    <w:qFormat/>
    <w:rPr>
      <w:rFonts w:ascii="Times New Roman" w:hAnsi="Times New Roman" w:eastAsia="Times New Roman" w:cs="Times New Roman"/>
      <w:color w:val="000000"/>
      <w:sz w:val="22"/>
      <w:szCs w:val="22"/>
      <w:lang w:bidi="ar-SA"/>
    </w:rPr>
  </w:style>
  <w:style w:type="paragraph" w:styleId="892" w:customStyle="1">
    <w:name w:val="Default"/>
    <w:qFormat/>
    <w:rPr>
      <w:rFonts w:ascii="Times New Roman" w:hAnsi="Times New Roman" w:eastAsia="Times New Roman" w:cs="Times New Roman"/>
      <w:color w:val="000000"/>
      <w:lang w:bidi="ar-SA"/>
    </w:rPr>
  </w:style>
  <w:style w:type="paragraph" w:styleId="893" w:customStyle="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styleId="894" w:customStyle="1">
    <w:name w:val="ConsPlusNormal"/>
    <w:qFormat/>
    <w:pPr>
      <w:widowControl w:val="off"/>
    </w:pPr>
    <w:rPr>
      <w:rFonts w:ascii="Arial" w:hAnsi="Arial" w:eastAsia="Liberation Serif" w:cs="Liberation Serif"/>
      <w:sz w:val="16"/>
      <w:lang w:eastAsia="hi-IN"/>
    </w:rPr>
  </w:style>
  <w:style w:type="numbering" w:styleId="895" w:customStyle="1">
    <w:name w:val="WW8Num1"/>
    <w:qFormat/>
  </w:style>
  <w:style w:type="numbering" w:styleId="896" w:customStyle="1">
    <w:name w:val="WW8Num2"/>
    <w:qFormat/>
  </w:style>
  <w:style w:type="numbering" w:styleId="897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КонсультантПлюс Версия 4023.00.09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subject/>
  <dc:creator>MSi1</dc:creator>
  <dc:description/>
  <dc:language>ru-RU</dc:language>
  <cp:revision>493</cp:revision>
  <dcterms:created xsi:type="dcterms:W3CDTF">2024-01-19T12:41:00Z</dcterms:created>
  <dcterms:modified xsi:type="dcterms:W3CDTF">2025-07-28T14:50:02Z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