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3F" w:rsidRDefault="00CE0A8F">
      <w:pPr>
        <w:keepNext/>
        <w:spacing w:before="0" w:after="0"/>
        <w:ind w:left="5670"/>
        <w:jc w:val="left"/>
      </w:pPr>
      <w:r>
        <w:t xml:space="preserve">Утвержден </w:t>
      </w:r>
    </w:p>
    <w:p w:rsidR="001B613F" w:rsidRDefault="00CE0A8F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1B613F" w:rsidRDefault="00CE0A8F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1B613F" w:rsidRDefault="00CE0A8F">
      <w:pPr>
        <w:keepNext/>
        <w:spacing w:before="0" w:after="0"/>
        <w:ind w:left="5670"/>
        <w:jc w:val="left"/>
      </w:pPr>
      <w:r>
        <w:t>Рязанской области</w:t>
      </w:r>
    </w:p>
    <w:p w:rsidR="001B613F" w:rsidRDefault="00CE0A8F">
      <w:pPr>
        <w:keepNext/>
        <w:tabs>
          <w:tab w:val="left" w:pos="5100"/>
        </w:tabs>
        <w:spacing w:before="0" w:after="0"/>
        <w:ind w:left="5670"/>
        <w:jc w:val="left"/>
      </w:pPr>
      <w:bookmarkStart w:id="0" w:name="_GoBack"/>
      <w:r>
        <w:t xml:space="preserve">от </w:t>
      </w:r>
      <w:r w:rsidR="00C2676C">
        <w:t xml:space="preserve">28 июля 2025 г. </w:t>
      </w:r>
      <w:r>
        <w:t>№</w:t>
      </w:r>
      <w:r w:rsidR="00C2676C">
        <w:t xml:space="preserve"> 600-п</w:t>
      </w:r>
      <w:bookmarkEnd w:id="0"/>
    </w:p>
    <w:p w:rsidR="001B613F" w:rsidRDefault="001B613F">
      <w:pPr>
        <w:pStyle w:val="ae"/>
        <w:spacing w:after="6"/>
        <w:ind w:firstLine="0"/>
        <w:jc w:val="center"/>
        <w:rPr>
          <w:sz w:val="32"/>
          <w:szCs w:val="32"/>
        </w:rPr>
      </w:pPr>
    </w:p>
    <w:p w:rsidR="001B613F" w:rsidRDefault="001B613F">
      <w:pPr>
        <w:pStyle w:val="ae"/>
        <w:spacing w:after="6"/>
        <w:ind w:firstLine="0"/>
        <w:jc w:val="center"/>
        <w:rPr>
          <w:sz w:val="32"/>
          <w:szCs w:val="32"/>
        </w:rPr>
      </w:pPr>
    </w:p>
    <w:p w:rsidR="001B613F" w:rsidRDefault="001B613F">
      <w:pPr>
        <w:pStyle w:val="ae"/>
        <w:spacing w:after="6"/>
        <w:ind w:firstLine="0"/>
        <w:jc w:val="center"/>
        <w:rPr>
          <w:sz w:val="32"/>
          <w:szCs w:val="32"/>
        </w:rPr>
      </w:pPr>
    </w:p>
    <w:p w:rsidR="001B613F" w:rsidRDefault="001B613F">
      <w:pPr>
        <w:pStyle w:val="ae"/>
        <w:spacing w:after="6"/>
        <w:ind w:firstLine="0"/>
        <w:jc w:val="center"/>
        <w:rPr>
          <w:sz w:val="32"/>
          <w:szCs w:val="32"/>
        </w:rPr>
      </w:pPr>
    </w:p>
    <w:p w:rsidR="001B613F" w:rsidRDefault="001B613F">
      <w:pPr>
        <w:pStyle w:val="ae"/>
        <w:spacing w:after="6"/>
        <w:ind w:firstLine="0"/>
        <w:jc w:val="center"/>
        <w:rPr>
          <w:sz w:val="32"/>
          <w:szCs w:val="32"/>
        </w:rPr>
      </w:pPr>
    </w:p>
    <w:p w:rsidR="001B613F" w:rsidRDefault="001B613F">
      <w:pPr>
        <w:pStyle w:val="ae"/>
        <w:spacing w:after="6"/>
        <w:ind w:firstLine="0"/>
        <w:jc w:val="center"/>
        <w:rPr>
          <w:sz w:val="32"/>
          <w:szCs w:val="32"/>
        </w:rPr>
      </w:pPr>
    </w:p>
    <w:p w:rsidR="001B613F" w:rsidRDefault="001B613F">
      <w:pPr>
        <w:pStyle w:val="ae"/>
        <w:spacing w:after="6"/>
        <w:ind w:firstLine="0"/>
        <w:jc w:val="center"/>
        <w:rPr>
          <w:sz w:val="32"/>
          <w:szCs w:val="32"/>
        </w:rPr>
      </w:pPr>
    </w:p>
    <w:p w:rsidR="001B613F" w:rsidRDefault="001B613F">
      <w:pPr>
        <w:pStyle w:val="ae"/>
        <w:spacing w:after="6"/>
        <w:ind w:firstLine="0"/>
        <w:jc w:val="center"/>
        <w:rPr>
          <w:sz w:val="32"/>
          <w:szCs w:val="32"/>
        </w:rPr>
      </w:pPr>
    </w:p>
    <w:p w:rsidR="001B613F" w:rsidRDefault="001B613F">
      <w:pPr>
        <w:pStyle w:val="ae"/>
        <w:spacing w:after="6"/>
        <w:ind w:firstLine="0"/>
        <w:jc w:val="center"/>
        <w:rPr>
          <w:sz w:val="32"/>
          <w:szCs w:val="32"/>
        </w:rPr>
      </w:pPr>
    </w:p>
    <w:p w:rsidR="001B613F" w:rsidRDefault="001B613F">
      <w:pPr>
        <w:pStyle w:val="ae"/>
        <w:spacing w:after="6"/>
        <w:ind w:firstLine="0"/>
        <w:jc w:val="center"/>
        <w:rPr>
          <w:sz w:val="32"/>
          <w:szCs w:val="32"/>
        </w:rPr>
      </w:pPr>
    </w:p>
    <w:p w:rsidR="001B613F" w:rsidRDefault="001B613F">
      <w:pPr>
        <w:pStyle w:val="ae"/>
        <w:spacing w:after="6"/>
        <w:ind w:firstLine="0"/>
        <w:jc w:val="center"/>
        <w:rPr>
          <w:sz w:val="32"/>
          <w:szCs w:val="32"/>
        </w:rPr>
      </w:pPr>
    </w:p>
    <w:p w:rsidR="001B613F" w:rsidRDefault="001B613F">
      <w:pPr>
        <w:pStyle w:val="ae"/>
        <w:spacing w:after="6"/>
        <w:ind w:firstLine="0"/>
        <w:jc w:val="center"/>
        <w:rPr>
          <w:sz w:val="32"/>
          <w:szCs w:val="32"/>
        </w:rPr>
      </w:pPr>
    </w:p>
    <w:p w:rsidR="001B613F" w:rsidRDefault="00CE0A8F">
      <w:pPr>
        <w:pStyle w:val="ae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1B613F" w:rsidRDefault="00CE0A8F">
      <w:pPr>
        <w:pStyle w:val="ae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</w:rPr>
        <w:t>Кораблинский</w:t>
      </w:r>
      <w:proofErr w:type="spellEnd"/>
      <w:r>
        <w:rPr>
          <w:sz w:val="32"/>
          <w:szCs w:val="32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sz w:val="32"/>
          <w:szCs w:val="32"/>
        </w:rPr>
        <w:t>Ковалинского</w:t>
      </w:r>
      <w:proofErr w:type="spellEnd"/>
    </w:p>
    <w:p w:rsidR="001B613F" w:rsidRDefault="00CE0A8F">
      <w:pPr>
        <w:pStyle w:val="ae"/>
        <w:spacing w:after="6"/>
        <w:ind w:firstLine="0"/>
        <w:jc w:val="center"/>
      </w:pPr>
      <w:r>
        <w:rPr>
          <w:sz w:val="32"/>
          <w:szCs w:val="32"/>
        </w:rPr>
        <w:t xml:space="preserve">сельского округа </w:t>
      </w:r>
      <w:proofErr w:type="spellStart"/>
      <w:r>
        <w:rPr>
          <w:sz w:val="32"/>
          <w:szCs w:val="32"/>
        </w:rPr>
        <w:t>Кораблинского</w:t>
      </w:r>
      <w:proofErr w:type="spellEnd"/>
      <w:r>
        <w:rPr>
          <w:sz w:val="32"/>
          <w:szCs w:val="32"/>
        </w:rPr>
        <w:t xml:space="preserve"> района Рязанской области</w:t>
      </w:r>
    </w:p>
    <w:p w:rsidR="001B613F" w:rsidRDefault="00CE0A8F">
      <w:pPr>
        <w:pStyle w:val="ae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1B613F" w:rsidRDefault="001B613F">
      <w:pPr>
        <w:pStyle w:val="ae"/>
        <w:spacing w:after="6"/>
        <w:ind w:firstLine="0"/>
        <w:jc w:val="center"/>
        <w:rPr>
          <w:sz w:val="32"/>
          <w:szCs w:val="32"/>
        </w:rPr>
      </w:pPr>
    </w:p>
    <w:p w:rsidR="001B613F" w:rsidRDefault="00CE0A8F">
      <w:pPr>
        <w:pStyle w:val="ae"/>
        <w:spacing w:after="6"/>
        <w:ind w:firstLine="0"/>
        <w:jc w:val="center"/>
        <w:rPr>
          <w:sz w:val="32"/>
          <w:szCs w:val="32"/>
        </w:rPr>
        <w:sectPr w:rsidR="001B613F" w:rsidSect="0003321A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1701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1B613F" w:rsidRDefault="00CE0A8F">
      <w:pPr>
        <w:keepNext/>
        <w:widowControl w:val="0"/>
        <w:numPr>
          <w:ilvl w:val="0"/>
          <w:numId w:val="1"/>
        </w:numPr>
        <w:spacing w:before="0" w:after="0"/>
        <w:ind w:left="709"/>
        <w:jc w:val="left"/>
        <w:outlineLvl w:val="0"/>
      </w:pPr>
      <w:r>
        <w:rPr>
          <w:b/>
          <w:bCs/>
          <w:sz w:val="28"/>
          <w:szCs w:val="28"/>
          <w:lang w:eastAsia="ru-RU"/>
        </w:rPr>
        <w:lastRenderedPageBreak/>
        <w:t>В</w:t>
      </w:r>
      <w:bookmarkStart w:id="1" w:name="_Toc152075239"/>
      <w:bookmarkStart w:id="2" w:name="_Toc72837709"/>
      <w:r>
        <w:rPr>
          <w:b/>
          <w:bCs/>
          <w:sz w:val="28"/>
          <w:szCs w:val="28"/>
          <w:lang w:eastAsia="ru-RU"/>
        </w:rPr>
        <w:t>ведение</w:t>
      </w:r>
      <w:bookmarkEnd w:id="1"/>
      <w:bookmarkEnd w:id="2"/>
    </w:p>
    <w:p w:rsidR="001B613F" w:rsidRDefault="00CE0A8F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  <w:proofErr w:type="gramStart"/>
      <w:r>
        <w:rPr>
          <w:iCs/>
          <w:sz w:val="28"/>
          <w:szCs w:val="28"/>
          <w:shd w:val="clear" w:color="auto" w:fill="FFFFFF"/>
          <w:lang w:eastAsia="ru-RU"/>
        </w:rPr>
        <w:t xml:space="preserve">Генеральный план муниципального образования –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Кораблинский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Ковалинского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сельского округа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Кораблинского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района Рязанской области (</w:t>
      </w:r>
      <w:r>
        <w:rPr>
          <w:sz w:val="28"/>
          <w:shd w:val="clear" w:color="auto" w:fill="FFFFFF"/>
          <w:lang w:eastAsia="ru-RU"/>
        </w:rPr>
        <w:t xml:space="preserve">далее –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Ковалинск</w:t>
      </w:r>
      <w:r>
        <w:rPr>
          <w:sz w:val="28"/>
          <w:shd w:val="clear" w:color="auto" w:fill="FFFFFF"/>
          <w:lang w:eastAsia="ru-RU"/>
        </w:rPr>
        <w:t>ий</w:t>
      </w:r>
      <w:proofErr w:type="spellEnd"/>
      <w:r>
        <w:rPr>
          <w:sz w:val="28"/>
          <w:shd w:val="clear" w:color="auto" w:fill="FFFFFF"/>
          <w:lang w:eastAsia="ru-RU"/>
        </w:rPr>
        <w:t xml:space="preserve"> сельский округ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) подготовлен на основании постановления главного управления архитектуры и градостроительства Рязанской области от 17.02.2025 № </w:t>
      </w: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120-п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, принятого на основании статьи 24 Градостроительного кодекса Российской Федерации, статьи 10¹ Закона Рязанской области от 21.09.2010 </w:t>
      </w:r>
      <w:r>
        <w:rPr>
          <w:iCs/>
          <w:sz w:val="28"/>
          <w:szCs w:val="28"/>
          <w:shd w:val="clear" w:color="auto" w:fill="FFFFFF"/>
          <w:lang w:eastAsia="ru-RU"/>
        </w:rPr>
        <w:br/>
        <w:t>№ 101-ОЗ «О градостроительной деятельности на территории Рязанской</w:t>
      </w:r>
      <w:proofErr w:type="gramEnd"/>
      <w:r>
        <w:rPr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iCs/>
          <w:sz w:val="28"/>
          <w:szCs w:val="28"/>
          <w:shd w:val="clear" w:color="auto" w:fill="FFFFFF"/>
          <w:lang w:eastAsia="ru-RU"/>
        </w:rPr>
        <w:t xml:space="preserve">области», статьи 2 Закона Рязанской области от 28.12.2018 № 106-ОЗ </w:t>
      </w:r>
      <w:r w:rsidR="0003321A">
        <w:rPr>
          <w:iCs/>
          <w:sz w:val="28"/>
          <w:szCs w:val="28"/>
          <w:shd w:val="clear" w:color="auto" w:fill="FFFFFF"/>
          <w:lang w:eastAsia="ru-RU"/>
        </w:rPr>
        <w:br/>
      </w:r>
      <w:r>
        <w:rPr>
          <w:iCs/>
          <w:sz w:val="28"/>
          <w:szCs w:val="28"/>
          <w:shd w:val="clear" w:color="auto" w:fill="FFFFFF"/>
          <w:lang w:eastAsia="ru-RU"/>
        </w:rPr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</w:t>
      </w:r>
      <w:r w:rsidR="0003321A">
        <w:rPr>
          <w:iCs/>
          <w:sz w:val="28"/>
          <w:szCs w:val="28"/>
          <w:shd w:val="clear" w:color="auto" w:fill="FFFFFF"/>
          <w:lang w:eastAsia="ru-RU"/>
        </w:rPr>
        <w:t xml:space="preserve">нской области», в соответствии 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с Федеральным законом от 06.10.2003 № 131-ФЗ </w:t>
      </w:r>
      <w:r w:rsidR="0003321A">
        <w:rPr>
          <w:iCs/>
          <w:sz w:val="28"/>
          <w:szCs w:val="28"/>
          <w:shd w:val="clear" w:color="auto" w:fill="FFFFFF"/>
          <w:lang w:eastAsia="ru-RU"/>
        </w:rPr>
        <w:br/>
      </w:r>
      <w:r>
        <w:rPr>
          <w:iCs/>
          <w:sz w:val="28"/>
          <w:szCs w:val="28"/>
          <w:shd w:val="clear" w:color="auto" w:fill="FFFFFF"/>
          <w:lang w:eastAsia="ru-RU"/>
        </w:rPr>
        <w:t>«Об общих принципах организации местного самоуправления в Российской Федера</w:t>
      </w:r>
      <w:r>
        <w:rPr>
          <w:iCs/>
          <w:color w:val="auto"/>
          <w:sz w:val="28"/>
          <w:szCs w:val="28"/>
          <w:lang w:eastAsia="ru-RU"/>
        </w:rPr>
        <w:t xml:space="preserve">ции», Законом Рязанской области от 30.05.2024 № 41-ОЗ </w:t>
      </w:r>
      <w:r w:rsidR="0003321A">
        <w:rPr>
          <w:iCs/>
          <w:color w:val="auto"/>
          <w:sz w:val="28"/>
          <w:szCs w:val="28"/>
          <w:lang w:eastAsia="ru-RU"/>
        </w:rPr>
        <w:br/>
      </w:r>
      <w:r>
        <w:rPr>
          <w:iCs/>
          <w:color w:val="auto"/>
          <w:sz w:val="28"/>
          <w:szCs w:val="28"/>
          <w:lang w:eastAsia="ru-RU"/>
        </w:rPr>
        <w:t>«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О преобразовании муниципальных образований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Кораблинского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муниципального</w:t>
      </w:r>
      <w:proofErr w:type="gramEnd"/>
      <w:r>
        <w:rPr>
          <w:iCs/>
          <w:sz w:val="28"/>
          <w:szCs w:val="28"/>
          <w:shd w:val="clear" w:color="auto" w:fill="FFFFFF"/>
          <w:lang w:eastAsia="ru-RU"/>
        </w:rPr>
        <w:t xml:space="preserve"> района Рязанской области, внесении изменений в отдельные законодательные акты Рязанской области, признании </w:t>
      </w:r>
      <w:proofErr w:type="gramStart"/>
      <w:r>
        <w:rPr>
          <w:iCs/>
          <w:sz w:val="28"/>
          <w:szCs w:val="28"/>
          <w:shd w:val="clear" w:color="auto" w:fill="FFFFFF"/>
          <w:lang w:eastAsia="ru-RU"/>
        </w:rPr>
        <w:t>утратившими</w:t>
      </w:r>
      <w:proofErr w:type="gramEnd"/>
      <w:r>
        <w:rPr>
          <w:iCs/>
          <w:sz w:val="28"/>
          <w:szCs w:val="28"/>
          <w:shd w:val="clear" w:color="auto" w:fill="FFFFFF"/>
          <w:lang w:eastAsia="ru-RU"/>
        </w:rPr>
        <w:t xml:space="preserve"> силу отдельных положений законодательных актов Рязанской области и признании утратившими силу отдельных законодательных актов Рязанской области</w:t>
      </w:r>
      <w:r>
        <w:rPr>
          <w:iCs/>
          <w:color w:val="auto"/>
          <w:sz w:val="28"/>
          <w:szCs w:val="28"/>
          <w:lang w:eastAsia="ru-RU"/>
        </w:rPr>
        <w:t>».</w:t>
      </w:r>
    </w:p>
    <w:p w:rsidR="001B613F" w:rsidRDefault="001B613F">
      <w:pPr>
        <w:pStyle w:val="ae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1B613F" w:rsidRDefault="001B613F">
      <w:pPr>
        <w:pStyle w:val="ae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1B613F" w:rsidRDefault="001B613F">
      <w:pPr>
        <w:pStyle w:val="ae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1B613F" w:rsidRDefault="001B613F">
      <w:pPr>
        <w:pStyle w:val="ae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1B613F" w:rsidRDefault="001B613F">
      <w:pPr>
        <w:pStyle w:val="ae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1B613F" w:rsidRDefault="001B613F">
      <w:pPr>
        <w:pStyle w:val="ae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1B613F" w:rsidRDefault="001B613F">
      <w:pPr>
        <w:pStyle w:val="ae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1B613F" w:rsidRDefault="001B613F">
      <w:pPr>
        <w:pStyle w:val="ae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1B613F" w:rsidRDefault="001B613F">
      <w:pPr>
        <w:pStyle w:val="ae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1B613F" w:rsidRDefault="001B613F">
      <w:pPr>
        <w:pStyle w:val="ae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1B613F" w:rsidRDefault="001B613F">
      <w:pPr>
        <w:pStyle w:val="ae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1B613F" w:rsidRDefault="001B613F">
      <w:pPr>
        <w:pStyle w:val="ae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1B613F" w:rsidRDefault="001B613F">
      <w:pPr>
        <w:pStyle w:val="ae"/>
        <w:spacing w:after="6"/>
        <w:jc w:val="center"/>
        <w:rPr>
          <w:sz w:val="32"/>
          <w:szCs w:val="32"/>
        </w:rPr>
      </w:pPr>
    </w:p>
    <w:p w:rsidR="001B613F" w:rsidRDefault="001B613F">
      <w:pPr>
        <w:pStyle w:val="ae"/>
        <w:spacing w:after="6"/>
        <w:jc w:val="center"/>
        <w:rPr>
          <w:sz w:val="32"/>
          <w:szCs w:val="32"/>
        </w:rPr>
      </w:pPr>
    </w:p>
    <w:p w:rsidR="001B613F" w:rsidRDefault="001B613F">
      <w:pPr>
        <w:pStyle w:val="ae"/>
        <w:spacing w:after="6"/>
        <w:jc w:val="center"/>
        <w:rPr>
          <w:sz w:val="32"/>
          <w:szCs w:val="32"/>
        </w:rPr>
      </w:pPr>
    </w:p>
    <w:p w:rsidR="001B613F" w:rsidRDefault="001B613F">
      <w:pPr>
        <w:pStyle w:val="ae"/>
        <w:spacing w:after="6"/>
        <w:jc w:val="center"/>
        <w:rPr>
          <w:sz w:val="32"/>
          <w:szCs w:val="32"/>
        </w:rPr>
      </w:pPr>
    </w:p>
    <w:p w:rsidR="001B613F" w:rsidRDefault="001B613F">
      <w:pPr>
        <w:pStyle w:val="ae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1B613F" w:rsidRDefault="001B613F">
      <w:pPr>
        <w:pStyle w:val="ae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1B613F" w:rsidRDefault="001B613F">
      <w:pPr>
        <w:pStyle w:val="ae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1B613F" w:rsidRDefault="00CE0A8F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видах, назначении и наименованиях планируемых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случае, если установление таких зон требуется в связи с размещением данных объектов</w:t>
      </w:r>
    </w:p>
    <w:p w:rsidR="001B613F" w:rsidRDefault="001B613F">
      <w:pPr>
        <w:pStyle w:val="ae"/>
        <w:numPr>
          <w:ilvl w:val="0"/>
          <w:numId w:val="1"/>
        </w:numPr>
        <w:ind w:firstLine="709"/>
        <w:rPr>
          <w:color w:val="auto"/>
          <w:sz w:val="20"/>
          <w:szCs w:val="20"/>
        </w:rPr>
      </w:pPr>
    </w:p>
    <w:p w:rsidR="001B613F" w:rsidRDefault="00CE0A8F">
      <w:pPr>
        <w:pStyle w:val="ae"/>
        <w:numPr>
          <w:ilvl w:val="0"/>
          <w:numId w:val="1"/>
        </w:numPr>
        <w:ind w:firstLine="709"/>
        <w:rPr>
          <w:color w:val="auto"/>
          <w:sz w:val="20"/>
          <w:szCs w:val="20"/>
        </w:rPr>
      </w:pPr>
      <w:r>
        <w:rPr>
          <w:szCs w:val="28"/>
          <w:shd w:val="clear" w:color="auto" w:fill="FFFFFF"/>
        </w:rPr>
        <w:t xml:space="preserve">На территории муниципального образования – </w:t>
      </w:r>
      <w:proofErr w:type="spellStart"/>
      <w:r>
        <w:rPr>
          <w:szCs w:val="28"/>
          <w:shd w:val="clear" w:color="auto" w:fill="FFFFFF"/>
        </w:rPr>
        <w:t>Кораблинский</w:t>
      </w:r>
      <w:proofErr w:type="spellEnd"/>
      <w:r>
        <w:rPr>
          <w:szCs w:val="28"/>
          <w:shd w:val="clear" w:color="auto" w:fill="FFFFFF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iCs/>
          <w:szCs w:val="28"/>
          <w:shd w:val="clear" w:color="auto" w:fill="FFFFFF"/>
          <w:lang w:eastAsia="ru-RU"/>
        </w:rPr>
        <w:t>Ковалинск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ого</w:t>
      </w:r>
      <w:proofErr w:type="spellEnd"/>
      <w:r>
        <w:rPr>
          <w:szCs w:val="28"/>
          <w:shd w:val="clear" w:color="auto" w:fill="FFFFFF"/>
        </w:rPr>
        <w:t xml:space="preserve"> сельского округа </w:t>
      </w:r>
      <w:proofErr w:type="spellStart"/>
      <w:r>
        <w:rPr>
          <w:szCs w:val="28"/>
          <w:shd w:val="clear" w:color="auto" w:fill="FFFFFF"/>
        </w:rPr>
        <w:t>Кораблинского</w:t>
      </w:r>
      <w:proofErr w:type="spellEnd"/>
      <w:r>
        <w:rPr>
          <w:szCs w:val="28"/>
          <w:shd w:val="clear" w:color="auto" w:fill="FFFFFF"/>
        </w:rPr>
        <w:t xml:space="preserve"> района Рязанской области </w:t>
      </w:r>
      <w:r>
        <w:rPr>
          <w:szCs w:val="28"/>
          <w:shd w:val="clear" w:color="auto" w:fill="FFFFFF"/>
        </w:rPr>
        <w:br/>
        <w:t>не планируется размещение объектов местного значения.</w:t>
      </w:r>
    </w:p>
    <w:p w:rsidR="001B613F" w:rsidRDefault="001B613F">
      <w:pPr>
        <w:pStyle w:val="1"/>
        <w:numPr>
          <w:ilvl w:val="0"/>
          <w:numId w:val="1"/>
        </w:num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B613F" w:rsidRDefault="00CE0A8F">
      <w:pPr>
        <w:pStyle w:val="1"/>
        <w:numPr>
          <w:ilvl w:val="0"/>
          <w:numId w:val="1"/>
        </w:num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1B613F" w:rsidRDefault="001B613F">
      <w:pPr>
        <w:pStyle w:val="1"/>
        <w:numPr>
          <w:ilvl w:val="0"/>
          <w:numId w:val="1"/>
        </w:numPr>
        <w:ind w:firstLine="709"/>
        <w:contextualSpacing/>
        <w:rPr>
          <w:rStyle w:val="20"/>
          <w:rFonts w:ascii="Times New Roman" w:hAnsi="Times New Roman" w:cs="Times New Roman"/>
          <w:sz w:val="28"/>
          <w:szCs w:val="28"/>
          <w:highlight w:val="yellow"/>
        </w:rPr>
      </w:pPr>
    </w:p>
    <w:p w:rsidR="001B613F" w:rsidRDefault="00CE0A8F">
      <w:pPr>
        <w:pStyle w:val="ae"/>
        <w:numPr>
          <w:ilvl w:val="0"/>
          <w:numId w:val="1"/>
        </w:numPr>
        <w:ind w:firstLine="680"/>
      </w:pPr>
      <w:r>
        <w:rPr>
          <w:szCs w:val="28"/>
        </w:rPr>
        <w:t xml:space="preserve">При определении параметров функциональных зон </w:t>
      </w:r>
      <w:proofErr w:type="spellStart"/>
      <w:r>
        <w:rPr>
          <w:iCs/>
          <w:szCs w:val="28"/>
          <w:shd w:val="clear" w:color="auto" w:fill="FFFFFF"/>
          <w:lang w:eastAsia="ru-RU"/>
        </w:rPr>
        <w:t>Ковалинск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</w:t>
      </w:r>
      <w:r>
        <w:rPr>
          <w:szCs w:val="28"/>
        </w:rPr>
        <w:t xml:space="preserve"> учитывалось:</w:t>
      </w:r>
    </w:p>
    <w:p w:rsidR="001B613F" w:rsidRDefault="00CE0A8F">
      <w:pPr>
        <w:pStyle w:val="ae"/>
        <w:numPr>
          <w:ilvl w:val="0"/>
          <w:numId w:val="1"/>
        </w:numPr>
        <w:ind w:firstLine="624"/>
      </w:pPr>
      <w:r>
        <w:rPr>
          <w:szCs w:val="28"/>
        </w:rPr>
        <w:t>- сложившееся использование земельных участков;</w:t>
      </w:r>
    </w:p>
    <w:p w:rsidR="001B613F" w:rsidRDefault="00CE0A8F">
      <w:pPr>
        <w:pStyle w:val="ae"/>
        <w:numPr>
          <w:ilvl w:val="0"/>
          <w:numId w:val="1"/>
        </w:numPr>
        <w:ind w:firstLine="624"/>
      </w:pPr>
      <w:r>
        <w:rPr>
          <w:szCs w:val="28"/>
        </w:rPr>
        <w:t>- рациональные формы расселения населения;</w:t>
      </w:r>
    </w:p>
    <w:p w:rsidR="001B613F" w:rsidRDefault="00CE0A8F">
      <w:pPr>
        <w:pStyle w:val="ae"/>
        <w:numPr>
          <w:ilvl w:val="0"/>
          <w:numId w:val="1"/>
        </w:numPr>
        <w:ind w:firstLine="624"/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объектов различного функционального назначения;</w:t>
      </w:r>
    </w:p>
    <w:p w:rsidR="001B613F" w:rsidRDefault="00CE0A8F">
      <w:pPr>
        <w:pStyle w:val="ae"/>
        <w:numPr>
          <w:ilvl w:val="0"/>
          <w:numId w:val="1"/>
        </w:numPr>
        <w:ind w:firstLine="624"/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1B613F" w:rsidRDefault="00CE0A8F">
      <w:pPr>
        <w:pStyle w:val="ae"/>
        <w:numPr>
          <w:ilvl w:val="0"/>
          <w:numId w:val="1"/>
        </w:numPr>
        <w:ind w:firstLine="624"/>
      </w:pPr>
      <w:r>
        <w:t xml:space="preserve">- максимальное использование особенностей природного ландшафта 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1B613F" w:rsidRDefault="00CE0A8F">
      <w:pPr>
        <w:pStyle w:val="ae"/>
        <w:numPr>
          <w:ilvl w:val="0"/>
          <w:numId w:val="1"/>
        </w:numPr>
        <w:ind w:firstLine="624"/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</w:t>
      </w:r>
      <w:proofErr w:type="spellStart"/>
      <w:r>
        <w:rPr>
          <w:rStyle w:val="20"/>
          <w:iCs/>
          <w:spacing w:val="5"/>
          <w:szCs w:val="28"/>
          <w:shd w:val="clear" w:color="auto" w:fill="FFFFFF"/>
          <w:lang w:eastAsia="ru-RU"/>
        </w:rPr>
        <w:t>Ковалинск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</w:t>
      </w:r>
      <w:r>
        <w:rPr>
          <w:rStyle w:val="20"/>
          <w:iCs/>
          <w:spacing w:val="5"/>
          <w:szCs w:val="28"/>
        </w:rPr>
        <w:t xml:space="preserve"> установлены функциональные зоны, представленные в таблице 2.1.</w:t>
      </w:r>
    </w:p>
    <w:p w:rsidR="001B613F" w:rsidRDefault="00CE0A8F">
      <w:pPr>
        <w:pStyle w:val="ae"/>
        <w:numPr>
          <w:ilvl w:val="0"/>
          <w:numId w:val="1"/>
        </w:numPr>
        <w:ind w:firstLine="709"/>
        <w:jc w:val="right"/>
      </w:pPr>
      <w:r>
        <w:t>Таблица 2.1</w:t>
      </w:r>
    </w:p>
    <w:tbl>
      <w:tblPr>
        <w:tblW w:w="9921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982"/>
        <w:gridCol w:w="2427"/>
        <w:gridCol w:w="4945"/>
      </w:tblGrid>
      <w:tr w:rsidR="001B613F">
        <w:trPr>
          <w:trHeight w:val="454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</w:pPr>
            <w:r>
              <w:t>№</w:t>
            </w:r>
          </w:p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</w:pPr>
            <w:r>
              <w:t>Обозначение</w:t>
            </w:r>
          </w:p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</w:pPr>
            <w:r>
              <w:t>функциональной</w:t>
            </w:r>
          </w:p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</w:pPr>
            <w:r>
              <w:t>зоны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</w:pPr>
            <w:r>
              <w:t>Наименование</w:t>
            </w:r>
          </w:p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</w:pPr>
            <w:r>
              <w:t>функциональной</w:t>
            </w:r>
          </w:p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</w:pPr>
            <w:r>
              <w:t>зоны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</w:pPr>
            <w:r>
              <w:t>Назначение</w:t>
            </w:r>
          </w:p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</w:pPr>
            <w:r>
              <w:t>функциональной зоны</w:t>
            </w:r>
          </w:p>
        </w:tc>
      </w:tr>
      <w:tr w:rsidR="001B613F">
        <w:trPr>
          <w:trHeight w:val="1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03321A">
            <w:pPr>
              <w:pStyle w:val="afc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 wp14:anchorId="6DF96EEB" wp14:editId="15210F9B">
                      <wp:simplePos x="0" y="0"/>
                      <wp:positionH relativeFrom="column">
                        <wp:posOffset>581945</wp:posOffset>
                      </wp:positionH>
                      <wp:positionV relativeFrom="paragraph">
                        <wp:posOffset>186529</wp:posOffset>
                      </wp:positionV>
                      <wp:extent cx="789940" cy="393700"/>
                      <wp:effectExtent l="0" t="0" r="10160" b="2540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9940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3" o:spid="_x0000_s1026" style="position:absolute;margin-left:45.8pt;margin-top:14.7pt;width:62.2pt;height:31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" o:allowincell="f" fillcolor="#ff6450" strokeweight=".26mm">
                      <v:stroke joinstyle="round"/>
                    </v:rect>
                  </w:pict>
                </mc:Fallback>
              </mc:AlternateContent>
            </w:r>
            <w:r w:rsidR="00CE0A8F"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1B613F">
            <w:pPr>
              <w:pStyle w:val="afc"/>
              <w:numPr>
                <w:ilvl w:val="0"/>
                <w:numId w:val="1"/>
              </w:num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numPr>
                <w:ilvl w:val="0"/>
                <w:numId w:val="1"/>
              </w:numPr>
              <w:jc w:val="left"/>
            </w:pPr>
            <w:r>
              <w:t>Жилые зоны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numPr>
                <w:ilvl w:val="0"/>
                <w:numId w:val="1"/>
              </w:numPr>
              <w:jc w:val="both"/>
            </w:pPr>
            <w:r>
              <w:rPr>
                <w:rFonts w:eastAsia="XO Thames;Times New Roman"/>
                <w:lang w:eastAsia="ar-SA"/>
              </w:rPr>
              <w:t xml:space="preserve">Жилые зоны </w:t>
            </w:r>
            <w:r>
              <w:rPr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1B613F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03321A">
            <w:pPr>
              <w:pStyle w:val="afc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8" behindDoc="0" locked="0" layoutInCell="0" allowOverlap="1" wp14:anchorId="4EAD08E6" wp14:editId="5F3B2D7B">
                      <wp:simplePos x="0" y="0"/>
                      <wp:positionH relativeFrom="column">
                        <wp:posOffset>604065</wp:posOffset>
                      </wp:positionH>
                      <wp:positionV relativeFrom="paragraph">
                        <wp:posOffset>70485</wp:posOffset>
                      </wp:positionV>
                      <wp:extent cx="789940" cy="393700"/>
                      <wp:effectExtent l="0" t="0" r="10160" b="25400"/>
                      <wp:wrapNone/>
                      <wp:docPr id="2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9940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0" o:spid="_x0000_s1026" style="position:absolute;margin-left:47.55pt;margin-top:5.55pt;width:62.2pt;height:31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" o:allowincell="f" fillcolor="#ca7af5" strokeweight=".26mm">
                      <v:stroke joinstyle="round"/>
                    </v:rect>
                  </w:pict>
                </mc:Fallback>
              </mc:AlternateContent>
            </w:r>
            <w:r w:rsidR="00CE0A8F">
              <w:t>2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1B613F">
            <w:pPr>
              <w:pStyle w:val="afc"/>
              <w:numPr>
                <w:ilvl w:val="0"/>
                <w:numId w:val="1"/>
              </w:numPr>
            </w:pP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numPr>
                <w:ilvl w:val="0"/>
                <w:numId w:val="1"/>
              </w:numPr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numPr>
                <w:ilvl w:val="0"/>
                <w:numId w:val="1"/>
              </w:numPr>
              <w:jc w:val="both"/>
            </w:pPr>
            <w:r>
              <w:rPr>
                <w:rStyle w:val="20"/>
                <w:lang w:eastAsia="ar-SA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1B613F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numPr>
                <w:ilvl w:val="0"/>
                <w:numId w:val="1"/>
              </w:numPr>
            </w:pPr>
            <w:r>
              <w:t>3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" behindDoc="0" locked="0" layoutInCell="1" allowOverlap="1" wp14:anchorId="73A93F27" wp14:editId="3EE8C303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97790</wp:posOffset>
                      </wp:positionV>
                      <wp:extent cx="798830" cy="402590"/>
                      <wp:effectExtent l="0" t="5080" r="0" b="5080"/>
                      <wp:wrapSquare wrapText="bothSides"/>
                      <wp:docPr id="3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98840" cy="40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2" o:spid="_x0000_s2" o:spt="1" type="#_x0000_t1" style="position:absolute;z-index:4;o:allowoverlap:true;o:allowincell:true;mso-position-horizontal-relative:text;margin-left:18.1pt;mso-position-horizontal:absolute;mso-position-vertical-relative:text;margin-top:7.7pt;mso-position-vertical:absolute;width:62.9pt;height:31.7pt;mso-wrap-distance-left:0.0pt;mso-wrap-distance-top:0.0pt;mso-wrap-distance-right:0.0pt;mso-wrap-distance-bottom:0.0pt;visibility:visible;" fillcolor="#FFFFB6" strokecolor="#000000" strokeweight="0.74pt"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numPr>
                <w:ilvl w:val="0"/>
                <w:numId w:val="1"/>
              </w:numPr>
              <w:jc w:val="left"/>
            </w:pPr>
            <w:r>
              <w:t>Зоны сельскохозяйственного использования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numPr>
                <w:ilvl w:val="0"/>
                <w:numId w:val="1"/>
              </w:numPr>
              <w:jc w:val="both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1B613F">
        <w:trPr>
          <w:trHeight w:val="88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numPr>
                <w:ilvl w:val="0"/>
                <w:numId w:val="1"/>
              </w:numPr>
            </w:pPr>
            <w:r>
              <w:t>4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5" behindDoc="0" locked="0" layoutInCell="1" allowOverlap="1" wp14:anchorId="028E3012" wp14:editId="23D6DE2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21590</wp:posOffset>
                      </wp:positionV>
                      <wp:extent cx="794385" cy="398145"/>
                      <wp:effectExtent l="0" t="5715" r="0" b="4445"/>
                      <wp:wrapSquare wrapText="bothSides"/>
                      <wp:docPr id="4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94520" cy="39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3" o:spid="_x0000_s3" o:spt="1" type="#_x0000_t1" style="position:absolute;z-index:5;o:allowoverlap:true;o:allowincell:true;mso-position-horizontal-relative:text;mso-position-horizontal:center;mso-position-vertical-relative:text;margin-top:1.7pt;mso-position-vertical:absolute;width:62.5pt;height:31.3pt;mso-wrap-distance-left:0.0pt;mso-wrap-distance-top:0.0pt;mso-wrap-distance-right:0.0pt;mso-wrap-distance-bottom:0.0pt;visibility:visible;" fillcolor="#1C8F69" strokecolor="#000000" strokeweight="0.74pt"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numPr>
                <w:ilvl w:val="0"/>
                <w:numId w:val="1"/>
              </w:numPr>
              <w:jc w:val="left"/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numPr>
                <w:ilvl w:val="0"/>
                <w:numId w:val="1"/>
              </w:numPr>
              <w:jc w:val="both"/>
            </w:pPr>
            <w:r>
              <w:rPr>
                <w:rStyle w:val="20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1B613F">
        <w:trPr>
          <w:trHeight w:val="88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03321A">
            <w:pPr>
              <w:pStyle w:val="afc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 wp14:anchorId="21283EA5" wp14:editId="1FF80F11">
                      <wp:simplePos x="0" y="0"/>
                      <wp:positionH relativeFrom="column">
                        <wp:posOffset>573102</wp:posOffset>
                      </wp:positionH>
                      <wp:positionV relativeFrom="paragraph">
                        <wp:posOffset>50165</wp:posOffset>
                      </wp:positionV>
                      <wp:extent cx="779780" cy="383540"/>
                      <wp:effectExtent l="0" t="0" r="20320" b="16510"/>
                      <wp:wrapNone/>
                      <wp:docPr id="5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9780" cy="383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2" o:spid="_x0000_s1026" style="position:absolute;margin-left:45.15pt;margin-top:3.95pt;width:61.4pt;height:30.2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" o:allowincell="f" fillcolor="#69b366" strokeweight=".26mm">
                      <v:stroke joinstyle="round"/>
                    </v:rect>
                  </w:pict>
                </mc:Fallback>
              </mc:AlternateContent>
            </w:r>
            <w:r w:rsidR="00CE0A8F">
              <w:t>5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1B613F">
            <w:pPr>
              <w:pStyle w:val="afc"/>
              <w:numPr>
                <w:ilvl w:val="0"/>
                <w:numId w:val="1"/>
              </w:numPr>
            </w:pP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numPr>
                <w:ilvl w:val="0"/>
                <w:numId w:val="1"/>
              </w:numPr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numPr>
                <w:ilvl w:val="0"/>
                <w:numId w:val="1"/>
              </w:numPr>
              <w:jc w:val="both"/>
            </w:pPr>
            <w:r>
              <w:rPr>
                <w:rStyle w:val="20"/>
                <w:lang w:eastAsia="ru-RU"/>
              </w:rPr>
              <w:t>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      </w:r>
          </w:p>
        </w:tc>
      </w:tr>
      <w:tr w:rsidR="001B613F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numPr>
                <w:ilvl w:val="0"/>
                <w:numId w:val="1"/>
              </w:numPr>
            </w:pPr>
            <w:r>
              <w:t>6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0CF2813" wp14:editId="0641539F">
                      <wp:extent cx="848995" cy="436245"/>
                      <wp:effectExtent l="0" t="0" r="0" b="0"/>
                      <wp:docPr id="6" name="Изображение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Изображение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rcRect l="-6389" t="-12429" r="-6388" b="-124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48995" cy="4362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66.8pt;height:34.4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numPr>
                <w:ilvl w:val="0"/>
                <w:numId w:val="1"/>
              </w:numPr>
              <w:jc w:val="left"/>
            </w:pPr>
            <w:r>
              <w:t>Зона кладбищ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numPr>
                <w:ilvl w:val="0"/>
                <w:numId w:val="1"/>
              </w:numPr>
              <w:jc w:val="both"/>
            </w:pPr>
            <w:r>
      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 а также соответствующих культовых сооружений.</w:t>
            </w:r>
          </w:p>
        </w:tc>
      </w:tr>
    </w:tbl>
    <w:p w:rsidR="001B613F" w:rsidRDefault="001B613F">
      <w:pPr>
        <w:pStyle w:val="ae"/>
        <w:numPr>
          <w:ilvl w:val="0"/>
          <w:numId w:val="1"/>
        </w:numPr>
        <w:ind w:firstLine="709"/>
      </w:pPr>
    </w:p>
    <w:p w:rsidR="001B613F" w:rsidRDefault="00CE0A8F">
      <w:pPr>
        <w:pStyle w:val="ae"/>
        <w:numPr>
          <w:ilvl w:val="0"/>
          <w:numId w:val="1"/>
        </w:numPr>
        <w:ind w:firstLine="709"/>
      </w:pPr>
      <w:r>
        <w:rPr>
          <w:szCs w:val="28"/>
        </w:rPr>
        <w:t>Функциональн</w:t>
      </w:r>
      <w:r>
        <w:t>ое</w:t>
      </w:r>
      <w:r>
        <w:rPr>
          <w:szCs w:val="28"/>
        </w:rPr>
        <w:t xml:space="preserve"> зон</w:t>
      </w:r>
      <w:r>
        <w:t>ирование</w:t>
      </w:r>
      <w:r>
        <w:rPr>
          <w:szCs w:val="28"/>
        </w:rPr>
        <w:t xml:space="preserve"> </w:t>
      </w:r>
      <w:proofErr w:type="spellStart"/>
      <w:r>
        <w:rPr>
          <w:rStyle w:val="20"/>
          <w:iCs/>
          <w:spacing w:val="5"/>
          <w:szCs w:val="28"/>
          <w:shd w:val="clear" w:color="auto" w:fill="FFFFFF"/>
          <w:lang w:eastAsia="ru-RU"/>
        </w:rPr>
        <w:t>Ковалинск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u w:val="none"/>
        </w:rPr>
        <w:t>отображено на карте функциональных зон.</w:t>
      </w:r>
    </w:p>
    <w:p w:rsidR="001B613F" w:rsidRDefault="00CE0A8F">
      <w:pPr>
        <w:pStyle w:val="ae"/>
        <w:numPr>
          <w:ilvl w:val="0"/>
          <w:numId w:val="1"/>
        </w:numPr>
        <w:ind w:firstLine="709"/>
      </w:pPr>
      <w:r>
        <w:rPr>
          <w:rStyle w:val="-"/>
          <w:bCs/>
          <w:iCs/>
          <w:color w:val="000000"/>
          <w:szCs w:val="28"/>
          <w:u w:val="none"/>
          <w:shd w:val="clear" w:color="auto" w:fill="FFFFFF"/>
          <w:lang w:eastAsia="ar-SA"/>
        </w:rPr>
        <w:t xml:space="preserve">Параметры функциональных зон </w:t>
      </w:r>
      <w:proofErr w:type="spellStart"/>
      <w:r>
        <w:rPr>
          <w:rStyle w:val="20"/>
          <w:iCs/>
          <w:spacing w:val="5"/>
          <w:szCs w:val="28"/>
          <w:shd w:val="clear" w:color="auto" w:fill="FFFFFF"/>
          <w:lang w:eastAsia="ru-RU"/>
        </w:rPr>
        <w:t>Ковалинск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</w:t>
      </w:r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szCs w:val="28"/>
          <w:u w:val="none"/>
          <w:shd w:val="clear" w:color="auto" w:fill="FFFFFF"/>
        </w:rPr>
        <w:t xml:space="preserve"> в таблице 2.2.</w:t>
      </w:r>
    </w:p>
    <w:p w:rsidR="001B613F" w:rsidRDefault="00CE0A8F">
      <w:pPr>
        <w:pStyle w:val="ae"/>
        <w:numPr>
          <w:ilvl w:val="0"/>
          <w:numId w:val="1"/>
        </w:numPr>
        <w:ind w:firstLine="709"/>
        <w:jc w:val="right"/>
      </w:pPr>
      <w:r>
        <w:t>Таблица 2.2</w:t>
      </w:r>
    </w:p>
    <w:tbl>
      <w:tblPr>
        <w:tblW w:w="993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3114"/>
        <w:gridCol w:w="1150"/>
        <w:gridCol w:w="1815"/>
        <w:gridCol w:w="1807"/>
        <w:gridCol w:w="1602"/>
      </w:tblGrid>
      <w:tr w:rsidR="001B613F">
        <w:trPr>
          <w:trHeight w:val="497"/>
          <w:tblHeader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  <w:rPr>
                <w:lang w:val="en-US"/>
              </w:rPr>
            </w:pPr>
            <w:r>
              <w:t>№</w:t>
            </w:r>
          </w:p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  <w:rPr>
                <w:lang w:val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  <w:ind w:left="113"/>
            </w:pPr>
            <w:r>
              <w:t>Наименование</w:t>
            </w:r>
          </w:p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  <w:ind w:left="113"/>
            </w:pPr>
            <w:r>
              <w:t>функциональной зоны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</w:pPr>
            <w:r>
              <w:t>Максимальный коэффициент застройки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</w:pPr>
            <w:r>
              <w:t>Максимальный коэффициент плотности застройки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</w:pPr>
            <w:r>
              <w:t>Максимальная этажность</w:t>
            </w:r>
          </w:p>
        </w:tc>
      </w:tr>
      <w:tr w:rsidR="001B613F">
        <w:trPr>
          <w:trHeight w:hRule="exact" w:val="312"/>
        </w:trPr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</w:pPr>
            <w:r>
              <w:t>1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Жилые зоны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numPr>
                <w:ilvl w:val="0"/>
                <w:numId w:val="1"/>
              </w:numPr>
            </w:pPr>
            <w:r>
              <w:t>609,01</w:t>
            </w: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1B613F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1B613F">
            <w:pPr>
              <w:pStyle w:val="afc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1B613F">
            <w:pPr>
              <w:pStyle w:val="afc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1B613F">
            <w:pPr>
              <w:pStyle w:val="afc"/>
              <w:numPr>
                <w:ilvl w:val="0"/>
                <w:numId w:val="1"/>
              </w:num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</w:pPr>
            <w:r>
              <w:t>0,2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CE0A8F">
            <w:pPr>
              <w:widowControl w:val="0"/>
              <w:numPr>
                <w:ilvl w:val="0"/>
                <w:numId w:val="1"/>
              </w:numPr>
              <w:spacing w:before="0" w:after="0"/>
            </w:pPr>
            <w:r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CE0A8F">
            <w:pPr>
              <w:widowControl w:val="0"/>
              <w:numPr>
                <w:ilvl w:val="0"/>
                <w:numId w:val="1"/>
              </w:numPr>
              <w:spacing w:before="0" w:after="0"/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1B613F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1B613F">
            <w:pPr>
              <w:pStyle w:val="afc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1B613F">
            <w:pPr>
              <w:pStyle w:val="afc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1B613F">
            <w:pPr>
              <w:pStyle w:val="afc"/>
              <w:numPr>
                <w:ilvl w:val="0"/>
                <w:numId w:val="1"/>
              </w:num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CE0A8F">
            <w:pPr>
              <w:widowControl w:val="0"/>
              <w:numPr>
                <w:ilvl w:val="0"/>
                <w:numId w:val="1"/>
              </w:numPr>
              <w:suppressLineNumbers/>
              <w:spacing w:before="0" w:after="0"/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1B613F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1B613F">
            <w:pPr>
              <w:pStyle w:val="afc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1B613F">
            <w:pPr>
              <w:pStyle w:val="afc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1B613F">
            <w:pPr>
              <w:pStyle w:val="afc"/>
              <w:numPr>
                <w:ilvl w:val="0"/>
                <w:numId w:val="1"/>
              </w:num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</w:pPr>
            <w:r>
              <w:rPr>
                <w:color w:val="auto"/>
              </w:rPr>
              <w:t>0,3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CE0A8F">
            <w:pPr>
              <w:widowControl w:val="0"/>
              <w:numPr>
                <w:ilvl w:val="0"/>
                <w:numId w:val="1"/>
              </w:numPr>
              <w:spacing w:before="0" w:after="0"/>
              <w:rPr>
                <w:rFonts w:eastAsia="Calibri"/>
                <w:color w:val="auto"/>
              </w:rPr>
            </w:pPr>
            <w:r>
              <w:rPr>
                <w:rFonts w:eastAsia="Calibri"/>
                <w:lang w:eastAsia="en-US"/>
              </w:rPr>
              <w:t>0,6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CE0A8F">
            <w:pPr>
              <w:widowControl w:val="0"/>
              <w:numPr>
                <w:ilvl w:val="0"/>
                <w:numId w:val="1"/>
              </w:numPr>
              <w:spacing w:before="0" w:after="0"/>
              <w:rPr>
                <w:rFonts w:eastAsia="Calibri"/>
                <w:color w:val="auto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1B613F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1B613F">
            <w:pPr>
              <w:pStyle w:val="afc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1B613F">
            <w:pPr>
              <w:pStyle w:val="afc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1B613F">
            <w:pPr>
              <w:pStyle w:val="afc"/>
              <w:numPr>
                <w:ilvl w:val="0"/>
                <w:numId w:val="1"/>
              </w:num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CE0A8F">
            <w:pPr>
              <w:widowControl w:val="0"/>
              <w:numPr>
                <w:ilvl w:val="0"/>
                <w:numId w:val="1"/>
              </w:numPr>
              <w:suppressLineNumbers/>
              <w:spacing w:before="0" w:after="0"/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1B613F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1B613F">
            <w:pPr>
              <w:pStyle w:val="afc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1B613F">
            <w:pPr>
              <w:pStyle w:val="afc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1B613F">
            <w:pPr>
              <w:pStyle w:val="afc"/>
              <w:numPr>
                <w:ilvl w:val="0"/>
                <w:numId w:val="1"/>
              </w:num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</w:pPr>
            <w:r>
              <w:rPr>
                <w:color w:val="auto"/>
              </w:rPr>
              <w:t>0,4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CE0A8F">
            <w:pPr>
              <w:widowControl w:val="0"/>
              <w:numPr>
                <w:ilvl w:val="0"/>
                <w:numId w:val="1"/>
              </w:numPr>
              <w:spacing w:before="0" w:after="0"/>
              <w:rPr>
                <w:rFonts w:eastAsia="Calibri"/>
                <w:color w:val="auto"/>
              </w:rPr>
            </w:pPr>
            <w:r>
              <w:rPr>
                <w:rFonts w:eastAsia="Calibri"/>
                <w:lang w:eastAsia="en-US"/>
              </w:rPr>
              <w:t>0,8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CE0A8F">
            <w:pPr>
              <w:widowControl w:val="0"/>
              <w:numPr>
                <w:ilvl w:val="0"/>
                <w:numId w:val="1"/>
              </w:numPr>
              <w:spacing w:before="0" w:after="0"/>
              <w:rPr>
                <w:rFonts w:eastAsia="Calibri"/>
                <w:color w:val="auto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1B613F">
        <w:trPr>
          <w:trHeight w:hRule="exact" w:val="584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</w:pPr>
            <w:r>
              <w:t>2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numPr>
                <w:ilvl w:val="0"/>
                <w:numId w:val="1"/>
              </w:numPr>
            </w:pPr>
            <w:r>
              <w:t>0,11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1B613F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</w:pPr>
            <w:r>
              <w:t>3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Зоны сельскохозяйственного использования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numPr>
                <w:ilvl w:val="0"/>
                <w:numId w:val="1"/>
              </w:numPr>
              <w:tabs>
                <w:tab w:val="clear" w:pos="0"/>
              </w:tabs>
            </w:pPr>
            <w:r>
              <w:t>10137,80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numPr>
                <w:ilvl w:val="0"/>
                <w:numId w:val="1"/>
              </w:numPr>
              <w:tabs>
                <w:tab w:val="clear" w:pos="0"/>
              </w:tabs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</w:pPr>
            <w:r>
              <w:t>-</w:t>
            </w:r>
          </w:p>
        </w:tc>
      </w:tr>
      <w:tr w:rsidR="001B613F">
        <w:trPr>
          <w:trHeight w:hRule="exact" w:val="449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</w:pPr>
            <w:r>
              <w:t>4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Зона лесов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B613F" w:rsidRDefault="00CE0A8F">
            <w:pPr>
              <w:pStyle w:val="afc"/>
              <w:numPr>
                <w:ilvl w:val="0"/>
                <w:numId w:val="1"/>
              </w:numPr>
            </w:pPr>
            <w:r>
              <w:t>94,60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</w:pPr>
            <w:r>
              <w:t>-</w:t>
            </w:r>
          </w:p>
        </w:tc>
      </w:tr>
      <w:tr w:rsidR="001B613F">
        <w:trPr>
          <w:trHeight w:hRule="exact" w:val="883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</w:pPr>
            <w:r>
              <w:lastRenderedPageBreak/>
              <w:t>5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B613F" w:rsidRDefault="00CE0A8F">
            <w:pPr>
              <w:pStyle w:val="afc"/>
              <w:numPr>
                <w:ilvl w:val="0"/>
                <w:numId w:val="1"/>
              </w:numPr>
            </w:pPr>
            <w:r>
              <w:t>4,85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</w:pPr>
            <w:r>
              <w:t>-</w:t>
            </w:r>
          </w:p>
        </w:tc>
      </w:tr>
      <w:tr w:rsidR="001B613F">
        <w:trPr>
          <w:trHeight w:hRule="exact" w:val="458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</w:pPr>
            <w:r>
              <w:t>6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Зона кладбищ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B613F" w:rsidRDefault="00CE0A8F">
            <w:pPr>
              <w:pStyle w:val="afc"/>
              <w:numPr>
                <w:ilvl w:val="0"/>
                <w:numId w:val="1"/>
              </w:numPr>
            </w:pPr>
            <w:r>
              <w:t>4,31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1B613F" w:rsidRDefault="00CE0A8F">
            <w:pPr>
              <w:pStyle w:val="afc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</w:tr>
      <w:tr w:rsidR="001B613F">
        <w:trPr>
          <w:trHeight w:hRule="exact" w:val="6194"/>
        </w:trPr>
        <w:tc>
          <w:tcPr>
            <w:tcW w:w="993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1B613F" w:rsidRDefault="00CE0A8F">
            <w:pPr>
              <w:pStyle w:val="ae"/>
              <w:widowControl w:val="0"/>
              <w:numPr>
                <w:ilvl w:val="0"/>
                <w:numId w:val="1"/>
              </w:numPr>
              <w:ind w:left="57" w:right="57" w:firstLine="567"/>
              <w:rPr>
                <w:rFonts w:eastAsia="Calibri" w:cs="Calibri"/>
              </w:rPr>
            </w:pPr>
            <w:r>
              <w:rPr>
                <w:rFonts w:eastAsia="Calibri" w:cs="Calibri"/>
                <w:sz w:val="24"/>
              </w:rPr>
              <w:t>Примечания:</w:t>
            </w:r>
          </w:p>
          <w:p w:rsidR="001B613F" w:rsidRDefault="00CE0A8F">
            <w:pPr>
              <w:pStyle w:val="ae"/>
              <w:widowControl w:val="0"/>
              <w:numPr>
                <w:ilvl w:val="0"/>
                <w:numId w:val="1"/>
              </w:numPr>
              <w:ind w:left="57" w:right="57" w:firstLine="567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</w:t>
            </w:r>
            <w:r>
              <w:rPr>
                <w:color w:val="auto"/>
                <w:sz w:val="24"/>
              </w:rPr>
              <w:br/>
              <w:t>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1B613F" w:rsidRDefault="00CE0A8F">
            <w:pPr>
              <w:pStyle w:val="ae"/>
              <w:widowControl w:val="0"/>
              <w:numPr>
                <w:ilvl w:val="0"/>
                <w:numId w:val="1"/>
              </w:numPr>
              <w:ind w:left="57" w:right="57" w:firstLine="567"/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</w:t>
            </w:r>
            <w:r>
              <w:rPr>
                <w:sz w:val="24"/>
                <w:shd w:val="clear" w:color="auto" w:fill="FFFFFF"/>
              </w:rPr>
              <w:t>е.</w:t>
            </w:r>
            <w:r>
              <w:rPr>
                <w:sz w:val="24"/>
              </w:rPr>
              <w:t xml:space="preserve">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1B613F" w:rsidRDefault="00CE0A8F">
            <w:pPr>
              <w:pStyle w:val="ae"/>
              <w:widowControl w:val="0"/>
              <w:numPr>
                <w:ilvl w:val="0"/>
                <w:numId w:val="1"/>
              </w:numPr>
              <w:ind w:left="57" w:right="57" w:firstLine="567"/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1B613F" w:rsidRDefault="00CE0A8F">
            <w:pPr>
              <w:pStyle w:val="ae"/>
              <w:widowControl w:val="0"/>
              <w:numPr>
                <w:ilvl w:val="0"/>
                <w:numId w:val="1"/>
              </w:numPr>
              <w:ind w:left="57" w:right="57" w:firstLine="567"/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1B613F" w:rsidRDefault="00CE0A8F">
            <w:pPr>
              <w:pStyle w:val="ae"/>
              <w:widowControl w:val="0"/>
              <w:numPr>
                <w:ilvl w:val="0"/>
                <w:numId w:val="1"/>
              </w:numPr>
              <w:ind w:left="57" w:right="57" w:firstLine="567"/>
              <w:rPr>
                <w:color w:val="auto"/>
              </w:rPr>
            </w:pPr>
            <w:r>
              <w:rPr>
                <w:color w:val="auto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1B613F" w:rsidRDefault="00CE0A8F">
            <w:pPr>
              <w:pStyle w:val="ae"/>
              <w:widowControl w:val="0"/>
              <w:numPr>
                <w:ilvl w:val="0"/>
                <w:numId w:val="1"/>
              </w:numPr>
              <w:ind w:left="57" w:right="57" w:firstLine="567"/>
              <w:rPr>
                <w:rFonts w:eastAsia="Calibri" w:cs="Calibri"/>
              </w:rPr>
            </w:pPr>
            <w:r>
              <w:rPr>
                <w:rFonts w:eastAsia="Calibri" w:cs="Calibri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1B613F" w:rsidRDefault="001B613F">
      <w:pPr>
        <w:spacing w:before="0" w:after="0"/>
        <w:ind w:firstLine="709"/>
        <w:contextualSpacing/>
        <w:jc w:val="both"/>
        <w:rPr>
          <w:sz w:val="32"/>
          <w:szCs w:val="32"/>
        </w:rPr>
      </w:pPr>
    </w:p>
    <w:p w:rsidR="001B613F" w:rsidRDefault="00CE0A8F">
      <w:pPr>
        <w:spacing w:before="0" w:after="0"/>
        <w:ind w:firstLine="709"/>
        <w:contextualSpacing/>
        <w:jc w:val="both"/>
        <w:rPr>
          <w:rStyle w:val="-"/>
          <w:color w:val="000000"/>
          <w:sz w:val="28"/>
          <w:szCs w:val="28"/>
          <w:u w:val="none"/>
          <w:lang w:eastAsia="ru-RU"/>
        </w:rPr>
      </w:pPr>
      <w:r>
        <w:rPr>
          <w:rStyle w:val="-"/>
          <w:iCs/>
          <w:color w:val="000000"/>
          <w:sz w:val="28"/>
          <w:szCs w:val="28"/>
          <w:u w:val="none"/>
          <w:lang w:eastAsia="ru-RU"/>
        </w:rPr>
        <w:t xml:space="preserve">На территории муниципального образования – </w:t>
      </w:r>
      <w:proofErr w:type="spellStart"/>
      <w:r>
        <w:rPr>
          <w:rStyle w:val="-"/>
          <w:iCs/>
          <w:color w:val="000000"/>
          <w:sz w:val="28"/>
          <w:szCs w:val="28"/>
          <w:u w:val="none"/>
          <w:lang w:eastAsia="ru-RU"/>
        </w:rPr>
        <w:t>Кораблинский</w:t>
      </w:r>
      <w:proofErr w:type="spellEnd"/>
      <w:r>
        <w:rPr>
          <w:rStyle w:val="-"/>
          <w:iCs/>
          <w:color w:val="000000"/>
          <w:sz w:val="28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iCs/>
          <w:color w:val="000000"/>
          <w:sz w:val="28"/>
          <w:szCs w:val="28"/>
          <w:u w:val="none"/>
          <w:shd w:val="clear" w:color="auto" w:fill="FFFFFF"/>
          <w:lang w:eastAsia="ru-RU"/>
        </w:rPr>
        <w:t>Ковалинск</w:t>
      </w:r>
      <w:r>
        <w:rPr>
          <w:rStyle w:val="-"/>
          <w:bCs/>
          <w:iCs/>
          <w:color w:val="000000"/>
          <w:spacing w:val="5"/>
          <w:sz w:val="28"/>
          <w:szCs w:val="28"/>
          <w:u w:val="none"/>
          <w:lang w:eastAsia="ru-RU"/>
        </w:rPr>
        <w:t>ого</w:t>
      </w:r>
      <w:proofErr w:type="spellEnd"/>
      <w:r>
        <w:rPr>
          <w:rStyle w:val="-"/>
          <w:iCs/>
          <w:color w:val="000000"/>
          <w:sz w:val="28"/>
          <w:szCs w:val="28"/>
          <w:u w:val="none"/>
          <w:lang w:eastAsia="ru-RU"/>
        </w:rPr>
        <w:t xml:space="preserve"> сельского округа </w:t>
      </w:r>
      <w:proofErr w:type="spellStart"/>
      <w:r>
        <w:rPr>
          <w:sz w:val="28"/>
          <w:szCs w:val="28"/>
          <w:shd w:val="clear" w:color="auto" w:fill="FFFFFF"/>
        </w:rPr>
        <w:t>Кораблинского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</w:t>
      </w:r>
      <w:r>
        <w:rPr>
          <w:rStyle w:val="-"/>
          <w:iCs/>
          <w:color w:val="000000"/>
          <w:sz w:val="28"/>
          <w:szCs w:val="28"/>
          <w:u w:val="none"/>
          <w:lang w:eastAsia="ru-RU"/>
        </w:rPr>
        <w:t xml:space="preserve"> Рязанской области утвержденными документами территориального планирования не планируется размещение объектов федерального и регионального значения.</w:t>
      </w:r>
    </w:p>
    <w:p w:rsidR="001B613F" w:rsidRDefault="001B613F">
      <w:pPr>
        <w:pStyle w:val="14"/>
      </w:pPr>
    </w:p>
    <w:sectPr w:rsidR="001B613F" w:rsidSect="0003321A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134" w:right="567" w:bottom="1134" w:left="1418" w:header="567" w:footer="567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A8F" w:rsidRDefault="00CE0A8F">
      <w:pPr>
        <w:pStyle w:val="14"/>
      </w:pPr>
      <w:r>
        <w:separator/>
      </w:r>
    </w:p>
  </w:endnote>
  <w:endnote w:type="continuationSeparator" w:id="0">
    <w:p w:rsidR="00CE0A8F" w:rsidRDefault="00CE0A8F">
      <w:pPr>
        <w:pStyle w:val="1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charset w:val="00"/>
    <w:family w:val="auto"/>
    <w:pitch w:val="default"/>
  </w:font>
  <w:font w:name="Liberation Mono">
    <w:charset w:val="00"/>
    <w:family w:val="auto"/>
    <w:pitch w:val="default"/>
  </w:font>
  <w:font w:name="MS Mincho;ＭＳ 明朝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3F" w:rsidRDefault="001B613F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3F" w:rsidRDefault="001B613F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3F" w:rsidRDefault="001B613F">
    <w:pPr>
      <w:pStyle w:val="af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3F" w:rsidRDefault="001B613F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A8F" w:rsidRDefault="00CE0A8F">
      <w:pPr>
        <w:pStyle w:val="14"/>
      </w:pPr>
      <w:r>
        <w:separator/>
      </w:r>
    </w:p>
  </w:footnote>
  <w:footnote w:type="continuationSeparator" w:id="0">
    <w:p w:rsidR="00CE0A8F" w:rsidRDefault="00CE0A8F">
      <w:pPr>
        <w:pStyle w:val="1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3F" w:rsidRDefault="001B613F">
    <w:pPr>
      <w:pStyle w:val="a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3F" w:rsidRDefault="001B613F">
    <w:pPr>
      <w:pStyle w:val="af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3F" w:rsidRDefault="00CE0A8F">
    <w:pPr>
      <w:pStyle w:val="aff"/>
    </w:pPr>
    <w:r>
      <w:fldChar w:fldCharType="begin"/>
    </w:r>
    <w:r>
      <w:instrText xml:space="preserve"> PAGE </w:instrText>
    </w:r>
    <w:r>
      <w:fldChar w:fldCharType="separate"/>
    </w:r>
    <w:r w:rsidR="0015405A">
      <w:rPr>
        <w:noProof/>
      </w:rPr>
      <w:t>2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3F" w:rsidRDefault="00CE0A8F">
    <w:pPr>
      <w:pStyle w:val="aff"/>
    </w:pPr>
    <w:r>
      <w:fldChar w:fldCharType="begin"/>
    </w:r>
    <w:r>
      <w:instrText xml:space="preserve"> PAGE </w:instrText>
    </w:r>
    <w:r>
      <w:fldChar w:fldCharType="separate"/>
    </w:r>
    <w:r w:rsidR="0015405A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A7E"/>
    <w:multiLevelType w:val="hybridMultilevel"/>
    <w:tmpl w:val="B3065E1C"/>
    <w:lvl w:ilvl="0" w:tplc="DF36AF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 w:tplc="CED2D2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47612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872D2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51A1A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A6472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D66FE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A4E92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AA811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1562A5"/>
    <w:multiLevelType w:val="hybridMultilevel"/>
    <w:tmpl w:val="4286634A"/>
    <w:lvl w:ilvl="0" w:tplc="84A4E5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 w:tplc="56EC05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100C4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FBA7F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C9E45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9445D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6706A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9645A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E404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D172BA9"/>
    <w:multiLevelType w:val="hybridMultilevel"/>
    <w:tmpl w:val="62C0D780"/>
    <w:lvl w:ilvl="0" w:tplc="D09EC0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 w:tplc="5AD4FC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D52EA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A22AC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2F082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D82DE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866E8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CE47B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19E17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D945AFE"/>
    <w:multiLevelType w:val="hybridMultilevel"/>
    <w:tmpl w:val="14DEC60E"/>
    <w:lvl w:ilvl="0" w:tplc="BC1C2D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C623F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FE6E9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BB424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AA673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6C27C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09EA4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710D3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28475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34707C2"/>
    <w:multiLevelType w:val="hybridMultilevel"/>
    <w:tmpl w:val="7F34804A"/>
    <w:lvl w:ilvl="0" w:tplc="372881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 w:tplc="525881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742B2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EBE67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E1678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24E66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F60F9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DC68E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D1EA5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78473A0"/>
    <w:multiLevelType w:val="hybridMultilevel"/>
    <w:tmpl w:val="15221CB2"/>
    <w:lvl w:ilvl="0" w:tplc="55BA1F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 w:tplc="6D04C7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56EB5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46299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5AC21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869A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881B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228A6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8A835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DEA79AD"/>
    <w:multiLevelType w:val="hybridMultilevel"/>
    <w:tmpl w:val="764A83A4"/>
    <w:lvl w:ilvl="0" w:tplc="A4722B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 w:tplc="3A2882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2080C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9B66B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F78EB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002E7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6DC67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894DF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6F06A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3F"/>
    <w:rsid w:val="0003321A"/>
    <w:rsid w:val="0015405A"/>
    <w:rsid w:val="001B613F"/>
    <w:rsid w:val="00426159"/>
    <w:rsid w:val="00C2676C"/>
    <w:rsid w:val="00CE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Символ сноски"/>
    <w:qFormat/>
    <w:rPr>
      <w:vertAlign w:val="superscript"/>
    </w:rPr>
  </w:style>
  <w:style w:type="character" w:customStyle="1" w:styleId="aa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b">
    <w:name w:val="Текст выноски Знак"/>
    <w:basedOn w:val="a0"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sz w:val="28"/>
      <w:szCs w:val="28"/>
      <w:lang w:bidi="hi-IN"/>
    </w:rPr>
  </w:style>
  <w:style w:type="paragraph" w:styleId="ae">
    <w:name w:val="Body Text"/>
    <w:basedOn w:val="a"/>
    <w:pPr>
      <w:spacing w:before="0" w:after="0"/>
      <w:ind w:firstLine="709"/>
      <w:jc w:val="both"/>
    </w:pPr>
    <w:rPr>
      <w:sz w:val="28"/>
    </w:rPr>
  </w:style>
  <w:style w:type="paragraph" w:styleId="af">
    <w:name w:val="List"/>
    <w:basedOn w:val="a"/>
    <w:pPr>
      <w:ind w:left="283" w:hanging="283"/>
    </w:pPr>
    <w:rPr>
      <w:color w:val="FFFFFF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List Paragraph"/>
    <w:basedOn w:val="a"/>
    <w:uiPriority w:val="34"/>
    <w:qFormat/>
    <w:pPr>
      <w:spacing w:before="0" w:after="0"/>
      <w:ind w:left="720"/>
      <w:contextualSpacing/>
    </w:pPr>
  </w:style>
  <w:style w:type="paragraph" w:styleId="af3">
    <w:name w:val="No Spacing"/>
    <w:uiPriority w:val="1"/>
    <w:qFormat/>
  </w:style>
  <w:style w:type="paragraph" w:styleId="a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af6">
    <w:name w:val="endnote text"/>
    <w:basedOn w:val="a"/>
    <w:uiPriority w:val="99"/>
    <w:semiHidden/>
    <w:unhideWhenUsed/>
    <w:pPr>
      <w:spacing w:before="0" w:after="0"/>
    </w:pPr>
    <w:rPr>
      <w:sz w:val="20"/>
    </w:rPr>
  </w:style>
  <w:style w:type="paragraph" w:styleId="31">
    <w:name w:val="toc 3"/>
    <w:basedOn w:val="a"/>
    <w:uiPriority w:val="39"/>
    <w:unhideWhenUsed/>
    <w:pPr>
      <w:spacing w:before="0" w:after="57"/>
      <w:ind w:left="567"/>
    </w:pPr>
  </w:style>
  <w:style w:type="paragraph" w:styleId="41">
    <w:name w:val="toc 4"/>
    <w:basedOn w:val="a"/>
    <w:uiPriority w:val="39"/>
    <w:unhideWhenUsed/>
    <w:pPr>
      <w:spacing w:before="0" w:after="57"/>
      <w:ind w:left="850"/>
    </w:pPr>
  </w:style>
  <w:style w:type="paragraph" w:styleId="51">
    <w:name w:val="toc 5"/>
    <w:basedOn w:val="a"/>
    <w:uiPriority w:val="39"/>
    <w:unhideWhenUsed/>
    <w:pPr>
      <w:spacing w:before="0" w:after="57"/>
      <w:ind w:left="1134"/>
    </w:pPr>
  </w:style>
  <w:style w:type="paragraph" w:styleId="61">
    <w:name w:val="toc 6"/>
    <w:basedOn w:val="a"/>
    <w:uiPriority w:val="39"/>
    <w:unhideWhenUsed/>
    <w:pPr>
      <w:spacing w:before="0" w:after="57"/>
      <w:ind w:left="1417"/>
    </w:pPr>
  </w:style>
  <w:style w:type="paragraph" w:styleId="71">
    <w:name w:val="toc 7"/>
    <w:basedOn w:val="a"/>
    <w:uiPriority w:val="39"/>
    <w:unhideWhenUsed/>
    <w:pPr>
      <w:spacing w:before="0" w:after="57"/>
      <w:ind w:left="1701"/>
    </w:pPr>
  </w:style>
  <w:style w:type="paragraph" w:styleId="81">
    <w:name w:val="toc 8"/>
    <w:basedOn w:val="a"/>
    <w:uiPriority w:val="39"/>
    <w:unhideWhenUsed/>
    <w:pPr>
      <w:spacing w:before="0" w:after="57"/>
      <w:ind w:left="1984"/>
    </w:pPr>
  </w:style>
  <w:style w:type="paragraph" w:styleId="91">
    <w:name w:val="toc 9"/>
    <w:basedOn w:val="a"/>
    <w:uiPriority w:val="39"/>
    <w:unhideWhenUsed/>
    <w:pPr>
      <w:spacing w:before="0"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uiPriority w:val="99"/>
    <w:unhideWhenUsed/>
    <w:qFormat/>
    <w:pPr>
      <w:spacing w:before="0" w:after="0"/>
    </w:p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f9">
    <w:name w:val="Верхний и нижний колонтитулы"/>
    <w:basedOn w:val="a"/>
    <w:qFormat/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pPr>
      <w:ind w:left="757"/>
    </w:pPr>
    <w:rPr>
      <w:color w:val="808080"/>
    </w:rPr>
  </w:style>
  <w:style w:type="paragraph" w:customStyle="1" w:styleId="afc">
    <w:name w:val="Содержимое таблицы"/>
    <w:basedOn w:val="a"/>
    <w:qFormat/>
    <w:pPr>
      <w:suppressLineNumbers/>
      <w:spacing w:before="0" w:after="0"/>
    </w:pPr>
  </w:style>
  <w:style w:type="paragraph" w:styleId="afd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afe">
    <w:name w:val="Заголовок таблицы"/>
    <w:basedOn w:val="afc"/>
    <w:qFormat/>
    <w:rPr>
      <w:b/>
      <w:bCs/>
    </w:rPr>
  </w:style>
  <w:style w:type="paragraph" w:styleId="aff">
    <w:name w:val="header"/>
    <w:basedOn w:val="a"/>
  </w:style>
  <w:style w:type="paragraph" w:styleId="aff0">
    <w:name w:val="footnote text"/>
    <w:basedOn w:val="a"/>
    <w:pPr>
      <w:ind w:firstLine="709"/>
    </w:pPr>
    <w:rPr>
      <w:sz w:val="20"/>
      <w:szCs w:val="20"/>
    </w:rPr>
  </w:style>
  <w:style w:type="paragraph" w:styleId="23">
    <w:name w:val="toc 2"/>
    <w:basedOn w:val="a"/>
    <w:pPr>
      <w:ind w:left="240"/>
    </w:pPr>
  </w:style>
  <w:style w:type="paragraph" w:styleId="13">
    <w:name w:val="toc 1"/>
    <w:basedOn w:val="a"/>
  </w:style>
  <w:style w:type="paragraph" w:customStyle="1" w:styleId="aff1">
    <w:name w:val="Верхний колонтитул слева"/>
    <w:basedOn w:val="aff"/>
    <w:qFormat/>
    <w:pPr>
      <w:suppressLineNumbers/>
      <w:tabs>
        <w:tab w:val="center" w:pos="5031"/>
        <w:tab w:val="right" w:pos="10062"/>
      </w:tabs>
    </w:pPr>
  </w:style>
  <w:style w:type="paragraph" w:customStyle="1" w:styleId="aff2">
    <w:name w:val="Содержимое врезки"/>
    <w:basedOn w:val="a"/>
    <w:qFormat/>
    <w:pPr>
      <w:spacing w:before="0" w:after="0"/>
    </w:pPr>
  </w:style>
  <w:style w:type="paragraph" w:customStyle="1" w:styleId="aff3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f4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4">
    <w:name w:val="List Number 2"/>
    <w:qFormat/>
    <w:pPr>
      <w:spacing w:after="120"/>
      <w:ind w:left="720" w:hanging="360"/>
    </w:pPr>
    <w:rPr>
      <w:color w:val="FFFFFF"/>
    </w:rPr>
  </w:style>
  <w:style w:type="paragraph" w:styleId="42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f5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f6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Символ сноски"/>
    <w:qFormat/>
    <w:rPr>
      <w:vertAlign w:val="superscript"/>
    </w:rPr>
  </w:style>
  <w:style w:type="character" w:customStyle="1" w:styleId="aa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b">
    <w:name w:val="Текст выноски Знак"/>
    <w:basedOn w:val="a0"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sz w:val="28"/>
      <w:szCs w:val="28"/>
      <w:lang w:bidi="hi-IN"/>
    </w:rPr>
  </w:style>
  <w:style w:type="paragraph" w:styleId="ae">
    <w:name w:val="Body Text"/>
    <w:basedOn w:val="a"/>
    <w:pPr>
      <w:spacing w:before="0" w:after="0"/>
      <w:ind w:firstLine="709"/>
      <w:jc w:val="both"/>
    </w:pPr>
    <w:rPr>
      <w:sz w:val="28"/>
    </w:rPr>
  </w:style>
  <w:style w:type="paragraph" w:styleId="af">
    <w:name w:val="List"/>
    <w:basedOn w:val="a"/>
    <w:pPr>
      <w:ind w:left="283" w:hanging="283"/>
    </w:pPr>
    <w:rPr>
      <w:color w:val="FFFFFF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List Paragraph"/>
    <w:basedOn w:val="a"/>
    <w:uiPriority w:val="34"/>
    <w:qFormat/>
    <w:pPr>
      <w:spacing w:before="0" w:after="0"/>
      <w:ind w:left="720"/>
      <w:contextualSpacing/>
    </w:pPr>
  </w:style>
  <w:style w:type="paragraph" w:styleId="af3">
    <w:name w:val="No Spacing"/>
    <w:uiPriority w:val="1"/>
    <w:qFormat/>
  </w:style>
  <w:style w:type="paragraph" w:styleId="a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af6">
    <w:name w:val="endnote text"/>
    <w:basedOn w:val="a"/>
    <w:uiPriority w:val="99"/>
    <w:semiHidden/>
    <w:unhideWhenUsed/>
    <w:pPr>
      <w:spacing w:before="0" w:after="0"/>
    </w:pPr>
    <w:rPr>
      <w:sz w:val="20"/>
    </w:rPr>
  </w:style>
  <w:style w:type="paragraph" w:styleId="31">
    <w:name w:val="toc 3"/>
    <w:basedOn w:val="a"/>
    <w:uiPriority w:val="39"/>
    <w:unhideWhenUsed/>
    <w:pPr>
      <w:spacing w:before="0" w:after="57"/>
      <w:ind w:left="567"/>
    </w:pPr>
  </w:style>
  <w:style w:type="paragraph" w:styleId="41">
    <w:name w:val="toc 4"/>
    <w:basedOn w:val="a"/>
    <w:uiPriority w:val="39"/>
    <w:unhideWhenUsed/>
    <w:pPr>
      <w:spacing w:before="0" w:after="57"/>
      <w:ind w:left="850"/>
    </w:pPr>
  </w:style>
  <w:style w:type="paragraph" w:styleId="51">
    <w:name w:val="toc 5"/>
    <w:basedOn w:val="a"/>
    <w:uiPriority w:val="39"/>
    <w:unhideWhenUsed/>
    <w:pPr>
      <w:spacing w:before="0" w:after="57"/>
      <w:ind w:left="1134"/>
    </w:pPr>
  </w:style>
  <w:style w:type="paragraph" w:styleId="61">
    <w:name w:val="toc 6"/>
    <w:basedOn w:val="a"/>
    <w:uiPriority w:val="39"/>
    <w:unhideWhenUsed/>
    <w:pPr>
      <w:spacing w:before="0" w:after="57"/>
      <w:ind w:left="1417"/>
    </w:pPr>
  </w:style>
  <w:style w:type="paragraph" w:styleId="71">
    <w:name w:val="toc 7"/>
    <w:basedOn w:val="a"/>
    <w:uiPriority w:val="39"/>
    <w:unhideWhenUsed/>
    <w:pPr>
      <w:spacing w:before="0" w:after="57"/>
      <w:ind w:left="1701"/>
    </w:pPr>
  </w:style>
  <w:style w:type="paragraph" w:styleId="81">
    <w:name w:val="toc 8"/>
    <w:basedOn w:val="a"/>
    <w:uiPriority w:val="39"/>
    <w:unhideWhenUsed/>
    <w:pPr>
      <w:spacing w:before="0" w:after="57"/>
      <w:ind w:left="1984"/>
    </w:pPr>
  </w:style>
  <w:style w:type="paragraph" w:styleId="91">
    <w:name w:val="toc 9"/>
    <w:basedOn w:val="a"/>
    <w:uiPriority w:val="39"/>
    <w:unhideWhenUsed/>
    <w:pPr>
      <w:spacing w:before="0"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uiPriority w:val="99"/>
    <w:unhideWhenUsed/>
    <w:qFormat/>
    <w:pPr>
      <w:spacing w:before="0" w:after="0"/>
    </w:p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f9">
    <w:name w:val="Верхний и нижний колонтитулы"/>
    <w:basedOn w:val="a"/>
    <w:qFormat/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pPr>
      <w:ind w:left="757"/>
    </w:pPr>
    <w:rPr>
      <w:color w:val="808080"/>
    </w:rPr>
  </w:style>
  <w:style w:type="paragraph" w:customStyle="1" w:styleId="afc">
    <w:name w:val="Содержимое таблицы"/>
    <w:basedOn w:val="a"/>
    <w:qFormat/>
    <w:pPr>
      <w:suppressLineNumbers/>
      <w:spacing w:before="0" w:after="0"/>
    </w:pPr>
  </w:style>
  <w:style w:type="paragraph" w:styleId="afd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afe">
    <w:name w:val="Заголовок таблицы"/>
    <w:basedOn w:val="afc"/>
    <w:qFormat/>
    <w:rPr>
      <w:b/>
      <w:bCs/>
    </w:rPr>
  </w:style>
  <w:style w:type="paragraph" w:styleId="aff">
    <w:name w:val="header"/>
    <w:basedOn w:val="a"/>
  </w:style>
  <w:style w:type="paragraph" w:styleId="aff0">
    <w:name w:val="footnote text"/>
    <w:basedOn w:val="a"/>
    <w:pPr>
      <w:ind w:firstLine="709"/>
    </w:pPr>
    <w:rPr>
      <w:sz w:val="20"/>
      <w:szCs w:val="20"/>
    </w:rPr>
  </w:style>
  <w:style w:type="paragraph" w:styleId="23">
    <w:name w:val="toc 2"/>
    <w:basedOn w:val="a"/>
    <w:pPr>
      <w:ind w:left="240"/>
    </w:pPr>
  </w:style>
  <w:style w:type="paragraph" w:styleId="13">
    <w:name w:val="toc 1"/>
    <w:basedOn w:val="a"/>
  </w:style>
  <w:style w:type="paragraph" w:customStyle="1" w:styleId="aff1">
    <w:name w:val="Верхний колонтитул слева"/>
    <w:basedOn w:val="aff"/>
    <w:qFormat/>
    <w:pPr>
      <w:suppressLineNumbers/>
      <w:tabs>
        <w:tab w:val="center" w:pos="5031"/>
        <w:tab w:val="right" w:pos="10062"/>
      </w:tabs>
    </w:pPr>
  </w:style>
  <w:style w:type="paragraph" w:customStyle="1" w:styleId="aff2">
    <w:name w:val="Содержимое врезки"/>
    <w:basedOn w:val="a"/>
    <w:qFormat/>
    <w:pPr>
      <w:spacing w:before="0" w:after="0"/>
    </w:pPr>
  </w:style>
  <w:style w:type="paragraph" w:customStyle="1" w:styleId="aff3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f4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4">
    <w:name w:val="List Number 2"/>
    <w:qFormat/>
    <w:pPr>
      <w:spacing w:after="120"/>
      <w:ind w:left="720" w:hanging="360"/>
    </w:pPr>
    <w:rPr>
      <w:color w:val="FFFFFF"/>
    </w:rPr>
  </w:style>
  <w:style w:type="paragraph" w:styleId="42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f5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f6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LENOVO</cp:lastModifiedBy>
  <cp:revision>545</cp:revision>
  <cp:lastPrinted>2025-07-28T13:31:00Z</cp:lastPrinted>
  <dcterms:created xsi:type="dcterms:W3CDTF">2024-01-19T12:41:00Z</dcterms:created>
  <dcterms:modified xsi:type="dcterms:W3CDTF">2025-07-28T13:31:00Z</dcterms:modified>
  <dc:language>ru-RU</dc:language>
</cp:coreProperties>
</file>