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09" w:rsidRDefault="00A55F8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B09" w:rsidRDefault="00A55F8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E6B09" w:rsidRDefault="00A55F8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E6B09" w:rsidRDefault="006E6B0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E6B09" w:rsidRDefault="006E6B0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E6B09" w:rsidRDefault="00A55F8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E6B09" w:rsidRDefault="006E6B09">
      <w:pPr>
        <w:tabs>
          <w:tab w:val="left" w:pos="709"/>
        </w:tabs>
        <w:jc w:val="center"/>
        <w:rPr>
          <w:sz w:val="28"/>
        </w:rPr>
      </w:pPr>
    </w:p>
    <w:p w:rsidR="006E6B09" w:rsidRDefault="006E6B09">
      <w:pPr>
        <w:tabs>
          <w:tab w:val="left" w:pos="709"/>
        </w:tabs>
        <w:jc w:val="center"/>
        <w:rPr>
          <w:sz w:val="28"/>
        </w:rPr>
      </w:pPr>
    </w:p>
    <w:p w:rsidR="006E6B09" w:rsidRDefault="00A55F8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552CF">
        <w:rPr>
          <w:sz w:val="28"/>
        </w:rPr>
        <w:t>24</w:t>
      </w:r>
      <w:r>
        <w:rPr>
          <w:sz w:val="28"/>
        </w:rPr>
        <w:t>»</w:t>
      </w:r>
      <w:r w:rsidR="00A552CF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</w:t>
      </w:r>
      <w:r w:rsidR="00A552CF">
        <w:rPr>
          <w:sz w:val="28"/>
        </w:rPr>
        <w:tab/>
      </w:r>
      <w:r w:rsidR="00A552CF">
        <w:rPr>
          <w:sz w:val="28"/>
        </w:rPr>
        <w:tab/>
      </w:r>
      <w:r w:rsidR="00A552CF">
        <w:rPr>
          <w:sz w:val="28"/>
        </w:rPr>
        <w:tab/>
      </w:r>
      <w:r>
        <w:rPr>
          <w:sz w:val="28"/>
        </w:rPr>
        <w:t xml:space="preserve">    №</w:t>
      </w:r>
      <w:r w:rsidR="00A552CF">
        <w:rPr>
          <w:sz w:val="28"/>
        </w:rPr>
        <w:t xml:space="preserve"> 584-п</w:t>
      </w:r>
    </w:p>
    <w:p w:rsidR="006E6B09" w:rsidRDefault="006E6B09">
      <w:pPr>
        <w:tabs>
          <w:tab w:val="left" w:pos="709"/>
        </w:tabs>
        <w:jc w:val="both"/>
        <w:rPr>
          <w:sz w:val="28"/>
        </w:rPr>
      </w:pPr>
    </w:p>
    <w:p w:rsidR="006E6B09" w:rsidRDefault="006E6B09">
      <w:pPr>
        <w:tabs>
          <w:tab w:val="left" w:pos="709"/>
        </w:tabs>
        <w:jc w:val="both"/>
        <w:rPr>
          <w:sz w:val="28"/>
        </w:rPr>
      </w:pPr>
    </w:p>
    <w:p w:rsidR="006E6B09" w:rsidRDefault="00A55F8E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 муниципального образования – Дубровическое</w:t>
      </w:r>
      <w:r>
        <w:rPr>
          <w:rFonts w:ascii="Times New Roman" w:hAnsi="Times New Roman"/>
          <w:color w:val="auto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района Рязанской области</w:t>
      </w:r>
    </w:p>
    <w:bookmarkEnd w:id="0"/>
    <w:p w:rsidR="006E6B09" w:rsidRDefault="006E6B09">
      <w:pPr>
        <w:tabs>
          <w:tab w:val="left" w:pos="709"/>
        </w:tabs>
        <w:jc w:val="both"/>
        <w:rPr>
          <w:color w:val="auto"/>
          <w:sz w:val="28"/>
        </w:rPr>
      </w:pPr>
    </w:p>
    <w:p w:rsidR="006E6B09" w:rsidRDefault="00A55F8E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</w:t>
      </w:r>
      <w:r>
        <w:rPr>
          <w:color w:val="auto"/>
          <w:sz w:val="28"/>
          <w:szCs w:val="28"/>
        </w:rPr>
        <w:t>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</w:t>
      </w:r>
      <w:r>
        <w:rPr>
          <w:color w:val="auto"/>
          <w:sz w:val="28"/>
          <w:szCs w:val="28"/>
        </w:rPr>
        <w:t>осударственной власти Рязанской области», с учетом заключения о результатах общественных обсуждений                  от 14</w:t>
      </w:r>
      <w:r>
        <w:rPr>
          <w:color w:val="auto"/>
          <w:sz w:val="28"/>
          <w:szCs w:val="28"/>
        </w:rPr>
        <w:t xml:space="preserve">.07.2025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</w:t>
      </w:r>
      <w:r>
        <w:rPr>
          <w:sz w:val="28"/>
          <w:highlight w:val="white"/>
        </w:rPr>
        <w:t xml:space="preserve">правила землепользования </w:t>
      </w:r>
      <w:r>
        <w:rPr>
          <w:sz w:val="28"/>
          <w:highlight w:val="white"/>
        </w:rPr>
        <w:br/>
        <w:t>и застройки</w:t>
      </w:r>
      <w:r>
        <w:rPr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>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 г</w:t>
      </w:r>
      <w:r>
        <w:rPr>
          <w:color w:val="auto"/>
          <w:sz w:val="28"/>
          <w:szCs w:val="28"/>
        </w:rPr>
        <w:t xml:space="preserve">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6E6B09" w:rsidRDefault="00A55F8E" w:rsidP="00A55F8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</w:t>
      </w:r>
      <w:r>
        <w:rPr>
          <w:color w:val="auto"/>
          <w:sz w:val="28"/>
          <w:szCs w:val="28"/>
        </w:rPr>
        <w:t xml:space="preserve"> постановлением главного управления архитектуры и градостроительства Рязанской области </w:t>
      </w:r>
      <w:r>
        <w:rPr>
          <w:sz w:val="28"/>
          <w:highlight w:val="white"/>
        </w:rPr>
        <w:t xml:space="preserve">от 11.08.2020 № 467-п </w:t>
      </w:r>
      <w:r>
        <w:rPr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auto"/>
          <w:sz w:val="28"/>
          <w:highlight w:val="white"/>
        </w:rPr>
        <w:t xml:space="preserve"> сельское поселение Рязанского </w:t>
      </w:r>
      <w:r>
        <w:rPr>
          <w:sz w:val="28"/>
          <w:highlight w:val="white"/>
        </w:rPr>
        <w:t>муниципального района</w:t>
      </w:r>
      <w:r>
        <w:rPr>
          <w:sz w:val="28"/>
          <w:highlight w:val="white"/>
        </w:rPr>
        <w:t xml:space="preserve"> Рязанской области»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  <w:highlight w:val="white"/>
        </w:rPr>
        <w:t>(в редакции постановлений Главархитектуры Рязанской области</w:t>
      </w:r>
      <w:r>
        <w:rPr>
          <w:color w:val="auto"/>
          <w:sz w:val="28"/>
          <w:szCs w:val="28"/>
        </w:rPr>
        <w:t xml:space="preserve"> от 21.03.2022 № 132-п, от 17.03.2023 № 139-п, от 21.06.2023 </w:t>
      </w:r>
      <w:r>
        <w:rPr>
          <w:color w:val="auto"/>
          <w:sz w:val="28"/>
          <w:szCs w:val="28"/>
        </w:rPr>
        <w:br/>
        <w:t xml:space="preserve">№ 258-п, от 07.08.2023 № 364-п, от 21.02.2024 № 66-п, от 06.03.2024 № 81-п, </w:t>
      </w:r>
      <w:r>
        <w:rPr>
          <w:color w:val="auto"/>
          <w:sz w:val="28"/>
          <w:szCs w:val="28"/>
        </w:rPr>
        <w:br/>
        <w:t xml:space="preserve">от 22.03.2024 № 94-п, от 31.10.2024 № </w:t>
      </w:r>
      <w:r>
        <w:rPr>
          <w:color w:val="auto"/>
          <w:sz w:val="28"/>
          <w:szCs w:val="28"/>
        </w:rPr>
        <w:t xml:space="preserve">626-п, от 28.11.2024 № 689-п, </w:t>
      </w:r>
      <w:r>
        <w:rPr>
          <w:color w:val="auto"/>
          <w:sz w:val="28"/>
          <w:szCs w:val="28"/>
        </w:rPr>
        <w:br/>
        <w:t xml:space="preserve">от 03.03.2025 № 145-п, от 28.03.2025 № 231-п, </w:t>
      </w:r>
      <w:r>
        <w:rPr>
          <w:sz w:val="28"/>
          <w:szCs w:val="28"/>
          <w:highlight w:val="white"/>
        </w:rPr>
        <w:t>от 27.05.2025 № 419-п,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с изменениями, внесенными решением Рязанского областного суда от 26.04.2021 № 3а-201/2021)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(далее – Постановление)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следующее </w:t>
      </w:r>
      <w:r>
        <w:rPr>
          <w:color w:val="auto"/>
          <w:sz w:val="28"/>
          <w:szCs w:val="28"/>
        </w:rPr>
        <w:t>изменение</w:t>
      </w:r>
      <w:r>
        <w:rPr>
          <w:color w:val="auto"/>
          <w:sz w:val="28"/>
        </w:rPr>
        <w:t>:</w:t>
      </w:r>
    </w:p>
    <w:p w:rsidR="006E6B09" w:rsidRDefault="00A55F8E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 xml:space="preserve">в приложении № 2 </w:t>
      </w:r>
      <w:r>
        <w:rPr>
          <w:rFonts w:ascii="Times New Roman" w:hAnsi="Times New Roman"/>
          <w:color w:val="auto"/>
          <w:sz w:val="28"/>
          <w:szCs w:val="28"/>
        </w:rPr>
        <w:t>к Постановлению</w:t>
      </w:r>
      <w:r>
        <w:rPr>
          <w:rFonts w:ascii="Times New Roman" w:hAnsi="Times New Roman"/>
          <w:color w:val="auto"/>
          <w:sz w:val="28"/>
          <w:szCs w:val="27"/>
        </w:rPr>
        <w:t xml:space="preserve"> согласно приложению № 1 </w:t>
      </w:r>
      <w:r>
        <w:rPr>
          <w:rFonts w:ascii="Times New Roman" w:hAnsi="Times New Roman"/>
          <w:color w:val="auto"/>
          <w:sz w:val="28"/>
          <w:szCs w:val="27"/>
        </w:rPr>
        <w:br/>
        <w:t>к настоящему постановлению.</w:t>
      </w:r>
    </w:p>
    <w:p w:rsidR="006E6B09" w:rsidRDefault="00A55F8E" w:rsidP="00A55F8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Style w:val="afa"/>
          <w:rFonts w:cs="Times New Roman"/>
          <w:iCs/>
          <w:sz w:val="28"/>
          <w:szCs w:val="28"/>
          <w:lang w:bidi="ru-RU"/>
        </w:rPr>
        <w:t>«</w:t>
      </w:r>
      <w:r>
        <w:rPr>
          <w:color w:val="auto"/>
          <w:sz w:val="28"/>
          <w:szCs w:val="28"/>
        </w:rPr>
        <w:t>Производственная зона</w:t>
      </w:r>
      <w:r>
        <w:rPr>
          <w:rStyle w:val="afa"/>
          <w:rFonts w:cs="Times New Roman"/>
          <w:iCs/>
          <w:sz w:val="28"/>
          <w:szCs w:val="28"/>
          <w:lang w:bidi="ru-RU"/>
        </w:rPr>
        <w:t>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приложению № 2 к настоящему постановлению.</w:t>
      </w:r>
    </w:p>
    <w:p w:rsidR="006E6B09" w:rsidRDefault="00A55F8E" w:rsidP="00A55F8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Style w:val="afa"/>
          <w:rFonts w:cs="Times New Roman"/>
          <w:iCs/>
          <w:sz w:val="28"/>
          <w:szCs w:val="28"/>
          <w:lang w:bidi="ru-RU"/>
        </w:rPr>
        <w:t>«Зона отдыха»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 xml:space="preserve">для объекта с местоположением: Российская Федерация, Рязанская область, р-н Рязанский, с/п Дубровическое, изложить согласно приложению № 3 </w:t>
      </w:r>
      <w:r>
        <w:rPr>
          <w:color w:val="auto"/>
          <w:sz w:val="28"/>
          <w:szCs w:val="27"/>
        </w:rPr>
        <w:br/>
        <w:t>к настоящему постановлению.</w:t>
      </w:r>
    </w:p>
    <w:p w:rsidR="006E6B09" w:rsidRDefault="00A55F8E" w:rsidP="00A55F8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Настоящее постановление вступает в силу со дня его </w:t>
        </w:r>
        <w:r>
          <w:rPr>
            <w:color w:val="auto"/>
            <w:sz w:val="28"/>
            <w:szCs w:val="28"/>
          </w:rPr>
          <w:t>официального опубликования.</w:t>
        </w:r>
      </w:hyperlink>
    </w:p>
    <w:p w:rsidR="006E6B09" w:rsidRDefault="00A55F8E" w:rsidP="00A55F8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6E6B09" w:rsidRDefault="00A55F8E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                 и размещение в государственных </w:t>
      </w:r>
      <w:r>
        <w:rPr>
          <w:color w:val="auto"/>
          <w:sz w:val="28"/>
          <w:szCs w:val="28"/>
        </w:rPr>
        <w:t>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6E6B09" w:rsidRDefault="00A55F8E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 xml:space="preserve">подготовить, заверить усиленной квалифицированной электронной подписью и направить в территориальный орган </w:t>
      </w:r>
      <w:r>
        <w:rPr>
          <w:rFonts w:cs="Times New Roman"/>
          <w:color w:val="auto"/>
          <w:sz w:val="28"/>
          <w:szCs w:val="28"/>
        </w:rPr>
        <w:t>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</w:t>
      </w:r>
      <w:r>
        <w:rPr>
          <w:rFonts w:cs="Times New Roman"/>
          <w:color w:val="auto"/>
          <w:sz w:val="28"/>
          <w:szCs w:val="28"/>
        </w:rPr>
        <w:t xml:space="preserve"> территориальных зон для внесения  </w:t>
      </w:r>
      <w:r w:rsidRPr="00A552CF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A552CF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6E6B09" w:rsidRDefault="00A55F8E" w:rsidP="00A55F8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</w:t>
      </w:r>
      <w:r>
        <w:rPr>
          <w:color w:val="auto"/>
          <w:sz w:val="28"/>
          <w:szCs w:val="28"/>
        </w:rPr>
        <w:t>ой работы и делопроизводства обеспечить:</w:t>
      </w:r>
    </w:p>
    <w:p w:rsidR="006E6B09" w:rsidRDefault="00A55F8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E6B09" w:rsidRDefault="00A55F8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</w:t>
      </w:r>
      <w:r>
        <w:rPr>
          <w:rFonts w:ascii="Times New Roman" w:hAnsi="Times New Roman"/>
          <w:color w:val="auto"/>
          <w:sz w:val="28"/>
          <w:szCs w:val="28"/>
        </w:rPr>
        <w:t>ости» (www.rv-ryazan.ru) и на официальном интернет-портале правовой информации (www.pravo.gov.ru).</w:t>
      </w:r>
    </w:p>
    <w:p w:rsidR="006E6B09" w:rsidRDefault="00A55F8E" w:rsidP="00A55F8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</w:t>
      </w:r>
      <w:r>
        <w:rPr>
          <w:color w:val="auto"/>
          <w:sz w:val="28"/>
          <w:szCs w:val="28"/>
        </w:rPr>
        <w:t>радостроительства Рязанской области                 в сети «Интернет».</w:t>
      </w:r>
    </w:p>
    <w:p w:rsidR="006E6B09" w:rsidRDefault="00A55F8E" w:rsidP="00A55F8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</w:t>
      </w:r>
      <w:r>
        <w:rPr>
          <w:color w:val="auto"/>
          <w:sz w:val="28"/>
          <w:szCs w:val="28"/>
        </w:rPr>
        <w:t xml:space="preserve">ого района Рязанской области обеспечить размещение настоящего постановления на официальном </w:t>
      </w:r>
      <w:r>
        <w:rPr>
          <w:color w:val="auto"/>
          <w:sz w:val="28"/>
          <w:szCs w:val="28"/>
        </w:rPr>
        <w:lastRenderedPageBreak/>
        <w:t>сайте муниципального образования в сети «Интернет», публикацию в средствах массовой информации.</w:t>
      </w:r>
    </w:p>
    <w:p w:rsidR="006E6B09" w:rsidRDefault="00A55F8E" w:rsidP="00A55F8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</w:t>
      </w:r>
      <w:r>
        <w:rPr>
          <w:rFonts w:eastAsia="NSimSun" w:cs="Arial"/>
          <w:color w:val="auto"/>
          <w:sz w:val="28"/>
          <w:szCs w:val="28"/>
        </w:rPr>
        <w:t xml:space="preserve">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6E6B09" w:rsidRDefault="006E6B09">
      <w:pPr>
        <w:widowControl w:val="0"/>
        <w:ind w:firstLine="850"/>
        <w:jc w:val="both"/>
        <w:rPr>
          <w:color w:val="auto"/>
          <w:sz w:val="28"/>
        </w:rPr>
      </w:pPr>
    </w:p>
    <w:p w:rsidR="006E6B09" w:rsidRDefault="006E6B09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6E6B09" w:rsidRDefault="00A55F8E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6E6B09" w:rsidRDefault="006E6B09"/>
    <w:sectPr w:rsidR="006E6B09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F8E" w:rsidRDefault="00A55F8E">
      <w:r>
        <w:separator/>
      </w:r>
    </w:p>
  </w:endnote>
  <w:endnote w:type="continuationSeparator" w:id="0">
    <w:p w:rsidR="00A55F8E" w:rsidRDefault="00A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F8E" w:rsidRDefault="00A55F8E">
      <w:r>
        <w:separator/>
      </w:r>
    </w:p>
  </w:footnote>
  <w:footnote w:type="continuationSeparator" w:id="0">
    <w:p w:rsidR="00A55F8E" w:rsidRDefault="00A5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09" w:rsidRDefault="00A55F8E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A552CF" w:rsidRPr="00A552CF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6E6B09" w:rsidRDefault="006E6B0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2A3"/>
    <w:multiLevelType w:val="multilevel"/>
    <w:tmpl w:val="8A2078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09"/>
    <w:rsid w:val="006E6B09"/>
    <w:rsid w:val="00A552CF"/>
    <w:rsid w:val="00A5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8375"/>
  <w15:docId w15:val="{CCEE151C-82E9-49F2-8204-FC986CDF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179</cp:revision>
  <cp:lastPrinted>2025-07-23T15:02:00Z</cp:lastPrinted>
  <dcterms:created xsi:type="dcterms:W3CDTF">2025-07-23T15:00:00Z</dcterms:created>
  <dcterms:modified xsi:type="dcterms:W3CDTF">2025-07-23T15:02:00Z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