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4"/>
        <w:jc w:val="center"/>
        <w:shd w:val="nil" w:color="ffffff" w:fill="ffffff"/>
        <w:rPr>
          <w:sz w:val="32"/>
          <w:szCs w:val="32"/>
          <w:highlight w:val="white"/>
        </w:rPr>
      </w:pPr>
      <w:r>
        <w:rPr>
          <w:rFonts w:eastAsia="Calibri"/>
          <w:sz w:val="32"/>
          <w:szCs w:val="32"/>
          <w:lang w:eastAsia="en-US"/>
        </w:rPr>
        <w:t xml:space="preserve">ОПОВЕЩЕНИЕ</w:t>
      </w:r>
      <w:r>
        <w:rPr>
          <w:sz w:val="32"/>
          <w:szCs w:val="32"/>
          <w:highlight w:val="white"/>
        </w:rPr>
      </w:r>
      <w:r>
        <w:rPr>
          <w:sz w:val="32"/>
          <w:szCs w:val="32"/>
          <w:highlight w:val="white"/>
        </w:rPr>
      </w:r>
    </w:p>
    <w:p>
      <w:pPr>
        <w:pStyle w:val="704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32"/>
          <w:szCs w:val="32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4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-284" w:firstLine="567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с Градостроительным </w:t>
      </w:r>
      <w:hyperlink r:id="rId12" w:tooltip="consultantplus://offline/ref=1B091624708BD0A62622400DBE258133509EFB5ED3FA0865BA2CF8A2E22E48C6AD00D4D413A91163178350055BwA45O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  <w:lang w:eastAsia="en-US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Российской Федерации (далее – Градостроительный кодекс РФ), приказом главного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управления архитектуры и градостроительства Рязанской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от 22.08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en-US" w:bidi="ar-SA"/>
        </w:rPr>
        <w:t xml:space="preserve">№ 424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en-US" w:bidi="ar-SA"/>
        </w:rPr>
        <w:t xml:space="preserve">-д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«О проведении общественных обсуждений по проекту генеральн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ого плана муниципального образования — Михайловс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кий муниципальный округ Рязанской области применительно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риториям Щетининского сельского округа, г. Михайлов, с. Зайчино, д. Зикеево, с. Козловка, </w:t>
        <w:br/>
        <w:t xml:space="preserve">д. Колчево, п. 10-й год Октября, с. Помозово с прилегающей территорией </w:t>
        <w:br/>
        <w:t xml:space="preserve">в кадастровых кварталах 62:08:0012306, 62:08:0023803, 62:08:0023807, 62:08:0045901, 62:08:0060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309, 62:08:0045903, 62:08:0045905, 62:08:0045906 </w:t>
        <w:br/>
        <w:t xml:space="preserve">за исключением территории, расположенной в границах Трепольского, Виленского, </w:t>
        <w:br/>
        <w:t xml:space="preserve">Стрелецко-Высельского, Горностаевского и Голдинского сельских округов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Михайловского района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Рязанской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», проводятся общественные обсуждения по проекту генерального плана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муниципального образования —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Михайловс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кий муниципальный округ Рязанской области применительно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риториям Щетининского сельского округа, г. Михайлов, с. Зайчино, д. Зикеево, с. Козловка, </w:t>
        <w:br/>
        <w:t xml:space="preserve">д. Колчево, п. 10-й год Октября, с. Помозово с прилегающей территорией </w:t>
        <w:br/>
        <w:t xml:space="preserve">в кадастровых кварталах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62:08:0012306, 62:08:0023803, 62:08:0023807, 62:08:0045901, 62:08:0060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309, 62:08:0045903, 62:08:0045905, 62:08:0045906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</w:t>
        <w:br/>
        <w:t xml:space="preserve">за исключением территории, расположенной в границах Трепольского, Виленского, </w:t>
        <w:br/>
        <w:t xml:space="preserve">Стрелецко-Высельского, Горностаевского и Голдинского сельских округов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Михайловского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 района Рязанской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по обращению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ГКУ РО «Центр градостроительного развития Рязанской области».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  <w14:ligatures w14:val="none"/>
        </w:rPr>
      </w:r>
    </w:p>
    <w:p>
      <w:pPr>
        <w:ind w:left="-567" w:right="-284" w:firstLine="567"/>
        <w:jc w:val="both"/>
        <w:spacing w:line="276" w:lineRule="auto"/>
        <w:rPr>
          <w:sz w:val="28"/>
          <w:szCs w:val="28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shd w:val="clear" w:color="ffffff" w:fill="ffffff"/>
          <w:lang w:val="ru-RU" w:eastAsia="zh-CN" w:bidi="ar-SA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76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Информационные материалы к проекту: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0" w:right="-284" w:firstLine="0"/>
        <w:jc w:val="both"/>
        <w:spacing w:before="0" w:after="0" w:afterAutospacing="0" w:line="276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- Объявление о проведении общественных слушаний;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76" w:lineRule="auto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76" w:lineRule="auto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,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ул. Маяковского, д. 9 к. 1 (начальник отдела комиссии </w:t>
        <w:br/>
        <w:t xml:space="preserve">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76" w:lineRule="auto"/>
        <w:rPr>
          <w:sz w:val="28"/>
          <w:szCs w:val="28"/>
          <w:highlight w:val="yellow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 «25» августа 2025 г. </w:t>
        <w:br/>
        <w:t xml:space="preserve">по «10» сентября 2025 г.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-567" w:right="-284" w:firstLine="567"/>
        <w:jc w:val="both"/>
        <w:spacing w:before="0" w:after="0" w:afterAutospacing="0" w:line="276" w:lineRule="auto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8"/>
          <w:szCs w:val="28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8"/>
          <w:szCs w:val="28"/>
          <w:highlight w:val="white"/>
          <w:lang w:eastAsia="en-US"/>
        </w:rPr>
        <w:t xml:space="preserve">2</w:t>
      </w:r>
      <w:r>
        <w:rPr>
          <w:rFonts w:eastAsia="Calibri" w:cs="Times New Roman"/>
          <w:color w:val="000000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 w:cs="Times New Roman"/>
          <w:color w:val="000000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 w:cs="Times New Roman"/>
          <w:color w:val="000000"/>
          <w:sz w:val="28"/>
          <w:szCs w:val="28"/>
          <w:highlight w:val="white"/>
          <w:lang w:eastAsia="en-US"/>
        </w:rPr>
        <w:t xml:space="preserve">0</w:t>
      </w:r>
      <w:r>
        <w:rPr>
          <w:rFonts w:eastAsia="Calibri" w:cs="Times New Roman"/>
          <w:color w:val="000000"/>
          <w:sz w:val="28"/>
          <w:szCs w:val="28"/>
          <w:highlight w:val="white"/>
          <w:lang w:eastAsia="en-US"/>
        </w:rPr>
        <w:t xml:space="preserve">8</w:t>
      </w:r>
      <w:r>
        <w:rPr>
          <w:rFonts w:eastAsia="Calibri" w:cs="Times New Roman"/>
          <w:color w:val="000000"/>
          <w:sz w:val="28"/>
          <w:szCs w:val="28"/>
          <w:highlight w:val="none"/>
          <w:lang w:eastAsia="en-US"/>
        </w:rPr>
        <w:t xml:space="preserve">.2025</w:t>
      </w:r>
      <w:r>
        <w:rPr>
          <w:rFonts w:eastAsia="Calibri" w:cs="Times New Roman"/>
          <w:color w:val="000000"/>
          <w:sz w:val="28"/>
          <w:szCs w:val="28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Главная —&gt; Анонсы и объявления —&gt; Проект генерального плана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Щетининского сельского округа, г. Михайлов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en-US" w:bidi="ar-SA"/>
        </w:rPr>
        <w:t xml:space="preserve"> Михайловского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en-US" w:bidi="ar-SA"/>
        </w:rPr>
        <w:t xml:space="preserve"> района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Рязанской области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26.08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.2025 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04"/>
        <w:ind w:left="-567" w:right="-284" w:firstLine="567"/>
        <w:jc w:val="both"/>
        <w:spacing w:before="0" w:after="0" w:afterAutospacing="0" w:line="276" w:lineRule="auto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04"/>
        <w:ind w:left="-567" w:right="-284" w:firstLine="567"/>
        <w:jc w:val="both"/>
        <w:spacing w:before="0" w:after="0" w:afterAutospacing="0" w:line="276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Экспозиция проекта.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Экспозиция размещается по следующим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адресам (ориентирам) в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Михайловском муниципальном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округе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к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й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б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т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:</w:t>
      </w:r>
      <w:r>
        <w:rPr>
          <w:sz w:val="28"/>
          <w:szCs w:val="28"/>
        </w:rPr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567" w:right="-283" w:firstLine="567"/>
        <w:jc w:val="both"/>
        <w:spacing w:line="276" w:lineRule="auto"/>
        <w:shd w:val="clear" w:color="ffffff" w:fill="ffffff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п. 10-й год Октября (при въезде в населённый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»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по 10:30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час.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 2025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с. Козловка ул Лещенка (около д. 14 магазин, на столбе)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по 10:45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2025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tabs>
          <w:tab w:val="left" w:pos="6251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г. Михайлов ул. Освобождение зд. 1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в административном здании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  <w:br/>
        <w:t xml:space="preserve">в часы работы администрации 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11:50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час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  <w:br/>
        <w:t xml:space="preserve">2025 г.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4"/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д. Зикеево (при въезде в населённый пункт)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</w:t>
        <w:br/>
        <w:t xml:space="preserve">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11:50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с. Помозово (при въезде в населённый пункт)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12:05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Бояринцево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12:45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п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. станции Бояринцево (около д. 2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)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  <w:br/>
        <w:t xml:space="preserve">по 13:05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Колчево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13:45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Зайчино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14:10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«01»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Прудские Выселки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10:30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Комаревка (напротив д. 83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  <w:br/>
        <w:t xml:space="preserve">по 10:45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Прудские Телятники (около д. 30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</w:t>
        <w:br/>
        <w:t xml:space="preserve">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11:00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Заречье 2 (остановка общественного транспорта)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11:10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Заречье 1 (около д. 7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11:20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Щетиновка ул. Данкова зд. 11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11:40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Низок (напротив д. 20 колодец)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11:55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Прудская (около д. 74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12:05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Пушкари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остановка общественного транспорта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11:55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ind w:left="-425" w:right="-284" w:firstLine="425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Арсеньево (напротив д. 1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«26» августа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 2025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по 12:50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«02» сентября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2025 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.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276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04"/>
        <w:ind w:left="-567" w:right="-285" w:firstLine="567"/>
        <w:jc w:val="both"/>
        <w:spacing w:before="0" w:after="0" w:afterAutospacing="0" w:line="276" w:lineRule="auto"/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-567" w:right="-285" w:firstLine="567"/>
        <w:jc w:val="both"/>
        <w:spacing w:before="0" w:after="0" w:afterAutospacing="0" w:line="276" w:lineRule="auto"/>
        <w:rPr>
          <w:sz w:val="28"/>
          <w:szCs w:val="28"/>
          <w:highlight w:val="yellow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none"/>
          <w:u w:val="single"/>
          <w:lang w:eastAsia="en-US"/>
        </w:rPr>
        <w:t xml:space="preserve">01.09.2025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u w:val="single"/>
          <w:lang w:eastAsia="en-US"/>
        </w:rPr>
        <w:t xml:space="preserve">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с 10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en-US" w:bidi="ar-SA"/>
        </w:rPr>
        <w:t xml:space="preserve">:20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 по 10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en-US" w:bidi="ar-SA"/>
        </w:rPr>
        <w:t xml:space="preserve">:30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час.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Рязанская область, Михайловский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, </w:t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п. 10-й год Октября (при въезде в населённый пункт)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с 10:35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 по 10:45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Михайловский округ, </w:t>
        <w:br/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. Козловка ул Лещенка (около д. 14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с 10: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50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11:50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  <w:br/>
        <w:t xml:space="preserve">г. Михайлов ул. Освобождение зд. 1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en-US" w:bidi="ar-SA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4"/>
        <w:ind w:left="-567" w:right="-284" w:firstLine="567"/>
        <w:jc w:val="both"/>
        <w:spacing w:before="0" w:after="0" w:afterAutospacing="0" w:line="276" w:lineRule="auto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с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12:10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12:20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д. Зикеево (при въезде в населённый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с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12:25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12:35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с. Помозово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13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:15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13:2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Бояринцево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13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:35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час. по 13:45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ч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  <w:t xml:space="preserve">п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. станции Бояринцево (около д. 2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14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:10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14:1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Колчево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after="119" w:afterAutospacing="0"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14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:40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14: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4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Зайчино (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при въезде в населённый пункт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after="119" w:afterAutospacing="0"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none"/>
          <w:u w:val="single"/>
          <w:lang w:eastAsia="en-US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after="119" w:afterAutospacing="0" w:line="276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  <w:lang w:eastAsia="en-US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none"/>
          <w:u w:val="single"/>
          <w:lang w:eastAsia="en-US"/>
        </w:rPr>
        <w:t xml:space="preserve">02.09.2025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u w:val="single"/>
          <w:lang w:eastAsia="en-US"/>
        </w:rPr>
        <w:t xml:space="preserve">: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  <w:lang w:eastAsia="en-US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  <w:u w:val="single"/>
          <w:lang w:eastAsia="en-US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:20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10:30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Прудские Выселки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:35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10:45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Комаревка (напротив д. 83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:50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11:00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Прудские Телятники (около д. 30)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11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:05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11:10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Заречье 2 (остановка общественного транспорта)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11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:15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11:2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Заречье 1 (около д. 7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11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:25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11:40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Щетиновка ул. Данкова зд. 11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11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:45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11:55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Низок (напротив д. 20 колодец)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12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:00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час. по 12:05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Прудская (около д. 74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12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:25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12:35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  <w:t xml:space="preserve">с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 Пушкари (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остановка общественного транспорта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с 12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:40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час. по 12:5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0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Михайловский округ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д. Арсеньево (напротив д. 1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en-US" w:eastAsia="zh-CN" w:bidi="ar-SA"/>
        </w:rPr>
      </w:r>
    </w:p>
    <w:p>
      <w:pPr>
        <w:ind w:left="-567" w:right="-285" w:firstLine="567"/>
        <w:jc w:val="both"/>
        <w:spacing w:line="276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after="119" w:afterAutospacing="0" w:line="245" w:lineRule="auto"/>
        <w:shd w:val="clear" w:color="ffffff" w:fill="ffffff" w:themeFill="background1"/>
        <w:rPr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 «26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» августа 2025 г. </w:t>
        <w:br/>
        <w:t xml:space="preserve">по «02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сентября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2025 г., с 09:00 час. по 17:00 час. 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в рабочие дни</w:t>
      </w:r>
      <w:r>
        <w:rPr>
          <w:sz w:val="28"/>
          <w:szCs w:val="28"/>
        </w:rPr>
        <w:t xml:space="preserve"> по телефону </w:t>
      </w:r>
      <w:r>
        <w:rPr>
          <w:b/>
          <w:color w:val="000000" w:themeColor="text1"/>
          <w:sz w:val="28"/>
          <w:szCs w:val="28"/>
          <w:lang w:eastAsia="en-US"/>
        </w:rPr>
        <w:t xml:space="preserve">(4912) 97-19-90 доб. 293, 264</w:t>
      </w:r>
      <w:r>
        <w:rPr>
          <w:color w:val="000000" w:themeColor="text1"/>
          <w:sz w:val="28"/>
          <w:szCs w:val="28"/>
          <w:lang w:eastAsia="en-US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04"/>
        <w:ind w:left="-567" w:right="-285" w:firstLine="567"/>
        <w:jc w:val="both"/>
        <w:spacing w:line="245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-567" w:right="-285" w:firstLine="567"/>
        <w:jc w:val="both"/>
        <w:spacing w:line="245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8"/>
          <w:szCs w:val="28"/>
          <w:highlight w:val="white"/>
          <w:lang w:eastAsia="en-US"/>
        </w:rPr>
        <w:t xml:space="preserve">Главархитектуры Рязанской области: </w:t>
      </w:r>
      <w:hyperlink r:id="rId13" w:tooltip="https://uag.ryazan.gov.ru/" w:history="1">
        <w:r>
          <w:rPr>
            <w:rFonts w:eastAsia="Times New Roman" w:cs="Times New Roman"/>
            <w:sz w:val="28"/>
            <w:szCs w:val="28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«26» августа 2025 г.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</w:t>
        <w:br/>
        <w:t xml:space="preserve">по 17:00 час.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«02» сентября 2025 г.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);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04"/>
        <w:ind w:left="-567" w:right="-284" w:firstLine="567"/>
        <w:jc w:val="both"/>
        <w:spacing w:line="245" w:lineRule="auto"/>
        <w:shd w:val="clear" w:color="ffffff" w:fill="ffffff" w:themeFill="background1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4" w:tooltip="mailto:uag@ryazan.gov.ru" w:history="1">
        <w:r>
          <w:rPr>
            <w:rFonts w:eastAsia="Times New Roman" w:cs="Times New Roman"/>
            <w:sz w:val="28"/>
            <w:szCs w:val="28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(Прием предложений и замечаний: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line="245" w:lineRule="auto"/>
        <w:shd w:val="clear" w:color="ffffff" w:fill="ffffff" w:themeFill="background1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«26» августа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«02» сентября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),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line="245" w:lineRule="auto"/>
        <w:shd w:val="clear" w:color="ffffff" w:fill="ffffff" w:themeFill="background1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«26» августа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«02» сентября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 2025 г. 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(посредством e-mail));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line="245" w:lineRule="auto"/>
        <w:shd w:val="clear" w:color="ffffff" w:fill="ffffff" w:themeFill="background1"/>
        <w:rPr>
          <w:rFonts w:eastAsia="Times New Roman" w:cs="Times New Roman"/>
          <w:b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«26» августа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по дату и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line="245" w:lineRule="auto"/>
        <w:shd w:val="clear" w:color="ffffff" w:fill="ffffff" w:themeFill="background1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none"/>
          <w:lang w:eastAsia="en-US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  <w:r>
        <w:rPr>
          <w:rFonts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704"/>
        <w:ind w:left="-567" w:right="-284" w:firstLine="567"/>
        <w:jc w:val="both"/>
        <w:spacing w:line="245" w:lineRule="auto"/>
        <w:shd w:val="clear" w:color="ffffff" w:fill="ffffff" w:themeFill="background1"/>
        <w:rPr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5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8"/>
            <w:szCs w:val="28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8"/>
          <w:szCs w:val="28"/>
          <w:lang w:eastAsia="en-US"/>
        </w:rPr>
        <w:t xml:space="preserve"> Градостроительного кодекса РФ с приложением следующих подтверждающих такие сведения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45" w:lineRule="auto"/>
        <w:rPr>
          <w:sz w:val="28"/>
          <w:szCs w:val="28"/>
        </w:rPr>
      </w:pPr>
      <w:r>
        <w:rPr>
          <w:rFonts w:eastAsia="Times New Roman" w:cs="Times New Roman"/>
          <w:b w:val="0"/>
          <w:color w:val="000000" w:themeColor="text1"/>
          <w:sz w:val="28"/>
          <w:szCs w:val="28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45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- копия паспорта (развороты с фотографией и с пропиской);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45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45" w:lineRule="auto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04"/>
        <w:ind w:left="-567" w:right="-285" w:firstLine="567"/>
        <w:jc w:val="both"/>
        <w:spacing w:before="0" w:after="0" w:afterAutospacing="0" w:line="245" w:lineRule="auto"/>
        <w:rPr>
          <w:b w:val="0"/>
          <w:sz w:val="28"/>
          <w:szCs w:val="28"/>
          <w:u w:val="none"/>
        </w:rPr>
      </w:pPr>
      <w:r>
        <w:rPr>
          <w:rFonts w:eastAsia="Times New Roman" w:cs="Times New Roman"/>
          <w:b w:val="0"/>
          <w:color w:val="000000" w:themeColor="text1"/>
          <w:sz w:val="28"/>
          <w:szCs w:val="28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8"/>
          <w:szCs w:val="28"/>
          <w:u w:val="none"/>
        </w:rPr>
      </w:r>
      <w:r>
        <w:rPr>
          <w:b w:val="0"/>
          <w:sz w:val="28"/>
          <w:szCs w:val="28"/>
          <w:u w:val="none"/>
        </w:rPr>
      </w:r>
    </w:p>
    <w:p>
      <w:pPr>
        <w:pStyle w:val="704"/>
        <w:ind w:left="-567" w:right="-285" w:firstLine="567"/>
        <w:jc w:val="both"/>
        <w:spacing w:before="0" w:after="0" w:afterAutospacing="0" w:line="245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а) Сведения об участнике общественных обсуждений: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5" w:firstLine="567"/>
        <w:jc w:val="both"/>
        <w:spacing w:before="0" w:after="0" w:afterAutospacing="0" w:line="245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5" w:firstLine="567"/>
        <w:jc w:val="both"/>
        <w:spacing w:before="0" w:after="0" w:afterAutospacing="0" w:line="245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4" w:firstLine="567"/>
        <w:jc w:val="both"/>
        <w:spacing w:before="0" w:after="0" w:afterAutospacing="0" w:line="245" w:lineRule="auto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  <w:r>
        <w:rPr>
          <w:rFonts w:eastAsia="Times New Roman" w:cs="Times New Roman"/>
          <w:color w:val="000000"/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5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left="-567" w:right="-285" w:firstLine="567"/>
        <w:jc w:val="both"/>
        <w:spacing w:before="0" w:after="0" w:afterAutospacing="0" w:line="245" w:lineRule="auto"/>
        <w:rPr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6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br/>
        <w:t xml:space="preserve">от 27.07.2006 года № 152-ФЗ «О персональных данных».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</w:pPr>
    <w:fldSimple w:instr="PAGE \* MERGEFORMAT">
      <w:r>
        <w:t xml:space="preserve">1</w:t>
      </w:r>
    </w:fldSimple>
    <w:r/>
    <w:r/>
  </w:p>
  <w:p>
    <w:pPr>
      <w:pStyle w:val="9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color w:val="000000"/>
        <w:sz w:val="28"/>
        <w:szCs w:val="28"/>
        <w:lang w:eastAsia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table of figures"/>
    <w:basedOn w:val="704"/>
    <w:next w:val="704"/>
    <w:uiPriority w:val="99"/>
    <w:unhideWhenUsed/>
    <w:pPr>
      <w:spacing w:after="0" w:afterAutospacing="0"/>
    </w:pPr>
  </w:style>
  <w:style w:type="character" w:styleId="701">
    <w:name w:val="Hyperlink"/>
    <w:uiPriority w:val="99"/>
    <w:unhideWhenUsed/>
    <w:rPr>
      <w:color w:val="0000ff" w:themeColor="hyperlink"/>
      <w:u w:val="single"/>
    </w:rPr>
  </w:style>
  <w:style w:type="character" w:styleId="702">
    <w:name w:val="footnote reference"/>
    <w:basedOn w:val="719"/>
    <w:uiPriority w:val="99"/>
    <w:unhideWhenUsed/>
    <w:rPr>
      <w:vertAlign w:val="superscript"/>
    </w:rPr>
  </w:style>
  <w:style w:type="character" w:styleId="703">
    <w:name w:val="endnote reference"/>
    <w:basedOn w:val="719"/>
    <w:uiPriority w:val="99"/>
    <w:semiHidden/>
    <w:unhideWhenUsed/>
    <w:rPr>
      <w:vertAlign w:val="superscript"/>
    </w:rPr>
  </w:style>
  <w:style w:type="paragraph" w:styleId="704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5">
    <w:name w:val="Heading 1"/>
    <w:basedOn w:val="704"/>
    <w:next w:val="704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6">
    <w:name w:val="Heading 2"/>
    <w:basedOn w:val="704"/>
    <w:next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Интернет-ссылка"/>
    <w:basedOn w:val="719"/>
    <w:uiPriority w:val="99"/>
    <w:unhideWhenUsed/>
    <w:rPr>
      <w:color w:val="0000ff" w:themeColor="hyperlink"/>
      <w:u w:val="single"/>
    </w:rPr>
  </w:style>
  <w:style w:type="character" w:styleId="715">
    <w:name w:val="Привязка сноски"/>
    <w:rPr>
      <w:vertAlign w:val="superscript"/>
    </w:rPr>
  </w:style>
  <w:style w:type="character" w:styleId="716" w:customStyle="1">
    <w:name w:val="Footnote Characters"/>
    <w:basedOn w:val="719"/>
    <w:qFormat/>
    <w:rPr>
      <w:vertAlign w:val="superscript"/>
    </w:rPr>
  </w:style>
  <w:style w:type="character" w:styleId="717">
    <w:name w:val="Привязка концевой сноски"/>
    <w:rPr>
      <w:vertAlign w:val="superscript"/>
    </w:rPr>
  </w:style>
  <w:style w:type="character" w:styleId="718" w:customStyle="1">
    <w:name w:val="Endnote Characters"/>
    <w:basedOn w:val="719"/>
    <w:qFormat/>
    <w:rPr>
      <w:vertAlign w:val="superscript"/>
    </w:rPr>
  </w:style>
  <w:style w:type="character" w:styleId="719" w:default="1">
    <w:name w:val="Default Paragraph Font"/>
    <w:uiPriority w:val="1"/>
    <w:semiHidden/>
    <w:unhideWhenUsed/>
    <w:qFormat/>
  </w:style>
  <w:style w:type="character" w:styleId="720" w:customStyle="1">
    <w:name w:val="WW8Num1z0"/>
    <w:qFormat/>
  </w:style>
  <w:style w:type="character" w:styleId="721" w:customStyle="1">
    <w:name w:val="WW8Num1z1"/>
    <w:qFormat/>
  </w:style>
  <w:style w:type="character" w:styleId="722" w:customStyle="1">
    <w:name w:val="WW8Num1z2"/>
    <w:qFormat/>
  </w:style>
  <w:style w:type="character" w:styleId="723" w:customStyle="1">
    <w:name w:val="WW8Num1z3"/>
    <w:qFormat/>
  </w:style>
  <w:style w:type="character" w:styleId="724" w:customStyle="1">
    <w:name w:val="WW8Num1z4"/>
    <w:qFormat/>
  </w:style>
  <w:style w:type="character" w:styleId="725" w:customStyle="1">
    <w:name w:val="WW8Num1z5"/>
    <w:qFormat/>
  </w:style>
  <w:style w:type="character" w:styleId="726" w:customStyle="1">
    <w:name w:val="WW8Num1z6"/>
    <w:qFormat/>
  </w:style>
  <w:style w:type="character" w:styleId="727" w:customStyle="1">
    <w:name w:val="WW8Num1z7"/>
    <w:qFormat/>
  </w:style>
  <w:style w:type="character" w:styleId="728" w:customStyle="1">
    <w:name w:val="WW8Num1z8"/>
    <w:qFormat/>
  </w:style>
  <w:style w:type="character" w:styleId="729" w:customStyle="1">
    <w:name w:val="WW8Num2z0"/>
    <w:qFormat/>
  </w:style>
  <w:style w:type="character" w:styleId="730" w:customStyle="1">
    <w:name w:val="WW8Num2z1"/>
    <w:qFormat/>
  </w:style>
  <w:style w:type="character" w:styleId="731" w:customStyle="1">
    <w:name w:val="WW8Num3z0"/>
    <w:qFormat/>
    <w:rPr>
      <w:rFonts w:eastAsia="Courier New"/>
    </w:rPr>
  </w:style>
  <w:style w:type="character" w:styleId="732" w:customStyle="1">
    <w:name w:val="WW8Num3z1"/>
    <w:qFormat/>
  </w:style>
  <w:style w:type="character" w:styleId="733" w:customStyle="1">
    <w:name w:val="WW8Num3z2"/>
    <w:qFormat/>
  </w:style>
  <w:style w:type="character" w:styleId="734" w:customStyle="1">
    <w:name w:val="WW8Num3z3"/>
    <w:qFormat/>
  </w:style>
  <w:style w:type="character" w:styleId="735" w:customStyle="1">
    <w:name w:val="WW8Num3z4"/>
    <w:qFormat/>
  </w:style>
  <w:style w:type="character" w:styleId="736" w:customStyle="1">
    <w:name w:val="WW8Num3z5"/>
    <w:qFormat/>
  </w:style>
  <w:style w:type="character" w:styleId="737" w:customStyle="1">
    <w:name w:val="WW8Num3z6"/>
    <w:qFormat/>
  </w:style>
  <w:style w:type="character" w:styleId="738" w:customStyle="1">
    <w:name w:val="WW8Num3z7"/>
    <w:qFormat/>
  </w:style>
  <w:style w:type="character" w:styleId="739" w:customStyle="1">
    <w:name w:val="WW8Num3z8"/>
    <w:qFormat/>
  </w:style>
  <w:style w:type="character" w:styleId="740" w:customStyle="1">
    <w:name w:val="WW8Num4z0"/>
    <w:qFormat/>
  </w:style>
  <w:style w:type="character" w:styleId="741" w:customStyle="1">
    <w:name w:val="WW8Num4z1"/>
    <w:qFormat/>
  </w:style>
  <w:style w:type="character" w:styleId="742" w:customStyle="1">
    <w:name w:val="WW8Num4z2"/>
    <w:qFormat/>
  </w:style>
  <w:style w:type="character" w:styleId="743" w:customStyle="1">
    <w:name w:val="WW8Num4z3"/>
    <w:qFormat/>
  </w:style>
  <w:style w:type="character" w:styleId="744" w:customStyle="1">
    <w:name w:val="WW8Num4z4"/>
    <w:qFormat/>
  </w:style>
  <w:style w:type="character" w:styleId="745" w:customStyle="1">
    <w:name w:val="WW8Num4z5"/>
    <w:qFormat/>
  </w:style>
  <w:style w:type="character" w:styleId="746" w:customStyle="1">
    <w:name w:val="WW8Num4z6"/>
    <w:qFormat/>
  </w:style>
  <w:style w:type="character" w:styleId="747" w:customStyle="1">
    <w:name w:val="WW8Num4z7"/>
    <w:qFormat/>
  </w:style>
  <w:style w:type="character" w:styleId="748" w:customStyle="1">
    <w:name w:val="WW8Num4z8"/>
    <w:qFormat/>
  </w:style>
  <w:style w:type="character" w:styleId="749" w:customStyle="1">
    <w:name w:val="WW8Num5z0"/>
    <w:qFormat/>
  </w:style>
  <w:style w:type="character" w:styleId="750" w:customStyle="1">
    <w:name w:val="WW8Num5z1"/>
    <w:qFormat/>
  </w:style>
  <w:style w:type="character" w:styleId="751" w:customStyle="1">
    <w:name w:val="WW8Num5z2"/>
    <w:qFormat/>
  </w:style>
  <w:style w:type="character" w:styleId="752" w:customStyle="1">
    <w:name w:val="WW8Num5z3"/>
    <w:qFormat/>
  </w:style>
  <w:style w:type="character" w:styleId="753" w:customStyle="1">
    <w:name w:val="WW8Num5z4"/>
    <w:qFormat/>
  </w:style>
  <w:style w:type="character" w:styleId="754" w:customStyle="1">
    <w:name w:val="WW8Num5z5"/>
    <w:qFormat/>
  </w:style>
  <w:style w:type="character" w:styleId="755" w:customStyle="1">
    <w:name w:val="WW8Num5z6"/>
    <w:qFormat/>
  </w:style>
  <w:style w:type="character" w:styleId="756" w:customStyle="1">
    <w:name w:val="WW8Num5z7"/>
    <w:qFormat/>
  </w:style>
  <w:style w:type="character" w:styleId="757" w:customStyle="1">
    <w:name w:val="WW8Num5z8"/>
    <w:qFormat/>
  </w:style>
  <w:style w:type="character" w:styleId="758" w:customStyle="1">
    <w:name w:val="WW8Num6z0"/>
    <w:qFormat/>
  </w:style>
  <w:style w:type="character" w:styleId="759" w:customStyle="1">
    <w:name w:val="WW8Num6z1"/>
    <w:qFormat/>
  </w:style>
  <w:style w:type="character" w:styleId="760" w:customStyle="1">
    <w:name w:val="WW8Num6z2"/>
    <w:qFormat/>
  </w:style>
  <w:style w:type="character" w:styleId="761" w:customStyle="1">
    <w:name w:val="WW8Num6z3"/>
    <w:qFormat/>
  </w:style>
  <w:style w:type="character" w:styleId="762" w:customStyle="1">
    <w:name w:val="WW8Num6z4"/>
    <w:qFormat/>
  </w:style>
  <w:style w:type="character" w:styleId="763" w:customStyle="1">
    <w:name w:val="WW8Num6z5"/>
    <w:qFormat/>
  </w:style>
  <w:style w:type="character" w:styleId="764" w:customStyle="1">
    <w:name w:val="WW8Num6z6"/>
    <w:qFormat/>
  </w:style>
  <w:style w:type="character" w:styleId="765" w:customStyle="1">
    <w:name w:val="WW8Num6z7"/>
    <w:qFormat/>
  </w:style>
  <w:style w:type="character" w:styleId="766" w:customStyle="1">
    <w:name w:val="WW8Num6z8"/>
    <w:qFormat/>
  </w:style>
  <w:style w:type="character" w:styleId="767" w:customStyle="1">
    <w:name w:val="WW8Num7z0"/>
    <w:qFormat/>
  </w:style>
  <w:style w:type="character" w:styleId="768" w:customStyle="1">
    <w:name w:val="WW8Num7z1"/>
    <w:qFormat/>
  </w:style>
  <w:style w:type="character" w:styleId="769" w:customStyle="1">
    <w:name w:val="WW8Num7z2"/>
    <w:qFormat/>
  </w:style>
  <w:style w:type="character" w:styleId="770" w:customStyle="1">
    <w:name w:val="WW8Num7z3"/>
    <w:qFormat/>
  </w:style>
  <w:style w:type="character" w:styleId="771" w:customStyle="1">
    <w:name w:val="WW8Num7z4"/>
    <w:qFormat/>
  </w:style>
  <w:style w:type="character" w:styleId="772" w:customStyle="1">
    <w:name w:val="WW8Num7z5"/>
    <w:qFormat/>
  </w:style>
  <w:style w:type="character" w:styleId="773" w:customStyle="1">
    <w:name w:val="WW8Num7z6"/>
    <w:qFormat/>
  </w:style>
  <w:style w:type="character" w:styleId="774" w:customStyle="1">
    <w:name w:val="WW8Num7z7"/>
    <w:qFormat/>
  </w:style>
  <w:style w:type="character" w:styleId="775" w:customStyle="1">
    <w:name w:val="WW8Num7z8"/>
    <w:qFormat/>
  </w:style>
  <w:style w:type="character" w:styleId="776" w:customStyle="1">
    <w:name w:val="WW8Num8z0"/>
    <w:qFormat/>
  </w:style>
  <w:style w:type="character" w:styleId="777" w:customStyle="1">
    <w:name w:val="WW8Num8z1"/>
    <w:qFormat/>
  </w:style>
  <w:style w:type="character" w:styleId="778" w:customStyle="1">
    <w:name w:val="WW8Num8z2"/>
    <w:qFormat/>
  </w:style>
  <w:style w:type="character" w:styleId="779" w:customStyle="1">
    <w:name w:val="WW8Num8z3"/>
    <w:qFormat/>
  </w:style>
  <w:style w:type="character" w:styleId="780" w:customStyle="1">
    <w:name w:val="WW8Num8z4"/>
    <w:qFormat/>
  </w:style>
  <w:style w:type="character" w:styleId="781" w:customStyle="1">
    <w:name w:val="WW8Num8z5"/>
    <w:qFormat/>
  </w:style>
  <w:style w:type="character" w:styleId="782" w:customStyle="1">
    <w:name w:val="WW8Num8z6"/>
    <w:qFormat/>
  </w:style>
  <w:style w:type="character" w:styleId="783" w:customStyle="1">
    <w:name w:val="WW8Num8z7"/>
    <w:qFormat/>
  </w:style>
  <w:style w:type="character" w:styleId="784" w:customStyle="1">
    <w:name w:val="WW8Num8z8"/>
    <w:qFormat/>
  </w:style>
  <w:style w:type="character" w:styleId="785" w:customStyle="1">
    <w:name w:val="WW8Num9z0"/>
    <w:qFormat/>
  </w:style>
  <w:style w:type="character" w:styleId="786" w:customStyle="1">
    <w:name w:val="WW8Num9z1"/>
    <w:qFormat/>
  </w:style>
  <w:style w:type="character" w:styleId="787" w:customStyle="1">
    <w:name w:val="WW8Num9z2"/>
    <w:qFormat/>
  </w:style>
  <w:style w:type="character" w:styleId="788" w:customStyle="1">
    <w:name w:val="WW8Num9z3"/>
    <w:qFormat/>
  </w:style>
  <w:style w:type="character" w:styleId="789" w:customStyle="1">
    <w:name w:val="WW8Num9z4"/>
    <w:qFormat/>
  </w:style>
  <w:style w:type="character" w:styleId="790" w:customStyle="1">
    <w:name w:val="WW8Num9z5"/>
    <w:qFormat/>
  </w:style>
  <w:style w:type="character" w:styleId="791" w:customStyle="1">
    <w:name w:val="WW8Num9z6"/>
    <w:qFormat/>
  </w:style>
  <w:style w:type="character" w:styleId="792" w:customStyle="1">
    <w:name w:val="WW8Num9z7"/>
    <w:qFormat/>
  </w:style>
  <w:style w:type="character" w:styleId="793" w:customStyle="1">
    <w:name w:val="WW8Num9z8"/>
    <w:qFormat/>
  </w:style>
  <w:style w:type="character" w:styleId="794" w:customStyle="1">
    <w:name w:val="WW8Num10z0"/>
    <w:qFormat/>
  </w:style>
  <w:style w:type="character" w:styleId="795" w:customStyle="1">
    <w:name w:val="WW8Num10z1"/>
    <w:qFormat/>
  </w:style>
  <w:style w:type="character" w:styleId="796" w:customStyle="1">
    <w:name w:val="WW8Num10z2"/>
    <w:qFormat/>
  </w:style>
  <w:style w:type="character" w:styleId="797" w:customStyle="1">
    <w:name w:val="WW8Num10z3"/>
    <w:qFormat/>
  </w:style>
  <w:style w:type="character" w:styleId="798" w:customStyle="1">
    <w:name w:val="WW8Num10z4"/>
    <w:qFormat/>
  </w:style>
  <w:style w:type="character" w:styleId="799" w:customStyle="1">
    <w:name w:val="WW8Num10z5"/>
    <w:qFormat/>
  </w:style>
  <w:style w:type="character" w:styleId="800" w:customStyle="1">
    <w:name w:val="WW8Num10z6"/>
    <w:qFormat/>
  </w:style>
  <w:style w:type="character" w:styleId="801" w:customStyle="1">
    <w:name w:val="WW8Num10z7"/>
    <w:qFormat/>
  </w:style>
  <w:style w:type="character" w:styleId="802" w:customStyle="1">
    <w:name w:val="WW8Num10z8"/>
    <w:qFormat/>
  </w:style>
  <w:style w:type="character" w:styleId="803" w:customStyle="1">
    <w:name w:val="WW8Num11z0"/>
    <w:qFormat/>
  </w:style>
  <w:style w:type="character" w:styleId="804" w:customStyle="1">
    <w:name w:val="WW8Num11z1"/>
    <w:qFormat/>
  </w:style>
  <w:style w:type="character" w:styleId="805" w:customStyle="1">
    <w:name w:val="WW8Num11z2"/>
    <w:qFormat/>
  </w:style>
  <w:style w:type="character" w:styleId="806" w:customStyle="1">
    <w:name w:val="WW8Num11z3"/>
    <w:qFormat/>
  </w:style>
  <w:style w:type="character" w:styleId="807" w:customStyle="1">
    <w:name w:val="WW8Num11z4"/>
    <w:qFormat/>
  </w:style>
  <w:style w:type="character" w:styleId="808" w:customStyle="1">
    <w:name w:val="WW8Num11z5"/>
    <w:qFormat/>
  </w:style>
  <w:style w:type="character" w:styleId="809" w:customStyle="1">
    <w:name w:val="WW8Num11z6"/>
    <w:qFormat/>
  </w:style>
  <w:style w:type="character" w:styleId="810" w:customStyle="1">
    <w:name w:val="WW8Num11z7"/>
    <w:qFormat/>
  </w:style>
  <w:style w:type="character" w:styleId="811" w:customStyle="1">
    <w:name w:val="WW8Num11z8"/>
    <w:qFormat/>
  </w:style>
  <w:style w:type="character" w:styleId="812" w:customStyle="1">
    <w:name w:val="WW8Num12z0"/>
    <w:qFormat/>
  </w:style>
  <w:style w:type="character" w:styleId="813" w:customStyle="1">
    <w:name w:val="WW8Num12z1"/>
    <w:qFormat/>
  </w:style>
  <w:style w:type="character" w:styleId="814" w:customStyle="1">
    <w:name w:val="WW8Num12z2"/>
    <w:qFormat/>
  </w:style>
  <w:style w:type="character" w:styleId="815" w:customStyle="1">
    <w:name w:val="WW8Num12z3"/>
    <w:qFormat/>
  </w:style>
  <w:style w:type="character" w:styleId="816" w:customStyle="1">
    <w:name w:val="WW8Num12z4"/>
    <w:qFormat/>
  </w:style>
  <w:style w:type="character" w:styleId="817" w:customStyle="1">
    <w:name w:val="WW8Num12z5"/>
    <w:qFormat/>
  </w:style>
  <w:style w:type="character" w:styleId="818" w:customStyle="1">
    <w:name w:val="WW8Num12z6"/>
    <w:qFormat/>
  </w:style>
  <w:style w:type="character" w:styleId="819" w:customStyle="1">
    <w:name w:val="WW8Num12z7"/>
    <w:qFormat/>
  </w:style>
  <w:style w:type="character" w:styleId="820" w:customStyle="1">
    <w:name w:val="WW8Num12z8"/>
    <w:qFormat/>
  </w:style>
  <w:style w:type="character" w:styleId="821" w:customStyle="1">
    <w:name w:val="WW8Num13z0"/>
    <w:qFormat/>
  </w:style>
  <w:style w:type="character" w:styleId="822" w:customStyle="1">
    <w:name w:val="WW8Num13z1"/>
    <w:qFormat/>
  </w:style>
  <w:style w:type="character" w:styleId="823" w:customStyle="1">
    <w:name w:val="WW8Num13z2"/>
    <w:qFormat/>
  </w:style>
  <w:style w:type="character" w:styleId="824" w:customStyle="1">
    <w:name w:val="WW8Num13z3"/>
    <w:qFormat/>
  </w:style>
  <w:style w:type="character" w:styleId="825" w:customStyle="1">
    <w:name w:val="WW8Num13z4"/>
    <w:qFormat/>
  </w:style>
  <w:style w:type="character" w:styleId="826" w:customStyle="1">
    <w:name w:val="WW8Num13z5"/>
    <w:qFormat/>
  </w:style>
  <w:style w:type="character" w:styleId="827" w:customStyle="1">
    <w:name w:val="WW8Num13z6"/>
    <w:qFormat/>
  </w:style>
  <w:style w:type="character" w:styleId="828" w:customStyle="1">
    <w:name w:val="WW8Num13z7"/>
    <w:qFormat/>
  </w:style>
  <w:style w:type="character" w:styleId="829" w:customStyle="1">
    <w:name w:val="WW8Num13z8"/>
    <w:qFormat/>
  </w:style>
  <w:style w:type="character" w:styleId="830" w:customStyle="1">
    <w:name w:val="WW8Num14z0"/>
    <w:qFormat/>
  </w:style>
  <w:style w:type="character" w:styleId="831" w:customStyle="1">
    <w:name w:val="WW8Num14z1"/>
    <w:qFormat/>
  </w:style>
  <w:style w:type="character" w:styleId="832" w:customStyle="1">
    <w:name w:val="WW8Num14z2"/>
    <w:qFormat/>
  </w:style>
  <w:style w:type="character" w:styleId="833" w:customStyle="1">
    <w:name w:val="WW8Num14z3"/>
    <w:qFormat/>
  </w:style>
  <w:style w:type="character" w:styleId="834" w:customStyle="1">
    <w:name w:val="WW8Num14z4"/>
    <w:qFormat/>
  </w:style>
  <w:style w:type="character" w:styleId="835" w:customStyle="1">
    <w:name w:val="WW8Num14z5"/>
    <w:qFormat/>
  </w:style>
  <w:style w:type="character" w:styleId="836" w:customStyle="1">
    <w:name w:val="WW8Num14z6"/>
    <w:qFormat/>
  </w:style>
  <w:style w:type="character" w:styleId="837" w:customStyle="1">
    <w:name w:val="WW8Num14z7"/>
    <w:qFormat/>
  </w:style>
  <w:style w:type="character" w:styleId="838" w:customStyle="1">
    <w:name w:val="WW8Num14z8"/>
    <w:qFormat/>
  </w:style>
  <w:style w:type="character" w:styleId="839" w:customStyle="1">
    <w:name w:val="WW8Num15z0"/>
    <w:qFormat/>
  </w:style>
  <w:style w:type="character" w:styleId="840" w:customStyle="1">
    <w:name w:val="WW8Num15z1"/>
    <w:qFormat/>
  </w:style>
  <w:style w:type="character" w:styleId="841" w:customStyle="1">
    <w:name w:val="WW8Num15z2"/>
    <w:qFormat/>
  </w:style>
  <w:style w:type="character" w:styleId="842" w:customStyle="1">
    <w:name w:val="WW8Num15z3"/>
    <w:qFormat/>
  </w:style>
  <w:style w:type="character" w:styleId="843" w:customStyle="1">
    <w:name w:val="WW8Num15z4"/>
    <w:qFormat/>
  </w:style>
  <w:style w:type="character" w:styleId="844" w:customStyle="1">
    <w:name w:val="WW8Num15z5"/>
    <w:qFormat/>
  </w:style>
  <w:style w:type="character" w:styleId="845" w:customStyle="1">
    <w:name w:val="WW8Num15z6"/>
    <w:qFormat/>
  </w:style>
  <w:style w:type="character" w:styleId="846" w:customStyle="1">
    <w:name w:val="WW8Num15z7"/>
    <w:qFormat/>
  </w:style>
  <w:style w:type="character" w:styleId="847" w:customStyle="1">
    <w:name w:val="WW8Num15z8"/>
    <w:qFormat/>
  </w:style>
  <w:style w:type="character" w:styleId="848" w:customStyle="1">
    <w:name w:val="WW8Num16z0"/>
    <w:qFormat/>
  </w:style>
  <w:style w:type="character" w:styleId="849" w:customStyle="1">
    <w:name w:val="WW8Num16z1"/>
    <w:qFormat/>
    <w:rPr>
      <w:rFonts w:ascii="Times New Roman" w:hAnsi="Times New Roman" w:eastAsia="Times New Roman"/>
    </w:rPr>
  </w:style>
  <w:style w:type="character" w:styleId="850" w:customStyle="1">
    <w:name w:val="WW8Num16z2"/>
    <w:qFormat/>
  </w:style>
  <w:style w:type="character" w:styleId="851" w:customStyle="1">
    <w:name w:val="WW8Num16z3"/>
    <w:qFormat/>
  </w:style>
  <w:style w:type="character" w:styleId="852" w:customStyle="1">
    <w:name w:val="WW8Num16z4"/>
    <w:qFormat/>
  </w:style>
  <w:style w:type="character" w:styleId="853" w:customStyle="1">
    <w:name w:val="WW8Num16z5"/>
    <w:qFormat/>
  </w:style>
  <w:style w:type="character" w:styleId="854" w:customStyle="1">
    <w:name w:val="WW8Num16z6"/>
    <w:qFormat/>
  </w:style>
  <w:style w:type="character" w:styleId="855" w:customStyle="1">
    <w:name w:val="WW8Num16z7"/>
    <w:qFormat/>
  </w:style>
  <w:style w:type="character" w:styleId="856" w:customStyle="1">
    <w:name w:val="WW8Num16z8"/>
    <w:qFormat/>
  </w:style>
  <w:style w:type="character" w:styleId="857" w:customStyle="1">
    <w:name w:val="WW8NumSt12z0"/>
    <w:qFormat/>
    <w:rPr>
      <w:rFonts w:ascii="Courier New" w:hAnsi="Courier New"/>
    </w:rPr>
  </w:style>
  <w:style w:type="character" w:styleId="858" w:customStyle="1">
    <w:name w:val="Основной шрифт абзаца1"/>
    <w:qFormat/>
  </w:style>
  <w:style w:type="character" w:styleId="859">
    <w:name w:val="page number"/>
    <w:basedOn w:val="858"/>
    <w:qFormat/>
  </w:style>
  <w:style w:type="character" w:styleId="860" w:customStyle="1">
    <w:name w:val="Посещённая гиперссылка"/>
    <w:rPr>
      <w:color w:val="800080"/>
      <w:u w:val="single"/>
    </w:rPr>
  </w:style>
  <w:style w:type="character" w:styleId="861" w:customStyle="1">
    <w:name w:val="Основной текст Знак"/>
    <w:qFormat/>
    <w:rPr>
      <w:sz w:val="28"/>
      <w:lang w:val="en-US"/>
    </w:rPr>
  </w:style>
  <w:style w:type="character" w:styleId="862" w:customStyle="1">
    <w:name w:val="Font Style23"/>
    <w:qFormat/>
    <w:rPr>
      <w:rFonts w:ascii="Courier New" w:hAnsi="Courier New"/>
      <w:sz w:val="18"/>
      <w:szCs w:val="18"/>
    </w:rPr>
  </w:style>
  <w:style w:type="character" w:styleId="863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4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5" w:customStyle="1">
    <w:name w:val="Верхний колонтитул Знак"/>
    <w:uiPriority w:val="99"/>
    <w:qFormat/>
    <w:rPr>
      <w:sz w:val="26"/>
    </w:rPr>
  </w:style>
  <w:style w:type="character" w:styleId="866" w:customStyle="1">
    <w:name w:val="Заголовок 1 Знак"/>
    <w:qFormat/>
    <w:rPr>
      <w:b/>
      <w:bCs/>
      <w:spacing w:val="-20"/>
      <w:sz w:val="32"/>
    </w:rPr>
  </w:style>
  <w:style w:type="character" w:styleId="867" w:customStyle="1">
    <w:name w:val="WW8Num17z0"/>
    <w:qFormat/>
    <w:rPr>
      <w:rFonts w:eastAsia="Times New Roman"/>
    </w:rPr>
  </w:style>
  <w:style w:type="character" w:styleId="868" w:customStyle="1">
    <w:name w:val="WW8Num17z1"/>
    <w:qFormat/>
    <w:rPr>
      <w:rFonts w:eastAsia="Times New Roman"/>
    </w:rPr>
  </w:style>
  <w:style w:type="character" w:styleId="869" w:customStyle="1">
    <w:name w:val="WW8Num18z0"/>
    <w:qFormat/>
    <w:rPr>
      <w:rFonts w:eastAsia="Times New Roman"/>
    </w:rPr>
  </w:style>
  <w:style w:type="character" w:styleId="870" w:customStyle="1">
    <w:name w:val="WW8Num18z1"/>
    <w:qFormat/>
    <w:rPr>
      <w:rFonts w:eastAsia="Times New Roman"/>
    </w:rPr>
  </w:style>
  <w:style w:type="character" w:styleId="871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72" w:customStyle="1">
    <w:name w:val="WW8Num19z1"/>
    <w:qFormat/>
    <w:rPr>
      <w:rFonts w:eastAsia="Times New Roman"/>
    </w:rPr>
  </w:style>
  <w:style w:type="character" w:styleId="873" w:customStyle="1">
    <w:name w:val="WW8Num20z0"/>
    <w:qFormat/>
    <w:rPr>
      <w:rFonts w:eastAsia="Times New Roman"/>
    </w:rPr>
  </w:style>
  <w:style w:type="character" w:styleId="874" w:customStyle="1">
    <w:name w:val="WW8Num20z1"/>
    <w:qFormat/>
    <w:rPr>
      <w:rFonts w:eastAsia="Times New Roman"/>
    </w:rPr>
  </w:style>
  <w:style w:type="character" w:styleId="875" w:customStyle="1">
    <w:name w:val="WW8Num21z0"/>
    <w:qFormat/>
    <w:rPr>
      <w:rFonts w:eastAsia="Times New Roman"/>
    </w:rPr>
  </w:style>
  <w:style w:type="character" w:styleId="876" w:customStyle="1">
    <w:name w:val="WW8Num21z1"/>
    <w:qFormat/>
    <w:rPr>
      <w:rFonts w:ascii="Times New Roman" w:hAnsi="Times New Roman" w:eastAsia="Times New Roman"/>
    </w:rPr>
  </w:style>
  <w:style w:type="character" w:styleId="877" w:customStyle="1">
    <w:name w:val="WW8Num21z2"/>
    <w:qFormat/>
    <w:rPr>
      <w:rFonts w:eastAsia="Times New Roman"/>
    </w:rPr>
  </w:style>
  <w:style w:type="character" w:styleId="878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9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80" w:customStyle="1">
    <w:name w:val="Основной текст 2 Знак1"/>
    <w:qFormat/>
    <w:rPr>
      <w:rFonts w:eastAsia="Times New Roman"/>
      <w:lang w:eastAsia="ru-RU"/>
    </w:rPr>
  </w:style>
  <w:style w:type="character" w:styleId="881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82" w:customStyle="1">
    <w:name w:val="WW8Num2z3"/>
    <w:qFormat/>
    <w:rPr>
      <w:rFonts w:ascii="Symbol" w:hAnsi="Symbol" w:eastAsia="Symbol"/>
    </w:rPr>
  </w:style>
  <w:style w:type="character" w:styleId="883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4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5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6" w:customStyle="1">
    <w:name w:val="Основной шрифт абзаца3"/>
    <w:qFormat/>
  </w:style>
  <w:style w:type="character" w:styleId="887" w:customStyle="1">
    <w:name w:val="Основной шрифт абзаца2"/>
    <w:qFormat/>
  </w:style>
  <w:style w:type="character" w:styleId="888" w:customStyle="1">
    <w:name w:val="WW8Num2z2"/>
    <w:qFormat/>
  </w:style>
  <w:style w:type="character" w:styleId="889" w:customStyle="1">
    <w:name w:val="WW8Num2z4"/>
    <w:qFormat/>
  </w:style>
  <w:style w:type="character" w:styleId="890" w:customStyle="1">
    <w:name w:val="WW8Num2z5"/>
    <w:qFormat/>
  </w:style>
  <w:style w:type="character" w:styleId="891" w:customStyle="1">
    <w:name w:val="WW8Num2z6"/>
    <w:qFormat/>
  </w:style>
  <w:style w:type="character" w:styleId="892" w:customStyle="1">
    <w:name w:val="WW8Num2z7"/>
    <w:qFormat/>
  </w:style>
  <w:style w:type="character" w:styleId="893" w:customStyle="1">
    <w:name w:val="WW8Num2z8"/>
    <w:qFormat/>
  </w:style>
  <w:style w:type="character" w:styleId="894" w:customStyle="1">
    <w:name w:val="Endnote Text Char"/>
    <w:qFormat/>
    <w:rPr>
      <w:sz w:val="20"/>
    </w:rPr>
  </w:style>
  <w:style w:type="character" w:styleId="895" w:customStyle="1">
    <w:name w:val="Footnote Text Char"/>
    <w:qFormat/>
    <w:rPr>
      <w:sz w:val="18"/>
    </w:rPr>
  </w:style>
  <w:style w:type="character" w:styleId="896" w:customStyle="1">
    <w:name w:val="Caption Char"/>
    <w:qFormat/>
  </w:style>
  <w:style w:type="character" w:styleId="897" w:customStyle="1">
    <w:name w:val="Footer Char"/>
    <w:qFormat/>
  </w:style>
  <w:style w:type="character" w:styleId="898" w:customStyle="1">
    <w:name w:val="Header Char"/>
    <w:qFormat/>
  </w:style>
  <w:style w:type="character" w:styleId="899" w:customStyle="1">
    <w:name w:val="Intense Quote Char"/>
    <w:qFormat/>
    <w:rPr>
      <w:i/>
    </w:rPr>
  </w:style>
  <w:style w:type="character" w:styleId="900" w:customStyle="1">
    <w:name w:val="Quote Char"/>
    <w:qFormat/>
    <w:rPr>
      <w:i/>
    </w:rPr>
  </w:style>
  <w:style w:type="character" w:styleId="901" w:customStyle="1">
    <w:name w:val="Subtitle Char"/>
    <w:qFormat/>
  </w:style>
  <w:style w:type="character" w:styleId="902" w:customStyle="1">
    <w:name w:val="Title Char"/>
    <w:qFormat/>
    <w:rPr>
      <w:sz w:val="48"/>
    </w:rPr>
  </w:style>
  <w:style w:type="character" w:styleId="903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4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5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6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7" w:customStyle="1">
    <w:name w:val="Heading 5 Char"/>
    <w:qFormat/>
    <w:rPr>
      <w:rFonts w:ascii="Arial" w:hAnsi="Arial" w:eastAsia="Arial"/>
      <w:b/>
      <w:bCs/>
    </w:rPr>
  </w:style>
  <w:style w:type="character" w:styleId="908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9" w:customStyle="1">
    <w:name w:val="Heading 3 Char"/>
    <w:qFormat/>
    <w:rPr>
      <w:rFonts w:ascii="Arial" w:hAnsi="Arial" w:eastAsia="Arial"/>
      <w:sz w:val="30"/>
      <w:szCs w:val="30"/>
    </w:rPr>
  </w:style>
  <w:style w:type="character" w:styleId="910" w:customStyle="1">
    <w:name w:val="Heading 2 Char"/>
    <w:qFormat/>
    <w:rPr>
      <w:rFonts w:ascii="Arial" w:hAnsi="Arial" w:eastAsia="Arial"/>
      <w:sz w:val="34"/>
    </w:rPr>
  </w:style>
  <w:style w:type="character" w:styleId="911" w:customStyle="1">
    <w:name w:val="Heading 1 Char"/>
    <w:qFormat/>
    <w:rPr>
      <w:rFonts w:ascii="Arial" w:hAnsi="Arial" w:eastAsia="Arial"/>
      <w:sz w:val="40"/>
      <w:szCs w:val="40"/>
    </w:rPr>
  </w:style>
  <w:style w:type="character" w:styleId="912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3">
    <w:name w:val="Символ нумерации"/>
    <w:qFormat/>
  </w:style>
  <w:style w:type="paragraph" w:styleId="914">
    <w:name w:val="Заголовок"/>
    <w:basedOn w:val="704"/>
    <w:next w:val="915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5">
    <w:name w:val="Body Text"/>
    <w:basedOn w:val="704"/>
    <w:pPr>
      <w:spacing w:before="120" w:after="0" w:line="192" w:lineRule="auto"/>
    </w:pPr>
    <w:rPr>
      <w:sz w:val="28"/>
      <w:lang w:val="en-US"/>
    </w:rPr>
  </w:style>
  <w:style w:type="paragraph" w:styleId="916">
    <w:name w:val="List"/>
    <w:basedOn w:val="915"/>
    <w:rPr>
      <w:rFonts w:ascii="PT Sans" w:hAnsi="PT Sans"/>
    </w:rPr>
  </w:style>
  <w:style w:type="paragraph" w:styleId="917">
    <w:name w:val="Caption"/>
    <w:basedOn w:val="704"/>
    <w:link w:val="896"/>
    <w:qFormat/>
    <w:pPr>
      <w:jc w:val="center"/>
      <w:spacing w:line="288" w:lineRule="auto"/>
    </w:pPr>
    <w:rPr>
      <w:b/>
      <w:sz w:val="36"/>
    </w:rPr>
  </w:style>
  <w:style w:type="paragraph" w:styleId="918">
    <w:name w:val="Указатель"/>
    <w:basedOn w:val="704"/>
    <w:qFormat/>
    <w:pPr>
      <w:suppressLineNumbers/>
    </w:pPr>
    <w:rPr>
      <w:rFonts w:ascii="PT Sans" w:hAnsi="PT Sans" w:cs="Noto Sans Devanagari"/>
    </w:rPr>
  </w:style>
  <w:style w:type="paragraph" w:styleId="919">
    <w:name w:val="Subtitle"/>
    <w:basedOn w:val="704"/>
    <w:next w:val="704"/>
    <w:uiPriority w:val="11"/>
    <w:qFormat/>
    <w:pPr>
      <w:spacing w:before="200" w:after="200"/>
    </w:pPr>
    <w:rPr>
      <w:sz w:val="24"/>
      <w:szCs w:val="24"/>
    </w:rPr>
  </w:style>
  <w:style w:type="paragraph" w:styleId="920">
    <w:name w:val="footnote text"/>
    <w:basedOn w:val="70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21">
    <w:name w:val="toc 1"/>
    <w:basedOn w:val="704"/>
    <w:next w:val="704"/>
    <w:uiPriority w:val="39"/>
    <w:unhideWhenUsed/>
    <w:pPr>
      <w:ind w:left="0" w:right="0" w:firstLine="0"/>
      <w:spacing w:before="0" w:after="57"/>
    </w:pPr>
  </w:style>
  <w:style w:type="paragraph" w:styleId="922">
    <w:name w:val="toc 2"/>
    <w:basedOn w:val="704"/>
    <w:next w:val="704"/>
    <w:uiPriority w:val="39"/>
    <w:unhideWhenUsed/>
    <w:pPr>
      <w:ind w:left="283" w:right="0" w:firstLine="0"/>
      <w:spacing w:before="0" w:after="57"/>
    </w:pPr>
  </w:style>
  <w:style w:type="paragraph" w:styleId="923">
    <w:name w:val="toc 3"/>
    <w:basedOn w:val="704"/>
    <w:next w:val="704"/>
    <w:uiPriority w:val="39"/>
    <w:unhideWhenUsed/>
    <w:pPr>
      <w:ind w:left="567" w:right="0" w:firstLine="0"/>
      <w:spacing w:before="0" w:after="57"/>
    </w:pPr>
  </w:style>
  <w:style w:type="paragraph" w:styleId="924">
    <w:name w:val="toc 4"/>
    <w:basedOn w:val="704"/>
    <w:next w:val="704"/>
    <w:uiPriority w:val="39"/>
    <w:unhideWhenUsed/>
    <w:pPr>
      <w:ind w:left="850" w:right="0" w:firstLine="0"/>
      <w:spacing w:before="0" w:after="57"/>
    </w:pPr>
  </w:style>
  <w:style w:type="paragraph" w:styleId="925">
    <w:name w:val="toc 5"/>
    <w:basedOn w:val="704"/>
    <w:next w:val="704"/>
    <w:uiPriority w:val="39"/>
    <w:unhideWhenUsed/>
    <w:pPr>
      <w:ind w:left="1134" w:right="0" w:firstLine="0"/>
      <w:spacing w:before="0" w:after="57"/>
    </w:pPr>
  </w:style>
  <w:style w:type="paragraph" w:styleId="926">
    <w:name w:val="toc 6"/>
    <w:basedOn w:val="704"/>
    <w:next w:val="704"/>
    <w:uiPriority w:val="39"/>
    <w:unhideWhenUsed/>
    <w:pPr>
      <w:ind w:left="1417" w:right="0" w:firstLine="0"/>
      <w:spacing w:before="0" w:after="57"/>
    </w:pPr>
  </w:style>
  <w:style w:type="paragraph" w:styleId="927">
    <w:name w:val="toc 7"/>
    <w:basedOn w:val="704"/>
    <w:next w:val="704"/>
    <w:uiPriority w:val="39"/>
    <w:unhideWhenUsed/>
    <w:pPr>
      <w:ind w:left="1701" w:right="0" w:firstLine="0"/>
      <w:spacing w:before="0" w:after="57"/>
    </w:pPr>
  </w:style>
  <w:style w:type="paragraph" w:styleId="928">
    <w:name w:val="toc 8"/>
    <w:basedOn w:val="704"/>
    <w:next w:val="704"/>
    <w:uiPriority w:val="39"/>
    <w:unhideWhenUsed/>
    <w:pPr>
      <w:ind w:left="1984" w:right="0" w:firstLine="0"/>
      <w:spacing w:before="0" w:after="57"/>
    </w:pPr>
  </w:style>
  <w:style w:type="paragraph" w:styleId="929">
    <w:name w:val="toc 9"/>
    <w:basedOn w:val="704"/>
    <w:next w:val="704"/>
    <w:uiPriority w:val="39"/>
    <w:unhideWhenUsed/>
    <w:pPr>
      <w:ind w:left="2268" w:right="0" w:firstLine="0"/>
      <w:spacing w:before="0" w:after="57"/>
    </w:pPr>
  </w:style>
  <w:style w:type="paragraph" w:styleId="930">
    <w:name w:val="Title"/>
    <w:basedOn w:val="704"/>
    <w:next w:val="915"/>
    <w:qFormat/>
    <w:pPr>
      <w:jc w:val="center"/>
      <w:spacing w:line="288" w:lineRule="auto"/>
    </w:pPr>
    <w:rPr>
      <w:sz w:val="32"/>
    </w:rPr>
  </w:style>
  <w:style w:type="paragraph" w:styleId="931">
    <w:name w:val="index heading"/>
    <w:basedOn w:val="704"/>
    <w:qFormat/>
    <w:pPr>
      <w:suppressLineNumbers/>
    </w:pPr>
    <w:rPr>
      <w:rFonts w:ascii="PT Sans" w:hAnsi="PT Sans"/>
    </w:rPr>
  </w:style>
  <w:style w:type="paragraph" w:styleId="932" w:customStyle="1">
    <w:name w:val="Указатель1"/>
    <w:basedOn w:val="704"/>
    <w:qFormat/>
    <w:pPr>
      <w:suppressLineNumbers/>
    </w:pPr>
    <w:rPr>
      <w:rFonts w:ascii="PT Sans" w:hAnsi="PT Sans"/>
    </w:rPr>
  </w:style>
  <w:style w:type="paragraph" w:styleId="933" w:customStyle="1">
    <w:name w:val="Название объекта1"/>
    <w:basedOn w:val="704"/>
    <w:next w:val="704"/>
    <w:qFormat/>
    <w:pPr>
      <w:jc w:val="center"/>
      <w:spacing w:line="288" w:lineRule="auto"/>
    </w:pPr>
    <w:rPr>
      <w:b/>
      <w:sz w:val="36"/>
    </w:rPr>
  </w:style>
  <w:style w:type="paragraph" w:styleId="934" w:customStyle="1">
    <w:name w:val="Верхний и нижний колонтитулы"/>
    <w:basedOn w:val="704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5">
    <w:name w:val="Header"/>
    <w:basedOn w:val="704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6">
    <w:name w:val="Footer"/>
    <w:basedOn w:val="704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7" w:customStyle="1">
    <w:name w:val="Основной текст 22"/>
    <w:basedOn w:val="704"/>
    <w:qFormat/>
    <w:pPr>
      <w:jc w:val="both"/>
    </w:pPr>
    <w:rPr>
      <w:sz w:val="28"/>
      <w:szCs w:val="24"/>
    </w:rPr>
  </w:style>
  <w:style w:type="paragraph" w:styleId="938">
    <w:name w:val="Body Text Indent"/>
    <w:basedOn w:val="704"/>
    <w:pPr>
      <w:ind w:firstLine="708"/>
      <w:jc w:val="both"/>
    </w:pPr>
    <w:rPr>
      <w:sz w:val="28"/>
    </w:rPr>
  </w:style>
  <w:style w:type="paragraph" w:styleId="939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1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42">
    <w:name w:val="Balloon Text"/>
    <w:basedOn w:val="704"/>
    <w:qFormat/>
    <w:rPr>
      <w:rFonts w:ascii="Tahoma" w:hAnsi="Tahoma" w:eastAsia="Tahoma"/>
      <w:sz w:val="16"/>
      <w:szCs w:val="16"/>
      <w:lang w:eastAsia="ar-SA"/>
    </w:rPr>
  </w:style>
  <w:style w:type="paragraph" w:styleId="943" w:customStyle="1">
    <w:name w:val="Основной текст 21"/>
    <w:basedOn w:val="704"/>
    <w:qFormat/>
    <w:pPr>
      <w:jc w:val="both"/>
    </w:pPr>
    <w:rPr>
      <w:sz w:val="28"/>
      <w:szCs w:val="24"/>
    </w:rPr>
  </w:style>
  <w:style w:type="paragraph" w:styleId="944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5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6" w:customStyle="1">
    <w:name w:val="Style3"/>
    <w:basedOn w:val="704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4"/>
    <w:basedOn w:val="704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5"/>
    <w:basedOn w:val="704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6"/>
    <w:basedOn w:val="704"/>
    <w:qFormat/>
    <w:pPr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0"/>
    <w:basedOn w:val="704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1"/>
    <w:basedOn w:val="704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Style12"/>
    <w:basedOn w:val="704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3" w:customStyle="1">
    <w:name w:val="Style15"/>
    <w:basedOn w:val="704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4" w:customStyle="1">
    <w:name w:val="Style16"/>
    <w:basedOn w:val="704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5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6" w:customStyle="1">
    <w:name w:val="Основной текст2"/>
    <w:basedOn w:val="704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7" w:customStyle="1">
    <w:name w:val="Абзац списка1"/>
    <w:basedOn w:val="704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8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9">
    <w:name w:val="List Paragraph"/>
    <w:basedOn w:val="704"/>
    <w:qFormat/>
    <w:pPr>
      <w:contextualSpacing/>
      <w:ind w:left="720" w:firstLine="0"/>
      <w:spacing w:before="0" w:after="200"/>
    </w:pPr>
  </w:style>
  <w:style w:type="paragraph" w:styleId="960" w:customStyle="1">
    <w:name w:val="Содержимое таблицы"/>
    <w:basedOn w:val="704"/>
    <w:qFormat/>
    <w:pPr>
      <w:suppressLineNumbers/>
    </w:pPr>
  </w:style>
  <w:style w:type="paragraph" w:styleId="961" w:customStyle="1">
    <w:name w:val="Заголовок таблицы"/>
    <w:basedOn w:val="960"/>
    <w:qFormat/>
    <w:pPr>
      <w:jc w:val="center"/>
    </w:pPr>
    <w:rPr>
      <w:b/>
      <w:bCs/>
    </w:rPr>
  </w:style>
  <w:style w:type="paragraph" w:styleId="962">
    <w:name w:val="endnote text"/>
    <w:basedOn w:val="704"/>
    <w:rPr>
      <w:sz w:val="20"/>
    </w:rPr>
  </w:style>
  <w:style w:type="paragraph" w:styleId="963">
    <w:name w:val="Normal (Web)"/>
    <w:basedOn w:val="704"/>
    <w:qFormat/>
    <w:pPr>
      <w:spacing w:before="280" w:after="280"/>
    </w:pPr>
    <w:rPr>
      <w:lang w:eastAsia="ar-SA"/>
    </w:rPr>
  </w:style>
  <w:style w:type="paragraph" w:styleId="964" w:customStyle="1">
    <w:name w:val="Исполнитель документа"/>
    <w:basedOn w:val="704"/>
    <w:qFormat/>
  </w:style>
  <w:style w:type="paragraph" w:styleId="965" w:customStyle="1">
    <w:name w:val="Гриф_Экземпляр"/>
    <w:basedOn w:val="704"/>
    <w:qFormat/>
  </w:style>
  <w:style w:type="paragraph" w:styleId="966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7">
    <w:name w:val="Body Text 2"/>
    <w:basedOn w:val="704"/>
    <w:qFormat/>
    <w:pPr>
      <w:jc w:val="both"/>
    </w:pPr>
    <w:rPr>
      <w:sz w:val="28"/>
    </w:rPr>
  </w:style>
  <w:style w:type="paragraph" w:styleId="968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9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70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71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72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3" w:customStyle="1">
    <w:name w:val="Текст1"/>
    <w:basedOn w:val="704"/>
    <w:qFormat/>
    <w:rPr>
      <w:rFonts w:ascii="Courier New" w:hAnsi="Courier New" w:eastAsia="Courier New"/>
      <w:sz w:val="20"/>
      <w:lang w:eastAsia="ar-SA"/>
    </w:rPr>
  </w:style>
  <w:style w:type="paragraph" w:styleId="974" w:customStyle="1">
    <w:name w:val="Указатель4"/>
    <w:basedOn w:val="704"/>
    <w:qFormat/>
    <w:rPr>
      <w:lang w:eastAsia="ar-SA"/>
    </w:rPr>
  </w:style>
  <w:style w:type="paragraph" w:styleId="975" w:customStyle="1">
    <w:name w:val="Название объекта3"/>
    <w:basedOn w:val="704"/>
    <w:qFormat/>
    <w:pPr>
      <w:spacing w:before="120" w:after="120"/>
    </w:pPr>
    <w:rPr>
      <w:i/>
      <w:lang w:eastAsia="ar-SA"/>
    </w:rPr>
  </w:style>
  <w:style w:type="paragraph" w:styleId="976" w:customStyle="1">
    <w:name w:val="Указатель3"/>
    <w:basedOn w:val="704"/>
    <w:qFormat/>
    <w:rPr>
      <w:lang w:eastAsia="ar-SA"/>
    </w:rPr>
  </w:style>
  <w:style w:type="paragraph" w:styleId="977" w:customStyle="1">
    <w:name w:val="Название объекта2"/>
    <w:basedOn w:val="704"/>
    <w:qFormat/>
    <w:pPr>
      <w:spacing w:before="120" w:after="120"/>
    </w:pPr>
    <w:rPr>
      <w:i/>
      <w:lang w:eastAsia="ar-SA"/>
    </w:rPr>
  </w:style>
  <w:style w:type="paragraph" w:styleId="978" w:customStyle="1">
    <w:name w:val="Указатель2"/>
    <w:basedOn w:val="704"/>
    <w:qFormat/>
    <w:rPr>
      <w:lang w:eastAsia="ar-SA"/>
    </w:rPr>
  </w:style>
  <w:style w:type="paragraph" w:styleId="979" w:customStyle="1">
    <w:name w:val="Основной текст 23"/>
    <w:basedOn w:val="704"/>
    <w:qFormat/>
    <w:pPr>
      <w:jc w:val="both"/>
    </w:pPr>
    <w:rPr>
      <w:sz w:val="28"/>
    </w:rPr>
  </w:style>
  <w:style w:type="paragraph" w:styleId="980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81">
    <w:name w:val="Intense Quote"/>
    <w:basedOn w:val="704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82">
    <w:name w:val="Quote"/>
    <w:basedOn w:val="704"/>
    <w:qFormat/>
    <w:pPr>
      <w:ind w:left="720" w:right="720" w:firstLine="0"/>
    </w:pPr>
    <w:rPr>
      <w:i/>
    </w:rPr>
  </w:style>
  <w:style w:type="numbering" w:styleId="983" w:default="1">
    <w:name w:val="No List"/>
    <w:uiPriority w:val="99"/>
    <w:semiHidden/>
    <w:unhideWhenUsed/>
    <w:qFormat/>
  </w:style>
  <w:style w:type="table" w:styleId="984">
    <w:name w:val="Table Grid Light"/>
    <w:basedOn w:val="11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5">
    <w:name w:val="Plain Table 1"/>
    <w:basedOn w:val="11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6">
    <w:name w:val="Plain Table 2"/>
    <w:basedOn w:val="11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7">
    <w:name w:val="Plain Table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8">
    <w:name w:val="Plain Table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Plain Table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0">
    <w:name w:val="Grid Table 1 Light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1 Light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Grid Table 1 Light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Grid Table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2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2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3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3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4"/>
    <w:basedOn w:val="11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2">
    <w:name w:val="Grid Table 4 - Accent 1"/>
    <w:basedOn w:val="11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3">
    <w:name w:val="Grid Table 4 - Accent 2"/>
    <w:basedOn w:val="11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4">
    <w:name w:val="Grid Table 4 - Accent 3"/>
    <w:basedOn w:val="11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5">
    <w:name w:val="Grid Table 4 - Accent 4"/>
    <w:basedOn w:val="11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6">
    <w:name w:val="Grid Table 4 - Accent 5"/>
    <w:basedOn w:val="11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7">
    <w:name w:val="Grid Table 4 - Accent 6"/>
    <w:basedOn w:val="11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8">
    <w:name w:val="Grid Table 5 Dark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22">
    <w:name w:val="Grid Table 5 Dark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3">
    <w:name w:val="Grid Table 5 Dark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4">
    <w:name w:val="Grid Table 5 Dark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5">
    <w:name w:val="Grid Table 6 Colorful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6">
    <w:name w:val="Grid Table 6 Colorful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7">
    <w:name w:val="Grid Table 6 Colorful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8">
    <w:name w:val="Grid Table 6 Colorful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9">
    <w:name w:val="Grid Table 6 Colorful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30">
    <w:name w:val="Grid Table 6 Colorful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31">
    <w:name w:val="Grid Table 6 Colorful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32">
    <w:name w:val="Grid Table 7 Colorful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7 Colorful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7 Colorful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1 Light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1 Light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7">
    <w:name w:val="List Table 2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8">
    <w:name w:val="List Table 2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9">
    <w:name w:val="List Table 2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50">
    <w:name w:val="List Table 2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51">
    <w:name w:val="List Table 2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52">
    <w:name w:val="List Table 2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3">
    <w:name w:val="List Table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3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3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4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4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5 Dark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5 Dark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2">
    <w:name w:val="List Table 5 Dark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3">
    <w:name w:val="List Table 5 Dark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4">
    <w:name w:val="List Table 6 Colorful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5">
    <w:name w:val="List Table 6 Colorful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6">
    <w:name w:val="List Table 6 Colorful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7">
    <w:name w:val="List Table 6 Colorful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8">
    <w:name w:val="List Table 6 Colorful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9">
    <w:name w:val="List Table 6 Colorful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80">
    <w:name w:val="List Table 6 Colorful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81">
    <w:name w:val="List Table 7 Colorful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82">
    <w:name w:val="List Table 7 Colorful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3">
    <w:name w:val="List Table 7 Colorful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4">
    <w:name w:val="List Table 7 Colorful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5">
    <w:name w:val="List Table 7 Colorful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6">
    <w:name w:val="List Table 7 Colorful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7">
    <w:name w:val="List Table 7 Colorful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8">
    <w:name w:val="Lined - Accent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9">
    <w:name w:val="Lined - Accent 1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0">
    <w:name w:val="Lined - Accent 2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1">
    <w:name w:val="Lined - Accent 3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2">
    <w:name w:val="Lined - Accent 4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3">
    <w:name w:val="Lined - Accent 5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4">
    <w:name w:val="Lined - Accent 6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5">
    <w:name w:val="Bordered &amp; Lined - Accent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6">
    <w:name w:val="Bordered &amp; Lined - Accent 1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7">
    <w:name w:val="Bordered &amp; Lined - Accent 2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8">
    <w:name w:val="Bordered &amp; Lined - Accent 3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9">
    <w:name w:val="Bordered &amp; Lined - Accent 4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00">
    <w:name w:val="Bordered &amp; Lined - Accent 5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01">
    <w:name w:val="Bordered &amp; Lined - Accent 6"/>
    <w:basedOn w:val="11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02">
    <w:name w:val="Bordered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3">
    <w:name w:val="Bordered - Accent 1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4">
    <w:name w:val="Bordered - Accent 2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5">
    <w:name w:val="Bordered - Accent 3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6">
    <w:name w:val="Bordered - Accent 4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7">
    <w:name w:val="Bordered - Accent 5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8">
    <w:name w:val="Bordered - Accent 6"/>
    <w:basedOn w:val="11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10">
    <w:name w:val="Table Grid"/>
    <w:basedOn w:val="110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1B091624708BD0A62622400DBE258133509EFB5ED3FA0865BA2CF8A2E22E48C6AD00D4D413A91163178350055BwA45O" TargetMode="External"/><Relationship Id="rId13" Type="http://schemas.openxmlformats.org/officeDocument/2006/relationships/hyperlink" Target="https://uag.ryazan.gov.ru/" TargetMode="External"/><Relationship Id="rId14" Type="http://schemas.openxmlformats.org/officeDocument/2006/relationships/hyperlink" Target="mailto:uag@ryazan.gov.ru" TargetMode="External"/><Relationship Id="rId1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6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89</cp:revision>
  <dcterms:created xsi:type="dcterms:W3CDTF">2024-05-31T06:53:00Z</dcterms:created>
  <dcterms:modified xsi:type="dcterms:W3CDTF">2025-08-22T12:18:53Z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