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shd w:val="nil" w:color="ffffff" w:fill="ffffff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lang w:eastAsia="en-US"/>
        </w:rPr>
        <w:t xml:space="preserve">ОПОВЕЩЕНИЕ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8"/>
          <w:szCs w:val="28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19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.0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8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 №409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yellow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Благовское сельское поселение Александро-Невского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Благовское сельское поселение Александро-Невского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ООО «Мир»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«21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августа 2025 г. </w:t>
        <w:br/>
        <w:t xml:space="preserve">по «10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сентября 2025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22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.08.2025 г. https://uag.ryazan.gov.ru/announcements (Главная —&gt; Анонсы и объявления —&gt; Проект внесения изменений в генеральный план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Благовское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</w:t>
        <w:br/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Александро-Невского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м.р. от 22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8.2025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 Рязанская область, </w:t>
        <w:br/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Александро-Невский район,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д. Студенки, ул. Молодежная (около д. 9А)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«22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августа 2025 г. по 13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:45 час. «2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августа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2025 г.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u w:val="single"/>
          <w:lang w:eastAsia="en-US"/>
        </w:rPr>
        <w:t xml:space="preserve">29.08.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2025: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contextualSpacing w:val="0"/>
        <w:ind w:left="-567" w:right="0" w:firstLine="567"/>
        <w:jc w:val="both"/>
        <w:spacing w:before="0" w:after="0" w:line="276" w:lineRule="auto"/>
        <w:widowControl/>
        <w:rPr>
          <w:rFonts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13:30 час. по 13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:45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Александро-Невский район,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д. Студенки, </w:t>
        <w:br/>
        <w:t xml:space="preserve">ул. Молодежная (около д. 9А)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.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09:00 час. «22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августа 2025 г. по 17:00 час. </w:t>
        <w:br/>
        <w:t xml:space="preserve">«2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val="ru-RU" w:eastAsia="en-US" w:bidi="ar-SA"/>
        </w:rPr>
        <w:t xml:space="preserve">августа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  с «22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августа 2025 г. по «2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val="ru-RU" w:eastAsia="en-US" w:bidi="ar-SA"/>
        </w:rPr>
        <w:t xml:space="preserve">9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val="ru-RU" w:eastAsia="en-US" w:bidi="ar-SA"/>
        </w:rPr>
        <w:t xml:space="preserve">августа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г., с 09:00 час. по 17:00 час. </w:t>
        <w:br/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«22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августа 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2025 г.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val="ru-RU" w:eastAsia="en-US" w:bidi="ar-SA"/>
        </w:rPr>
        <w:t xml:space="preserve">9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августа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2025 г. 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</w:t>
        <w:br/>
        <w:t xml:space="preserve">и замечаний: с «22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августа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 по время окончания консультирования </w:t>
        <w:br/>
        <w:t xml:space="preserve">«2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val="ru-RU" w:eastAsia="en-US" w:bidi="ar-SA"/>
        </w:rPr>
        <w:t xml:space="preserve">9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августа 2025 г.).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57" w:afterAutospacing="0" w:line="240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yperlink"/>
    <w:uiPriority w:val="99"/>
    <w:unhideWhenUsed/>
    <w:rPr>
      <w:color w:val="0000ff" w:themeColor="hyperlink"/>
      <w:u w:val="single"/>
    </w:rPr>
  </w:style>
  <w:style w:type="character" w:styleId="673">
    <w:name w:val="footnote reference"/>
    <w:basedOn w:val="690"/>
    <w:uiPriority w:val="99"/>
    <w:unhideWhenUsed/>
    <w:rPr>
      <w:vertAlign w:val="superscript"/>
    </w:rPr>
  </w:style>
  <w:style w:type="character" w:styleId="674">
    <w:name w:val="endnote reference"/>
    <w:basedOn w:val="690"/>
    <w:uiPriority w:val="99"/>
    <w:semiHidden/>
    <w:unhideWhenUsed/>
    <w:rPr>
      <w:vertAlign w:val="superscript"/>
    </w:rPr>
  </w:style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6">
    <w:name w:val="Heading 1"/>
    <w:basedOn w:val="675"/>
    <w:next w:val="67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7">
    <w:name w:val="Heading 2"/>
    <w:basedOn w:val="675"/>
    <w:next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Интернет-ссылка"/>
    <w:basedOn w:val="690"/>
    <w:uiPriority w:val="99"/>
    <w:unhideWhenUsed/>
    <w:rPr>
      <w:color w:val="0000ff" w:themeColor="hyperlink"/>
      <w:u w:val="single"/>
    </w:rPr>
  </w:style>
  <w:style w:type="character" w:styleId="686">
    <w:name w:val="Привязка сноски"/>
    <w:rPr>
      <w:vertAlign w:val="superscript"/>
    </w:rPr>
  </w:style>
  <w:style w:type="character" w:styleId="687" w:customStyle="1">
    <w:name w:val="Footnote Characters"/>
    <w:basedOn w:val="690"/>
    <w:qFormat/>
    <w:rPr>
      <w:vertAlign w:val="superscript"/>
    </w:rPr>
  </w:style>
  <w:style w:type="character" w:styleId="688">
    <w:name w:val="Привязка концевой сноски"/>
    <w:rPr>
      <w:vertAlign w:val="superscript"/>
    </w:rPr>
  </w:style>
  <w:style w:type="character" w:styleId="689" w:customStyle="1">
    <w:name w:val="Endnote Characters"/>
    <w:basedOn w:val="690"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</w:style>
  <w:style w:type="character" w:styleId="701" w:customStyle="1">
    <w:name w:val="WW8Num2z1"/>
    <w:qFormat/>
  </w:style>
  <w:style w:type="character" w:styleId="702" w:customStyle="1">
    <w:name w:val="WW8Num3z0"/>
    <w:qFormat/>
    <w:rPr>
      <w:rFonts w:eastAsia="Courier New"/>
    </w:rPr>
  </w:style>
  <w:style w:type="character" w:styleId="703" w:customStyle="1">
    <w:name w:val="WW8Num3z1"/>
    <w:qFormat/>
  </w:style>
  <w:style w:type="character" w:styleId="704" w:customStyle="1">
    <w:name w:val="WW8Num3z2"/>
    <w:qFormat/>
  </w:style>
  <w:style w:type="character" w:styleId="705" w:customStyle="1">
    <w:name w:val="WW8Num3z3"/>
    <w:qFormat/>
  </w:style>
  <w:style w:type="character" w:styleId="706" w:customStyle="1">
    <w:name w:val="WW8Num3z4"/>
    <w:qFormat/>
  </w:style>
  <w:style w:type="character" w:styleId="707" w:customStyle="1">
    <w:name w:val="WW8Num3z5"/>
    <w:qFormat/>
  </w:style>
  <w:style w:type="character" w:styleId="708" w:customStyle="1">
    <w:name w:val="WW8Num3z6"/>
    <w:qFormat/>
  </w:style>
  <w:style w:type="character" w:styleId="709" w:customStyle="1">
    <w:name w:val="WW8Num3z7"/>
    <w:qFormat/>
  </w:style>
  <w:style w:type="character" w:styleId="710" w:customStyle="1">
    <w:name w:val="WW8Num3z8"/>
    <w:qFormat/>
  </w:style>
  <w:style w:type="character" w:styleId="711" w:customStyle="1">
    <w:name w:val="WW8Num4z0"/>
    <w:qFormat/>
  </w:style>
  <w:style w:type="character" w:styleId="712" w:customStyle="1">
    <w:name w:val="WW8Num4z1"/>
    <w:qFormat/>
  </w:style>
  <w:style w:type="character" w:styleId="713" w:customStyle="1">
    <w:name w:val="WW8Num4z2"/>
    <w:qFormat/>
  </w:style>
  <w:style w:type="character" w:styleId="714" w:customStyle="1">
    <w:name w:val="WW8Num4z3"/>
    <w:qFormat/>
  </w:style>
  <w:style w:type="character" w:styleId="715" w:customStyle="1">
    <w:name w:val="WW8Num4z4"/>
    <w:qFormat/>
  </w:style>
  <w:style w:type="character" w:styleId="716" w:customStyle="1">
    <w:name w:val="WW8Num4z5"/>
    <w:qFormat/>
  </w:style>
  <w:style w:type="character" w:styleId="717" w:customStyle="1">
    <w:name w:val="WW8Num4z6"/>
    <w:qFormat/>
  </w:style>
  <w:style w:type="character" w:styleId="718" w:customStyle="1">
    <w:name w:val="WW8Num4z7"/>
    <w:qFormat/>
  </w:style>
  <w:style w:type="character" w:styleId="719" w:customStyle="1">
    <w:name w:val="WW8Num4z8"/>
    <w:qFormat/>
  </w:style>
  <w:style w:type="character" w:styleId="720" w:customStyle="1">
    <w:name w:val="WW8Num5z0"/>
    <w:qFormat/>
  </w:style>
  <w:style w:type="character" w:styleId="721" w:customStyle="1">
    <w:name w:val="WW8Num5z1"/>
    <w:qFormat/>
  </w:style>
  <w:style w:type="character" w:styleId="722" w:customStyle="1">
    <w:name w:val="WW8Num5z2"/>
    <w:qFormat/>
  </w:style>
  <w:style w:type="character" w:styleId="723" w:customStyle="1">
    <w:name w:val="WW8Num5z3"/>
    <w:qFormat/>
  </w:style>
  <w:style w:type="character" w:styleId="724" w:customStyle="1">
    <w:name w:val="WW8Num5z4"/>
    <w:qFormat/>
  </w:style>
  <w:style w:type="character" w:styleId="725" w:customStyle="1">
    <w:name w:val="WW8Num5z5"/>
    <w:qFormat/>
  </w:style>
  <w:style w:type="character" w:styleId="726" w:customStyle="1">
    <w:name w:val="WW8Num5z6"/>
    <w:qFormat/>
  </w:style>
  <w:style w:type="character" w:styleId="727" w:customStyle="1">
    <w:name w:val="WW8Num5z7"/>
    <w:qFormat/>
  </w:style>
  <w:style w:type="character" w:styleId="728" w:customStyle="1">
    <w:name w:val="WW8Num5z8"/>
    <w:qFormat/>
  </w:style>
  <w:style w:type="character" w:styleId="729" w:customStyle="1">
    <w:name w:val="WW8Num6z0"/>
    <w:qFormat/>
  </w:style>
  <w:style w:type="character" w:styleId="730" w:customStyle="1">
    <w:name w:val="WW8Num6z1"/>
    <w:qFormat/>
  </w:style>
  <w:style w:type="character" w:styleId="731" w:customStyle="1">
    <w:name w:val="WW8Num6z2"/>
    <w:qFormat/>
  </w:style>
  <w:style w:type="character" w:styleId="732" w:customStyle="1">
    <w:name w:val="WW8Num6z3"/>
    <w:qFormat/>
  </w:style>
  <w:style w:type="character" w:styleId="733" w:customStyle="1">
    <w:name w:val="WW8Num6z4"/>
    <w:qFormat/>
  </w:style>
  <w:style w:type="character" w:styleId="734" w:customStyle="1">
    <w:name w:val="WW8Num6z5"/>
    <w:qFormat/>
  </w:style>
  <w:style w:type="character" w:styleId="735" w:customStyle="1">
    <w:name w:val="WW8Num6z6"/>
    <w:qFormat/>
  </w:style>
  <w:style w:type="character" w:styleId="736" w:customStyle="1">
    <w:name w:val="WW8Num6z7"/>
    <w:qFormat/>
  </w:style>
  <w:style w:type="character" w:styleId="737" w:customStyle="1">
    <w:name w:val="WW8Num6z8"/>
    <w:qFormat/>
  </w:style>
  <w:style w:type="character" w:styleId="738" w:customStyle="1">
    <w:name w:val="WW8Num7z0"/>
    <w:qFormat/>
  </w:style>
  <w:style w:type="character" w:styleId="739" w:customStyle="1">
    <w:name w:val="WW8Num7z1"/>
    <w:qFormat/>
  </w:style>
  <w:style w:type="character" w:styleId="740" w:customStyle="1">
    <w:name w:val="WW8Num7z2"/>
    <w:qFormat/>
  </w:style>
  <w:style w:type="character" w:styleId="741" w:customStyle="1">
    <w:name w:val="WW8Num7z3"/>
    <w:qFormat/>
  </w:style>
  <w:style w:type="character" w:styleId="742" w:customStyle="1">
    <w:name w:val="WW8Num7z4"/>
    <w:qFormat/>
  </w:style>
  <w:style w:type="character" w:styleId="743" w:customStyle="1">
    <w:name w:val="WW8Num7z5"/>
    <w:qFormat/>
  </w:style>
  <w:style w:type="character" w:styleId="744" w:customStyle="1">
    <w:name w:val="WW8Num7z6"/>
    <w:qFormat/>
  </w:style>
  <w:style w:type="character" w:styleId="745" w:customStyle="1">
    <w:name w:val="WW8Num7z7"/>
    <w:qFormat/>
  </w:style>
  <w:style w:type="character" w:styleId="746" w:customStyle="1">
    <w:name w:val="WW8Num7z8"/>
    <w:qFormat/>
  </w:style>
  <w:style w:type="character" w:styleId="747" w:customStyle="1">
    <w:name w:val="WW8Num8z0"/>
    <w:qFormat/>
  </w:style>
  <w:style w:type="character" w:styleId="748" w:customStyle="1">
    <w:name w:val="WW8Num8z1"/>
    <w:qFormat/>
  </w:style>
  <w:style w:type="character" w:styleId="749" w:customStyle="1">
    <w:name w:val="WW8Num8z2"/>
    <w:qFormat/>
  </w:style>
  <w:style w:type="character" w:styleId="750" w:customStyle="1">
    <w:name w:val="WW8Num8z3"/>
    <w:qFormat/>
  </w:style>
  <w:style w:type="character" w:styleId="751" w:customStyle="1">
    <w:name w:val="WW8Num8z4"/>
    <w:qFormat/>
  </w:style>
  <w:style w:type="character" w:styleId="752" w:customStyle="1">
    <w:name w:val="WW8Num8z5"/>
    <w:qFormat/>
  </w:style>
  <w:style w:type="character" w:styleId="753" w:customStyle="1">
    <w:name w:val="WW8Num8z6"/>
    <w:qFormat/>
  </w:style>
  <w:style w:type="character" w:styleId="754" w:customStyle="1">
    <w:name w:val="WW8Num8z7"/>
    <w:qFormat/>
  </w:style>
  <w:style w:type="character" w:styleId="755" w:customStyle="1">
    <w:name w:val="WW8Num8z8"/>
    <w:qFormat/>
  </w:style>
  <w:style w:type="character" w:styleId="756" w:customStyle="1">
    <w:name w:val="WW8Num9z0"/>
    <w:qFormat/>
  </w:style>
  <w:style w:type="character" w:styleId="757" w:customStyle="1">
    <w:name w:val="WW8Num9z1"/>
    <w:qFormat/>
  </w:style>
  <w:style w:type="character" w:styleId="758" w:customStyle="1">
    <w:name w:val="WW8Num9z2"/>
    <w:qFormat/>
  </w:style>
  <w:style w:type="character" w:styleId="759" w:customStyle="1">
    <w:name w:val="WW8Num9z3"/>
    <w:qFormat/>
  </w:style>
  <w:style w:type="character" w:styleId="760" w:customStyle="1">
    <w:name w:val="WW8Num9z4"/>
    <w:qFormat/>
  </w:style>
  <w:style w:type="character" w:styleId="761" w:customStyle="1">
    <w:name w:val="WW8Num9z5"/>
    <w:qFormat/>
  </w:style>
  <w:style w:type="character" w:styleId="762" w:customStyle="1">
    <w:name w:val="WW8Num9z6"/>
    <w:qFormat/>
  </w:style>
  <w:style w:type="character" w:styleId="763" w:customStyle="1">
    <w:name w:val="WW8Num9z7"/>
    <w:qFormat/>
  </w:style>
  <w:style w:type="character" w:styleId="764" w:customStyle="1">
    <w:name w:val="WW8Num9z8"/>
    <w:qFormat/>
  </w:style>
  <w:style w:type="character" w:styleId="765" w:customStyle="1">
    <w:name w:val="WW8Num10z0"/>
    <w:qFormat/>
  </w:style>
  <w:style w:type="character" w:styleId="766" w:customStyle="1">
    <w:name w:val="WW8Num10z1"/>
    <w:qFormat/>
  </w:style>
  <w:style w:type="character" w:styleId="767" w:customStyle="1">
    <w:name w:val="WW8Num10z2"/>
    <w:qFormat/>
  </w:style>
  <w:style w:type="character" w:styleId="768" w:customStyle="1">
    <w:name w:val="WW8Num10z3"/>
    <w:qFormat/>
  </w:style>
  <w:style w:type="character" w:styleId="769" w:customStyle="1">
    <w:name w:val="WW8Num10z4"/>
    <w:qFormat/>
  </w:style>
  <w:style w:type="character" w:styleId="770" w:customStyle="1">
    <w:name w:val="WW8Num10z5"/>
    <w:qFormat/>
  </w:style>
  <w:style w:type="character" w:styleId="771" w:customStyle="1">
    <w:name w:val="WW8Num10z6"/>
    <w:qFormat/>
  </w:style>
  <w:style w:type="character" w:styleId="772" w:customStyle="1">
    <w:name w:val="WW8Num10z7"/>
    <w:qFormat/>
  </w:style>
  <w:style w:type="character" w:styleId="773" w:customStyle="1">
    <w:name w:val="WW8Num10z8"/>
    <w:qFormat/>
  </w:style>
  <w:style w:type="character" w:styleId="774" w:customStyle="1">
    <w:name w:val="WW8Num11z0"/>
    <w:qFormat/>
  </w:style>
  <w:style w:type="character" w:styleId="775" w:customStyle="1">
    <w:name w:val="WW8Num11z1"/>
    <w:qFormat/>
  </w:style>
  <w:style w:type="character" w:styleId="776" w:customStyle="1">
    <w:name w:val="WW8Num11z2"/>
    <w:qFormat/>
  </w:style>
  <w:style w:type="character" w:styleId="777" w:customStyle="1">
    <w:name w:val="WW8Num11z3"/>
    <w:qFormat/>
  </w:style>
  <w:style w:type="character" w:styleId="778" w:customStyle="1">
    <w:name w:val="WW8Num11z4"/>
    <w:qFormat/>
  </w:style>
  <w:style w:type="character" w:styleId="779" w:customStyle="1">
    <w:name w:val="WW8Num11z5"/>
    <w:qFormat/>
  </w:style>
  <w:style w:type="character" w:styleId="780" w:customStyle="1">
    <w:name w:val="WW8Num11z6"/>
    <w:qFormat/>
  </w:style>
  <w:style w:type="character" w:styleId="781" w:customStyle="1">
    <w:name w:val="WW8Num11z7"/>
    <w:qFormat/>
  </w:style>
  <w:style w:type="character" w:styleId="782" w:customStyle="1">
    <w:name w:val="WW8Num11z8"/>
    <w:qFormat/>
  </w:style>
  <w:style w:type="character" w:styleId="783" w:customStyle="1">
    <w:name w:val="WW8Num12z0"/>
    <w:qFormat/>
  </w:style>
  <w:style w:type="character" w:styleId="784" w:customStyle="1">
    <w:name w:val="WW8Num12z1"/>
    <w:qFormat/>
  </w:style>
  <w:style w:type="character" w:styleId="785" w:customStyle="1">
    <w:name w:val="WW8Num12z2"/>
    <w:qFormat/>
  </w:style>
  <w:style w:type="character" w:styleId="786" w:customStyle="1">
    <w:name w:val="WW8Num12z3"/>
    <w:qFormat/>
  </w:style>
  <w:style w:type="character" w:styleId="787" w:customStyle="1">
    <w:name w:val="WW8Num12z4"/>
    <w:qFormat/>
  </w:style>
  <w:style w:type="character" w:styleId="788" w:customStyle="1">
    <w:name w:val="WW8Num12z5"/>
    <w:qFormat/>
  </w:style>
  <w:style w:type="character" w:styleId="789" w:customStyle="1">
    <w:name w:val="WW8Num12z6"/>
    <w:qFormat/>
  </w:style>
  <w:style w:type="character" w:styleId="790" w:customStyle="1">
    <w:name w:val="WW8Num12z7"/>
    <w:qFormat/>
  </w:style>
  <w:style w:type="character" w:styleId="791" w:customStyle="1">
    <w:name w:val="WW8Num12z8"/>
    <w:qFormat/>
  </w:style>
  <w:style w:type="character" w:styleId="792" w:customStyle="1">
    <w:name w:val="WW8Num13z0"/>
    <w:qFormat/>
  </w:style>
  <w:style w:type="character" w:styleId="793" w:customStyle="1">
    <w:name w:val="WW8Num13z1"/>
    <w:qFormat/>
  </w:style>
  <w:style w:type="character" w:styleId="794" w:customStyle="1">
    <w:name w:val="WW8Num13z2"/>
    <w:qFormat/>
  </w:style>
  <w:style w:type="character" w:styleId="795" w:customStyle="1">
    <w:name w:val="WW8Num13z3"/>
    <w:qFormat/>
  </w:style>
  <w:style w:type="character" w:styleId="796" w:customStyle="1">
    <w:name w:val="WW8Num13z4"/>
    <w:qFormat/>
  </w:style>
  <w:style w:type="character" w:styleId="797" w:customStyle="1">
    <w:name w:val="WW8Num13z5"/>
    <w:qFormat/>
  </w:style>
  <w:style w:type="character" w:styleId="798" w:customStyle="1">
    <w:name w:val="WW8Num13z6"/>
    <w:qFormat/>
  </w:style>
  <w:style w:type="character" w:styleId="799" w:customStyle="1">
    <w:name w:val="WW8Num13z7"/>
    <w:qFormat/>
  </w:style>
  <w:style w:type="character" w:styleId="800" w:customStyle="1">
    <w:name w:val="WW8Num13z8"/>
    <w:qFormat/>
  </w:style>
  <w:style w:type="character" w:styleId="801" w:customStyle="1">
    <w:name w:val="WW8Num14z0"/>
    <w:qFormat/>
  </w:style>
  <w:style w:type="character" w:styleId="802" w:customStyle="1">
    <w:name w:val="WW8Num14z1"/>
    <w:qFormat/>
  </w:style>
  <w:style w:type="character" w:styleId="803" w:customStyle="1">
    <w:name w:val="WW8Num14z2"/>
    <w:qFormat/>
  </w:style>
  <w:style w:type="character" w:styleId="804" w:customStyle="1">
    <w:name w:val="WW8Num14z3"/>
    <w:qFormat/>
  </w:style>
  <w:style w:type="character" w:styleId="805" w:customStyle="1">
    <w:name w:val="WW8Num14z4"/>
    <w:qFormat/>
  </w:style>
  <w:style w:type="character" w:styleId="806" w:customStyle="1">
    <w:name w:val="WW8Num14z5"/>
    <w:qFormat/>
  </w:style>
  <w:style w:type="character" w:styleId="807" w:customStyle="1">
    <w:name w:val="WW8Num14z6"/>
    <w:qFormat/>
  </w:style>
  <w:style w:type="character" w:styleId="808" w:customStyle="1">
    <w:name w:val="WW8Num14z7"/>
    <w:qFormat/>
  </w:style>
  <w:style w:type="character" w:styleId="809" w:customStyle="1">
    <w:name w:val="WW8Num14z8"/>
    <w:qFormat/>
  </w:style>
  <w:style w:type="character" w:styleId="810" w:customStyle="1">
    <w:name w:val="WW8Num15z0"/>
    <w:qFormat/>
  </w:style>
  <w:style w:type="character" w:styleId="811" w:customStyle="1">
    <w:name w:val="WW8Num15z1"/>
    <w:qFormat/>
  </w:style>
  <w:style w:type="character" w:styleId="812" w:customStyle="1">
    <w:name w:val="WW8Num15z2"/>
    <w:qFormat/>
  </w:style>
  <w:style w:type="character" w:styleId="813" w:customStyle="1">
    <w:name w:val="WW8Num15z3"/>
    <w:qFormat/>
  </w:style>
  <w:style w:type="character" w:styleId="814" w:customStyle="1">
    <w:name w:val="WW8Num15z4"/>
    <w:qFormat/>
  </w:style>
  <w:style w:type="character" w:styleId="815" w:customStyle="1">
    <w:name w:val="WW8Num15z5"/>
    <w:qFormat/>
  </w:style>
  <w:style w:type="character" w:styleId="816" w:customStyle="1">
    <w:name w:val="WW8Num15z6"/>
    <w:qFormat/>
  </w:style>
  <w:style w:type="character" w:styleId="817" w:customStyle="1">
    <w:name w:val="WW8Num15z7"/>
    <w:qFormat/>
  </w:style>
  <w:style w:type="character" w:styleId="818" w:customStyle="1">
    <w:name w:val="WW8Num15z8"/>
    <w:qFormat/>
  </w:style>
  <w:style w:type="character" w:styleId="819" w:customStyle="1">
    <w:name w:val="WW8Num16z0"/>
    <w:qFormat/>
  </w:style>
  <w:style w:type="character" w:styleId="820" w:customStyle="1">
    <w:name w:val="WW8Num16z1"/>
    <w:qFormat/>
    <w:rPr>
      <w:rFonts w:ascii="Times New Roman" w:hAnsi="Times New Roman" w:eastAsia="Times New Roman"/>
    </w:rPr>
  </w:style>
  <w:style w:type="character" w:styleId="821" w:customStyle="1">
    <w:name w:val="WW8Num16z2"/>
    <w:qFormat/>
  </w:style>
  <w:style w:type="character" w:styleId="822" w:customStyle="1">
    <w:name w:val="WW8Num16z3"/>
    <w:qFormat/>
  </w:style>
  <w:style w:type="character" w:styleId="823" w:customStyle="1">
    <w:name w:val="WW8Num16z4"/>
    <w:qFormat/>
  </w:style>
  <w:style w:type="character" w:styleId="824" w:customStyle="1">
    <w:name w:val="WW8Num16z5"/>
    <w:qFormat/>
  </w:style>
  <w:style w:type="character" w:styleId="825" w:customStyle="1">
    <w:name w:val="WW8Num16z6"/>
    <w:qFormat/>
  </w:style>
  <w:style w:type="character" w:styleId="826" w:customStyle="1">
    <w:name w:val="WW8Num16z7"/>
    <w:qFormat/>
  </w:style>
  <w:style w:type="character" w:styleId="827" w:customStyle="1">
    <w:name w:val="WW8Num16z8"/>
    <w:qFormat/>
  </w:style>
  <w:style w:type="character" w:styleId="828" w:customStyle="1">
    <w:name w:val="WW8NumSt12z0"/>
    <w:qFormat/>
    <w:rPr>
      <w:rFonts w:ascii="Courier New" w:hAnsi="Courier New"/>
    </w:rPr>
  </w:style>
  <w:style w:type="character" w:styleId="829" w:customStyle="1">
    <w:name w:val="Основной шрифт абзаца1"/>
    <w:qFormat/>
  </w:style>
  <w:style w:type="character" w:styleId="830">
    <w:name w:val="page number"/>
    <w:basedOn w:val="829"/>
    <w:qFormat/>
  </w:style>
  <w:style w:type="character" w:styleId="831" w:customStyle="1">
    <w:name w:val="Посещённая гиперссылка"/>
    <w:rPr>
      <w:color w:val="800080"/>
      <w:u w:val="single"/>
    </w:rPr>
  </w:style>
  <w:style w:type="character" w:styleId="832" w:customStyle="1">
    <w:name w:val="Основной текст Знак"/>
    <w:qFormat/>
    <w:rPr>
      <w:sz w:val="28"/>
      <w:lang w:val="en-US"/>
    </w:rPr>
  </w:style>
  <w:style w:type="character" w:styleId="833" w:customStyle="1">
    <w:name w:val="Font Style23"/>
    <w:qFormat/>
    <w:rPr>
      <w:rFonts w:ascii="Courier New" w:hAnsi="Courier New"/>
      <w:sz w:val="18"/>
      <w:szCs w:val="18"/>
    </w:rPr>
  </w:style>
  <w:style w:type="character" w:styleId="83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5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836" w:customStyle="1">
    <w:name w:val="Верхний колонтитул Знак"/>
    <w:uiPriority w:val="99"/>
    <w:qFormat/>
    <w:rPr>
      <w:sz w:val="26"/>
    </w:rPr>
  </w:style>
  <w:style w:type="character" w:styleId="837" w:customStyle="1">
    <w:name w:val="Заголовок 1 Знак"/>
    <w:qFormat/>
    <w:rPr>
      <w:b/>
      <w:bCs/>
      <w:spacing w:val="-20"/>
      <w:sz w:val="32"/>
    </w:rPr>
  </w:style>
  <w:style w:type="character" w:styleId="838" w:customStyle="1">
    <w:name w:val="WW8Num17z0"/>
    <w:qFormat/>
    <w:rPr>
      <w:rFonts w:eastAsia="Times New Roman"/>
    </w:rPr>
  </w:style>
  <w:style w:type="character" w:styleId="839" w:customStyle="1">
    <w:name w:val="WW8Num17z1"/>
    <w:qFormat/>
    <w:rPr>
      <w:rFonts w:eastAsia="Times New Roman"/>
    </w:rPr>
  </w:style>
  <w:style w:type="character" w:styleId="840" w:customStyle="1">
    <w:name w:val="WW8Num18z0"/>
    <w:qFormat/>
    <w:rPr>
      <w:rFonts w:eastAsia="Times New Roman"/>
    </w:rPr>
  </w:style>
  <w:style w:type="character" w:styleId="841" w:customStyle="1">
    <w:name w:val="WW8Num18z1"/>
    <w:qFormat/>
    <w:rPr>
      <w:rFonts w:eastAsia="Times New Roman"/>
    </w:rPr>
  </w:style>
  <w:style w:type="character" w:styleId="84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3" w:customStyle="1">
    <w:name w:val="WW8Num19z1"/>
    <w:qFormat/>
    <w:rPr>
      <w:rFonts w:eastAsia="Times New Roman"/>
    </w:rPr>
  </w:style>
  <w:style w:type="character" w:styleId="844" w:customStyle="1">
    <w:name w:val="WW8Num20z0"/>
    <w:qFormat/>
    <w:rPr>
      <w:rFonts w:eastAsia="Times New Roman"/>
    </w:rPr>
  </w:style>
  <w:style w:type="character" w:styleId="845" w:customStyle="1">
    <w:name w:val="WW8Num20z1"/>
    <w:qFormat/>
    <w:rPr>
      <w:rFonts w:eastAsia="Times New Roman"/>
    </w:rPr>
  </w:style>
  <w:style w:type="character" w:styleId="846" w:customStyle="1">
    <w:name w:val="WW8Num21z0"/>
    <w:qFormat/>
    <w:rPr>
      <w:rFonts w:eastAsia="Times New Roman"/>
    </w:rPr>
  </w:style>
  <w:style w:type="character" w:styleId="847" w:customStyle="1">
    <w:name w:val="WW8Num21z1"/>
    <w:qFormat/>
    <w:rPr>
      <w:rFonts w:ascii="Times New Roman" w:hAnsi="Times New Roman" w:eastAsia="Times New Roman"/>
    </w:rPr>
  </w:style>
  <w:style w:type="character" w:styleId="848" w:customStyle="1">
    <w:name w:val="WW8Num21z2"/>
    <w:qFormat/>
    <w:rPr>
      <w:rFonts w:eastAsia="Times New Roman"/>
    </w:rPr>
  </w:style>
  <w:style w:type="character" w:styleId="84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1" w:customStyle="1">
    <w:name w:val="Основной текст 2 Знак1"/>
    <w:qFormat/>
    <w:rPr>
      <w:rFonts w:eastAsia="Times New Roman"/>
      <w:lang w:eastAsia="ru-RU"/>
    </w:rPr>
  </w:style>
  <w:style w:type="character" w:styleId="85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3" w:customStyle="1">
    <w:name w:val="WW8Num2z3"/>
    <w:qFormat/>
    <w:rPr>
      <w:rFonts w:ascii="Symbol" w:hAnsi="Symbol" w:eastAsia="Symbol"/>
    </w:rPr>
  </w:style>
  <w:style w:type="character" w:styleId="85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7" w:customStyle="1">
    <w:name w:val="Основной шрифт абзаца3"/>
    <w:qFormat/>
  </w:style>
  <w:style w:type="character" w:styleId="858" w:customStyle="1">
    <w:name w:val="Основной шрифт абзаца2"/>
    <w:qFormat/>
  </w:style>
  <w:style w:type="character" w:styleId="859" w:customStyle="1">
    <w:name w:val="WW8Num2z2"/>
    <w:qFormat/>
  </w:style>
  <w:style w:type="character" w:styleId="860" w:customStyle="1">
    <w:name w:val="WW8Num2z4"/>
    <w:qFormat/>
  </w:style>
  <w:style w:type="character" w:styleId="861" w:customStyle="1">
    <w:name w:val="WW8Num2z5"/>
    <w:qFormat/>
  </w:style>
  <w:style w:type="character" w:styleId="862" w:customStyle="1">
    <w:name w:val="WW8Num2z6"/>
    <w:qFormat/>
  </w:style>
  <w:style w:type="character" w:styleId="863" w:customStyle="1">
    <w:name w:val="WW8Num2z7"/>
    <w:qFormat/>
  </w:style>
  <w:style w:type="character" w:styleId="864" w:customStyle="1">
    <w:name w:val="WW8Num2z8"/>
    <w:qFormat/>
  </w:style>
  <w:style w:type="character" w:styleId="865" w:customStyle="1">
    <w:name w:val="Endnote Text Char"/>
    <w:qFormat/>
    <w:rPr>
      <w:sz w:val="20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Caption Char"/>
    <w:qFormat/>
  </w:style>
  <w:style w:type="character" w:styleId="868" w:customStyle="1">
    <w:name w:val="Footer Char"/>
    <w:qFormat/>
  </w:style>
  <w:style w:type="character" w:styleId="869" w:customStyle="1">
    <w:name w:val="Header Char"/>
    <w:qFormat/>
  </w:style>
  <w:style w:type="character" w:styleId="870" w:customStyle="1">
    <w:name w:val="Intense Quote Char"/>
    <w:qFormat/>
    <w:rPr>
      <w:i/>
    </w:rPr>
  </w:style>
  <w:style w:type="character" w:styleId="871" w:customStyle="1">
    <w:name w:val="Quote Char"/>
    <w:qFormat/>
    <w:rPr>
      <w:i/>
    </w:rPr>
  </w:style>
  <w:style w:type="character" w:styleId="872" w:customStyle="1">
    <w:name w:val="Subtitle Char"/>
    <w:qFormat/>
  </w:style>
  <w:style w:type="character" w:styleId="873" w:customStyle="1">
    <w:name w:val="Title Char"/>
    <w:qFormat/>
    <w:rPr>
      <w:sz w:val="48"/>
    </w:rPr>
  </w:style>
  <w:style w:type="character" w:styleId="87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8" w:customStyle="1">
    <w:name w:val="Heading 5 Char"/>
    <w:qFormat/>
    <w:rPr>
      <w:rFonts w:ascii="Arial" w:hAnsi="Arial" w:eastAsia="Arial"/>
      <w:b/>
      <w:bCs/>
    </w:rPr>
  </w:style>
  <w:style w:type="character" w:styleId="87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0" w:customStyle="1">
    <w:name w:val="Heading 3 Char"/>
    <w:qFormat/>
    <w:rPr>
      <w:rFonts w:ascii="Arial" w:hAnsi="Arial" w:eastAsia="Arial"/>
      <w:sz w:val="30"/>
      <w:szCs w:val="30"/>
    </w:rPr>
  </w:style>
  <w:style w:type="character" w:styleId="881" w:customStyle="1">
    <w:name w:val="Heading 2 Char"/>
    <w:qFormat/>
    <w:rPr>
      <w:rFonts w:ascii="Arial" w:hAnsi="Arial" w:eastAsia="Arial"/>
      <w:sz w:val="34"/>
    </w:rPr>
  </w:style>
  <w:style w:type="character" w:styleId="882" w:customStyle="1">
    <w:name w:val="Heading 1 Char"/>
    <w:qFormat/>
    <w:rPr>
      <w:rFonts w:ascii="Arial" w:hAnsi="Arial" w:eastAsia="Arial"/>
      <w:sz w:val="40"/>
      <w:szCs w:val="40"/>
    </w:rPr>
  </w:style>
  <w:style w:type="character" w:styleId="88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4">
    <w:name w:val="Символ нумерации"/>
    <w:qFormat/>
  </w:style>
  <w:style w:type="paragraph" w:styleId="885">
    <w:name w:val="Заголовок"/>
    <w:basedOn w:val="675"/>
    <w:next w:val="88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6">
    <w:name w:val="Body Text"/>
    <w:basedOn w:val="675"/>
    <w:pPr>
      <w:spacing w:before="120" w:after="0" w:line="192" w:lineRule="auto"/>
    </w:pPr>
    <w:rPr>
      <w:sz w:val="28"/>
      <w:lang w:val="en-US"/>
    </w:rPr>
  </w:style>
  <w:style w:type="paragraph" w:styleId="887">
    <w:name w:val="List"/>
    <w:basedOn w:val="886"/>
    <w:rPr>
      <w:rFonts w:ascii="PT Sans" w:hAnsi="PT Sans"/>
    </w:rPr>
  </w:style>
  <w:style w:type="paragraph" w:styleId="888">
    <w:name w:val="Caption"/>
    <w:basedOn w:val="675"/>
    <w:link w:val="867"/>
    <w:qFormat/>
    <w:pPr>
      <w:jc w:val="center"/>
      <w:spacing w:line="288" w:lineRule="auto"/>
    </w:pPr>
    <w:rPr>
      <w:b/>
      <w:sz w:val="36"/>
    </w:rPr>
  </w:style>
  <w:style w:type="paragraph" w:styleId="889">
    <w:name w:val="Указатель"/>
    <w:basedOn w:val="675"/>
    <w:qFormat/>
    <w:pPr>
      <w:suppressLineNumbers/>
    </w:pPr>
    <w:rPr>
      <w:rFonts w:ascii="PT Sans" w:hAnsi="PT Sans" w:cs="Noto Sans Devanagari"/>
    </w:rPr>
  </w:style>
  <w:style w:type="paragraph" w:styleId="890">
    <w:name w:val="table of figures"/>
    <w:basedOn w:val="675"/>
    <w:next w:val="675"/>
    <w:uiPriority w:val="99"/>
    <w:unhideWhenUsed/>
    <w:qFormat/>
    <w:pPr>
      <w:spacing w:before="0" w:after="0" w:afterAutospacing="0"/>
    </w:pPr>
  </w:style>
  <w:style w:type="paragraph" w:styleId="891">
    <w:name w:val="Subtitle"/>
    <w:basedOn w:val="675"/>
    <w:next w:val="675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5"/>
    <w:next w:val="675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5"/>
    <w:next w:val="675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5"/>
    <w:next w:val="675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5"/>
    <w:next w:val="675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5"/>
    <w:next w:val="675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5"/>
    <w:next w:val="675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5"/>
    <w:next w:val="675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5"/>
    <w:next w:val="675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5"/>
    <w:next w:val="675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5"/>
    <w:next w:val="886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5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5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5"/>
    <w:next w:val="675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5"/>
    <w:qFormat/>
    <w:pPr>
      <w:jc w:val="both"/>
    </w:pPr>
    <w:rPr>
      <w:sz w:val="28"/>
      <w:szCs w:val="24"/>
    </w:rPr>
  </w:style>
  <w:style w:type="paragraph" w:styleId="910">
    <w:name w:val="Body Text Indent"/>
    <w:basedOn w:val="675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5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5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5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5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5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5"/>
    <w:rPr>
      <w:sz w:val="20"/>
    </w:rPr>
  </w:style>
  <w:style w:type="paragraph" w:styleId="935">
    <w:name w:val="Normal (Web)"/>
    <w:basedOn w:val="675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5"/>
    <w:qFormat/>
  </w:style>
  <w:style w:type="paragraph" w:styleId="937" w:customStyle="1">
    <w:name w:val="Гриф_Экземпляр"/>
    <w:basedOn w:val="675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5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5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5"/>
    <w:qFormat/>
    <w:rPr>
      <w:lang w:eastAsia="ar-SA"/>
    </w:rPr>
  </w:style>
  <w:style w:type="paragraph" w:styleId="947" w:customStyle="1">
    <w:name w:val="Название объекта3"/>
    <w:basedOn w:val="675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5"/>
    <w:qFormat/>
    <w:rPr>
      <w:lang w:eastAsia="ar-SA"/>
    </w:rPr>
  </w:style>
  <w:style w:type="paragraph" w:styleId="949" w:customStyle="1">
    <w:name w:val="Название объекта2"/>
    <w:basedOn w:val="675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5"/>
    <w:qFormat/>
    <w:rPr>
      <w:lang w:eastAsia="ar-SA"/>
    </w:rPr>
  </w:style>
  <w:style w:type="paragraph" w:styleId="951" w:customStyle="1">
    <w:name w:val="Основной текст 23"/>
    <w:basedOn w:val="675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5"/>
    <w:qFormat/>
    <w:pPr>
      <w:ind w:left="720" w:right="720" w:firstLine="0"/>
    </w:pPr>
    <w:rPr>
      <w:i/>
    </w:rPr>
  </w:style>
  <w:style w:type="numbering" w:styleId="955" w:default="1">
    <w:name w:val="No List"/>
    <w:uiPriority w:val="99"/>
    <w:semiHidden/>
    <w:unhideWhenUsed/>
    <w:qFormat/>
  </w:style>
  <w:style w:type="table" w:styleId="956">
    <w:name w:val="Table Grid Light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Plain Table 1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8">
    <w:name w:val="Plain Table 2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0">
    <w:name w:val="Plain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Plain Table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2">
    <w:name w:val="Grid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4">
    <w:name w:val="Grid Table 4 - Accent 1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Grid Table 4 - Accent 2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6">
    <w:name w:val="Grid Table 4 - Accent 3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7">
    <w:name w:val="Grid Table 4 - Accent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8">
    <w:name w:val="Grid Table 4 - Accent 5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9">
    <w:name w:val="Grid Table 4 - Accent 6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0">
    <w:name w:val="Grid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7">
    <w:name w:val="Grid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8">
    <w:name w:val="Grid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99">
    <w:name w:val="Grid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0">
    <w:name w:val="Grid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1">
    <w:name w:val="Grid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2">
    <w:name w:val="Grid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3">
    <w:name w:val="Grid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9">
    <w:name w:val="List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0">
    <w:name w:val="List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1">
    <w:name w:val="List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2">
    <w:name w:val="List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3">
    <w:name w:val="List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4">
    <w:name w:val="List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5">
    <w:name w:val="List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5 Dark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7">
    <w:name w:val="List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8">
    <w:name w:val="List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9">
    <w:name w:val="List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0">
    <w:name w:val="List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1">
    <w:name w:val="List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2">
    <w:name w:val="List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3">
    <w:name w:val="List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4">
    <w:name w:val="List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5">
    <w:name w:val="List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6">
    <w:name w:val="List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7">
    <w:name w:val="List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8">
    <w:name w:val="List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9">
    <w:name w:val="List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0">
    <w:name w:val="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1">
    <w:name w:val="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2">
    <w:name w:val="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3">
    <w:name w:val="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4">
    <w:name w:val="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5">
    <w:name w:val="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6">
    <w:name w:val="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7">
    <w:name w:val="Bordered &amp; 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8">
    <w:name w:val="Bordered &amp; 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9">
    <w:name w:val="Bordered &amp; 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0">
    <w:name w:val="Bordered &amp; 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1">
    <w:name w:val="Bordered &amp; 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2">
    <w:name w:val="Bordered &amp; 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3">
    <w:name w:val="Bordered &amp; 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4">
    <w:name w:val="Bordered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5">
    <w:name w:val="Bordered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6">
    <w:name w:val="Bordered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7">
    <w:name w:val="Bordered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8">
    <w:name w:val="Bordered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9">
    <w:name w:val="Bordered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0">
    <w:name w:val="Bordered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Table Grid"/>
    <w:basedOn w:val="10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109</cp:revision>
  <dcterms:created xsi:type="dcterms:W3CDTF">2024-05-31T06:53:00Z</dcterms:created>
  <dcterms:modified xsi:type="dcterms:W3CDTF">2025-08-20T06:02:31Z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