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9C" w:rsidRDefault="003151D3">
      <w:pPr>
        <w:pStyle w:val="Standard"/>
        <w:spacing w:before="0" w:after="0"/>
        <w:ind w:left="5670"/>
        <w:jc w:val="left"/>
      </w:pPr>
      <w:bookmarkStart w:id="0" w:name="_GoBack"/>
      <w:bookmarkEnd w:id="0"/>
      <w:r>
        <w:t xml:space="preserve">Утвержден </w:t>
      </w:r>
    </w:p>
    <w:p w:rsidR="00A8159C" w:rsidRDefault="003151D3">
      <w:pPr>
        <w:pStyle w:val="Standard"/>
        <w:spacing w:before="0" w:after="0"/>
        <w:ind w:left="5670"/>
        <w:jc w:val="left"/>
      </w:pPr>
      <w:r>
        <w:t>постановлением главного управления</w:t>
      </w:r>
    </w:p>
    <w:p w:rsidR="00A8159C" w:rsidRDefault="003151D3">
      <w:pPr>
        <w:pStyle w:val="Standard"/>
        <w:spacing w:before="0" w:after="0"/>
        <w:ind w:left="5670"/>
        <w:jc w:val="left"/>
      </w:pPr>
      <w:r>
        <w:t>архитектуры и градостроительства</w:t>
      </w:r>
    </w:p>
    <w:p w:rsidR="00A8159C" w:rsidRDefault="003151D3">
      <w:pPr>
        <w:pStyle w:val="Standard"/>
        <w:spacing w:before="0" w:after="0"/>
        <w:ind w:left="5670"/>
        <w:jc w:val="left"/>
      </w:pPr>
      <w:r>
        <w:t>Рязанской области</w:t>
      </w:r>
    </w:p>
    <w:p w:rsidR="00A8159C" w:rsidRDefault="003151D3">
      <w:pPr>
        <w:pStyle w:val="Standard"/>
        <w:tabs>
          <w:tab w:val="left" w:pos="10769"/>
        </w:tabs>
        <w:spacing w:before="0" w:after="0"/>
        <w:ind w:left="5670"/>
        <w:jc w:val="left"/>
      </w:pPr>
      <w:r>
        <w:t>от 14 августа № 664-п</w:t>
      </w: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3151D3">
      <w:pPr>
        <w:pStyle w:val="Textbody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A8159C" w:rsidRDefault="003151D3">
      <w:pPr>
        <w:pStyle w:val="Textbody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Енкаевское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A8159C" w:rsidRDefault="003151D3">
      <w:pPr>
        <w:pStyle w:val="Textbody"/>
        <w:spacing w:after="6"/>
        <w:ind w:firstLine="0"/>
        <w:jc w:val="center"/>
      </w:pPr>
      <w:proofErr w:type="spellStart"/>
      <w:r>
        <w:rPr>
          <w:sz w:val="32"/>
          <w:szCs w:val="32"/>
        </w:rPr>
        <w:t>Кадомского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A8159C" w:rsidRDefault="003151D3">
      <w:pPr>
        <w:pStyle w:val="Textbody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3151D3">
      <w:pPr>
        <w:pStyle w:val="Textbody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ПОЛОЖЕНИЕ О ТЕРРИТОРИАЛЬНОМ ПЛАНИРОВАНИИ</w:t>
      </w: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A8159C">
      <w:pPr>
        <w:pStyle w:val="Textbody"/>
        <w:spacing w:after="6"/>
        <w:ind w:firstLine="0"/>
        <w:jc w:val="center"/>
        <w:rPr>
          <w:sz w:val="32"/>
          <w:szCs w:val="32"/>
        </w:rPr>
      </w:pPr>
    </w:p>
    <w:p w:rsidR="00A8159C" w:rsidRDefault="003151D3">
      <w:pPr>
        <w:pStyle w:val="11"/>
        <w:numPr>
          <w:ilvl w:val="0"/>
          <w:numId w:val="5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A8159C" w:rsidRDefault="00A8159C">
      <w:pPr>
        <w:pStyle w:val="Textbody"/>
        <w:rPr>
          <w:color w:val="auto"/>
          <w:sz w:val="20"/>
          <w:szCs w:val="20"/>
        </w:rPr>
      </w:pPr>
    </w:p>
    <w:p w:rsidR="00A8159C" w:rsidRDefault="003151D3" w:rsidP="006915C7">
      <w:pPr>
        <w:pStyle w:val="Textbody"/>
      </w:pPr>
      <w:r>
        <w:rPr>
          <w:rFonts w:eastAsia="MS Mincho"/>
          <w:bCs/>
          <w:iCs/>
          <w:szCs w:val="28"/>
          <w:lang w:eastAsia="en-US"/>
        </w:rPr>
        <w:t xml:space="preserve">На территории муниципального образования </w:t>
      </w:r>
      <w:r>
        <w:rPr>
          <w:rFonts w:eastAsia="MS Mincho"/>
          <w:bCs/>
          <w:iCs/>
          <w:szCs w:val="28"/>
          <w:lang w:eastAsia="ar-SA"/>
        </w:rPr>
        <w:t xml:space="preserve">– </w:t>
      </w:r>
      <w:proofErr w:type="spellStart"/>
      <w:r>
        <w:rPr>
          <w:rFonts w:eastAsia="MS Mincho"/>
          <w:bCs/>
          <w:iCs/>
          <w:szCs w:val="28"/>
          <w:lang w:eastAsia="ar-SA"/>
        </w:rPr>
        <w:t>Енкаевское</w:t>
      </w:r>
      <w:proofErr w:type="spellEnd"/>
      <w:r>
        <w:rPr>
          <w:rFonts w:eastAsia="MS Mincho"/>
          <w:bCs/>
          <w:iCs/>
          <w:szCs w:val="28"/>
          <w:lang w:eastAsia="ar-SA"/>
        </w:rPr>
        <w:t xml:space="preserve"> сельское поселение </w:t>
      </w:r>
      <w:proofErr w:type="spellStart"/>
      <w:r>
        <w:rPr>
          <w:rFonts w:eastAsia="MS Mincho"/>
          <w:bCs/>
          <w:iCs/>
          <w:szCs w:val="28"/>
          <w:lang w:eastAsia="ar-SA"/>
        </w:rPr>
        <w:t>Кадомского</w:t>
      </w:r>
      <w:proofErr w:type="spellEnd"/>
      <w:r>
        <w:rPr>
          <w:rFonts w:eastAsia="MS Mincho"/>
          <w:bCs/>
          <w:iCs/>
          <w:szCs w:val="28"/>
          <w:lang w:eastAsia="ar-SA"/>
        </w:rPr>
        <w:t xml:space="preserve"> муниципального района</w:t>
      </w:r>
      <w:r>
        <w:rPr>
          <w:rFonts w:eastAsia="MS Mincho"/>
          <w:bCs/>
          <w:iCs/>
          <w:szCs w:val="28"/>
          <w:lang w:eastAsia="en-US"/>
        </w:rPr>
        <w:t xml:space="preserve"> Рязанской области </w:t>
      </w:r>
      <w:r>
        <w:rPr>
          <w:rFonts w:eastAsia="Calibri"/>
          <w:bCs/>
          <w:iCs/>
          <w:szCs w:val="28"/>
          <w:lang w:eastAsia="en-US"/>
        </w:rPr>
        <w:t>г</w:t>
      </w:r>
      <w:r>
        <w:rPr>
          <w:rFonts w:eastAsia="MS Mincho"/>
          <w:bCs/>
          <w:iCs/>
          <w:szCs w:val="28"/>
          <w:lang w:eastAsia="en-US"/>
        </w:rPr>
        <w:t>енеральным планом не планируется размещение объектов местного значения.</w:t>
      </w:r>
    </w:p>
    <w:p w:rsidR="00A8159C" w:rsidRDefault="00A8159C">
      <w:pPr>
        <w:pStyle w:val="Textbody"/>
        <w:ind w:firstLine="0"/>
        <w:rPr>
          <w:color w:val="auto"/>
          <w:sz w:val="20"/>
          <w:szCs w:val="20"/>
        </w:rPr>
      </w:pPr>
    </w:p>
    <w:p w:rsidR="00A8159C" w:rsidRDefault="003151D3">
      <w:pPr>
        <w:pStyle w:val="11"/>
        <w:numPr>
          <w:ilvl w:val="0"/>
          <w:numId w:val="5"/>
        </w:numPr>
        <w:ind w:firstLine="709"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A8159C" w:rsidRDefault="00A8159C">
      <w:pPr>
        <w:pStyle w:val="Textbody"/>
        <w:rPr>
          <w:color w:val="auto"/>
          <w:sz w:val="20"/>
          <w:szCs w:val="20"/>
        </w:rPr>
      </w:pPr>
    </w:p>
    <w:p w:rsidR="00A8159C" w:rsidRDefault="003151D3">
      <w:pPr>
        <w:pStyle w:val="Textbody"/>
      </w:pPr>
      <w:r>
        <w:rPr>
          <w:color w:val="auto"/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</w:t>
      </w:r>
      <w:proofErr w:type="spellStart"/>
      <w:r>
        <w:rPr>
          <w:rFonts w:eastAsia="MS Mincho"/>
          <w:bCs/>
          <w:iCs/>
          <w:szCs w:val="28"/>
          <w:lang w:eastAsia="ar-SA"/>
        </w:rPr>
        <w:t>Енкаевское</w:t>
      </w:r>
      <w:proofErr w:type="spellEnd"/>
      <w:r>
        <w:rPr>
          <w:rFonts w:eastAsia="MS Mincho"/>
          <w:bCs/>
          <w:iCs/>
          <w:szCs w:val="28"/>
          <w:lang w:eastAsia="ar-SA"/>
        </w:rPr>
        <w:t xml:space="preserve"> сельское поселение </w:t>
      </w:r>
      <w:proofErr w:type="spellStart"/>
      <w:r>
        <w:rPr>
          <w:rFonts w:eastAsia="MS Mincho"/>
          <w:bCs/>
          <w:iCs/>
          <w:szCs w:val="28"/>
          <w:lang w:eastAsia="ar-SA"/>
        </w:rPr>
        <w:t>Кадомского</w:t>
      </w:r>
      <w:proofErr w:type="spellEnd"/>
      <w:r>
        <w:rPr>
          <w:color w:val="auto"/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A8159C" w:rsidRDefault="003151D3">
      <w:pPr>
        <w:pStyle w:val="Textbody"/>
        <w:rPr>
          <w:color w:val="auto"/>
        </w:rPr>
      </w:pPr>
      <w:r>
        <w:rPr>
          <w:color w:val="auto"/>
        </w:rPr>
        <w:t>- рациональные формы расселения населения;</w:t>
      </w:r>
    </w:p>
    <w:p w:rsidR="00A8159C" w:rsidRDefault="003151D3">
      <w:pPr>
        <w:pStyle w:val="Textbody"/>
        <w:rPr>
          <w:color w:val="auto"/>
        </w:rPr>
      </w:pPr>
      <w:r>
        <w:rPr>
          <w:color w:val="auto"/>
        </w:rPr>
        <w:t>- оптимальные варианты сочетания в пределах функциональных зон градостроительных объектов различного функционального назначения;</w:t>
      </w:r>
    </w:p>
    <w:p w:rsidR="00A8159C" w:rsidRDefault="003151D3">
      <w:pPr>
        <w:pStyle w:val="Textbody"/>
        <w:rPr>
          <w:color w:val="auto"/>
        </w:rPr>
      </w:pPr>
      <w:r>
        <w:rPr>
          <w:color w:val="auto"/>
        </w:rP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A8159C" w:rsidRDefault="003151D3">
      <w:pPr>
        <w:pStyle w:val="Textbody"/>
        <w:rPr>
          <w:color w:val="auto"/>
        </w:rPr>
      </w:pPr>
      <w:r>
        <w:rPr>
          <w:color w:val="auto"/>
        </w:rP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A8159C" w:rsidRDefault="003151D3">
      <w:pPr>
        <w:pStyle w:val="Textbody"/>
        <w:rPr>
          <w:color w:val="auto"/>
        </w:rPr>
      </w:pPr>
      <w:r>
        <w:rPr>
          <w:color w:val="auto"/>
        </w:rP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A8159C" w:rsidRDefault="003151D3">
      <w:pPr>
        <w:pStyle w:val="Textbody"/>
        <w:rPr>
          <w:color w:val="auto"/>
        </w:rPr>
      </w:pPr>
      <w:r>
        <w:rPr>
          <w:color w:val="auto"/>
        </w:rP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A8159C" w:rsidRDefault="00A8159C">
      <w:pPr>
        <w:pStyle w:val="Textbody"/>
        <w:rPr>
          <w:color w:val="auto"/>
          <w:sz w:val="20"/>
          <w:szCs w:val="20"/>
        </w:rPr>
      </w:pPr>
    </w:p>
    <w:p w:rsidR="00A8159C" w:rsidRDefault="003151D3">
      <w:pPr>
        <w:pStyle w:val="11"/>
        <w:numPr>
          <w:ilvl w:val="0"/>
          <w:numId w:val="5"/>
        </w:numPr>
        <w:ind w:firstLine="709"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Перечень и назначение функциональных зон</w:t>
      </w:r>
    </w:p>
    <w:p w:rsidR="00A8159C" w:rsidRDefault="00A8159C">
      <w:pPr>
        <w:pStyle w:val="Textbody"/>
        <w:rPr>
          <w:color w:val="auto"/>
          <w:sz w:val="20"/>
          <w:szCs w:val="20"/>
        </w:rPr>
      </w:pPr>
    </w:p>
    <w:p w:rsidR="00A8159C" w:rsidRDefault="003151D3">
      <w:pPr>
        <w:pStyle w:val="Textbody"/>
        <w:numPr>
          <w:ilvl w:val="0"/>
          <w:numId w:val="5"/>
        </w:numPr>
        <w:ind w:firstLine="709"/>
      </w:pPr>
      <w:r>
        <w:rPr>
          <w:iCs/>
          <w:spacing w:val="5"/>
          <w:szCs w:val="28"/>
          <w:shd w:val="clear" w:color="auto" w:fill="FFFFFF"/>
        </w:rPr>
        <w:t xml:space="preserve">В результате функционального зонирования муниципального образования </w:t>
      </w:r>
      <w:r>
        <w:rPr>
          <w:iCs/>
          <w:spacing w:val="5"/>
          <w:szCs w:val="28"/>
          <w:shd w:val="clear" w:color="auto" w:fill="FFFFFF"/>
          <w:lang w:eastAsia="ar-SA"/>
        </w:rPr>
        <w:t>-</w:t>
      </w:r>
      <w:r>
        <w:rPr>
          <w:iCs/>
          <w:spacing w:val="5"/>
          <w:szCs w:val="28"/>
          <w:shd w:val="clear" w:color="auto" w:fill="FFFFFF"/>
        </w:rPr>
        <w:t xml:space="preserve"> </w:t>
      </w:r>
      <w:proofErr w:type="spellStart"/>
      <w:r>
        <w:rPr>
          <w:rFonts w:eastAsia="MS Mincho"/>
          <w:bCs/>
          <w:iCs/>
          <w:spacing w:val="5"/>
          <w:szCs w:val="28"/>
          <w:lang w:eastAsia="ar-SA"/>
        </w:rPr>
        <w:t>Енкаевское</w:t>
      </w:r>
      <w:proofErr w:type="spellEnd"/>
      <w:r>
        <w:rPr>
          <w:rFonts w:eastAsia="MS Mincho"/>
          <w:bCs/>
          <w:iCs/>
          <w:spacing w:val="5"/>
          <w:szCs w:val="28"/>
          <w:lang w:eastAsia="ar-SA"/>
        </w:rPr>
        <w:t xml:space="preserve"> сельское поселение </w:t>
      </w:r>
      <w:proofErr w:type="spellStart"/>
      <w:r>
        <w:rPr>
          <w:rFonts w:eastAsia="MS Mincho"/>
          <w:bCs/>
          <w:iCs/>
          <w:spacing w:val="5"/>
          <w:szCs w:val="28"/>
          <w:lang w:eastAsia="ar-SA"/>
        </w:rPr>
        <w:t>Кадомского</w:t>
      </w:r>
      <w:proofErr w:type="spellEnd"/>
      <w:r>
        <w:rPr>
          <w:rFonts w:eastAsia="MS Mincho"/>
          <w:bCs/>
          <w:iCs/>
          <w:spacing w:val="5"/>
          <w:szCs w:val="28"/>
          <w:shd w:val="clear" w:color="auto" w:fill="FFFFFF"/>
          <w:lang w:eastAsia="ar-SA"/>
        </w:rPr>
        <w:t xml:space="preserve"> муниципального района</w:t>
      </w:r>
      <w:r>
        <w:rPr>
          <w:iCs/>
          <w:spacing w:val="5"/>
          <w:szCs w:val="28"/>
          <w:shd w:val="clear" w:color="auto" w:fill="FFFFFF"/>
        </w:rPr>
        <w:t xml:space="preserve"> Рязанской области установлены функциональные зоны, представленные в таблице </w:t>
      </w:r>
      <w:r>
        <w:rPr>
          <w:szCs w:val="28"/>
          <w:shd w:val="clear" w:color="auto" w:fill="FFFFFF"/>
        </w:rPr>
        <w:t xml:space="preserve">2.1.1. </w:t>
      </w:r>
    </w:p>
    <w:p w:rsidR="00A8159C" w:rsidRDefault="003151D3">
      <w:pPr>
        <w:pStyle w:val="Textbody"/>
        <w:ind w:firstLine="0"/>
        <w:jc w:val="right"/>
      </w:pPr>
      <w:r>
        <w:lastRenderedPageBreak/>
        <w:t>Таблица 2.1.1</w:t>
      </w:r>
    </w:p>
    <w:tbl>
      <w:tblPr>
        <w:tblW w:w="99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984"/>
        <w:gridCol w:w="2837"/>
        <w:gridCol w:w="4548"/>
      </w:tblGrid>
      <w:tr w:rsidR="00A8159C">
        <w:trPr>
          <w:trHeight w:val="454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№</w:t>
            </w:r>
          </w:p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A8159C" w:rsidRDefault="00A8159C">
            <w:pPr>
              <w:pStyle w:val="1b"/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Обозначение</w:t>
            </w:r>
          </w:p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функциональной</w:t>
            </w:r>
          </w:p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зоны</w:t>
            </w:r>
          </w:p>
          <w:p w:rsidR="00A8159C" w:rsidRDefault="00A8159C">
            <w:pPr>
              <w:pStyle w:val="1b"/>
            </w:pP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Наименование</w:t>
            </w:r>
          </w:p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функциональной</w:t>
            </w:r>
          </w:p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зоны</w:t>
            </w:r>
          </w:p>
          <w:p w:rsidR="00A8159C" w:rsidRDefault="00A8159C">
            <w:pPr>
              <w:pStyle w:val="1b"/>
            </w:pPr>
          </w:p>
        </w:tc>
        <w:tc>
          <w:tcPr>
            <w:tcW w:w="4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Назначение</w:t>
            </w:r>
          </w:p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функциональной зоны</w:t>
            </w:r>
          </w:p>
          <w:p w:rsidR="00A8159C" w:rsidRDefault="00A8159C">
            <w:pPr>
              <w:pStyle w:val="1b"/>
            </w:pPr>
          </w:p>
        </w:tc>
      </w:tr>
      <w:tr w:rsidR="00A8159C">
        <w:trPr>
          <w:trHeight w:val="1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A8159C" w:rsidRDefault="00A8159C">
            <w:pPr>
              <w:pStyle w:val="1b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234345</wp:posOffset>
                      </wp:positionH>
                      <wp:positionV relativeFrom="paragraph">
                        <wp:posOffset>50036</wp:posOffset>
                      </wp:positionV>
                      <wp:extent cx="771791" cy="375456"/>
                      <wp:effectExtent l="0" t="0" r="0" b="0"/>
                      <wp:wrapNone/>
                      <wp:docPr id="1" name="Врезка13_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71791" cy="375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8159C" w:rsidRDefault="00A8159C">
                                  <w:pPr>
                                    <w:pStyle w:val="1b"/>
                                  </w:pPr>
                                </w:p>
                              </w:txbxContent>
                            </wps:txbx>
                            <wps:bodyPr lIns="89993" tIns="44996" rIns="89993" bIns="44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3" o:spid="_x0000_s1026" style="position:absolute;left:0;text-align:left;margin-left:18.45pt;margin-top:3.95pt;width:60.75pt;height:29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" fillcolor="#ff6450" strokeweight=".25997mm">
                      <v:path arrowok="t"/>
                      <o:lock v:ext="edit" aspectratio="t"/>
                      <v:textbox inset="2.49981mm,1.2499mm,2.49981mm,1.2499mm">
                        <w:txbxContent>
                          <w:p w:rsidR="00A8159C" w:rsidRDefault="00A8159C">
                            <w:pPr>
                              <w:pStyle w:val="1b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159C" w:rsidRDefault="00A8159C">
            <w:pPr>
              <w:pStyle w:val="1b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spacing w:before="57" w:after="57"/>
            </w:pPr>
            <w:r>
              <w:t>Жилые зоны</w:t>
            </w:r>
          </w:p>
          <w:p w:rsidR="00A8159C" w:rsidRDefault="00A8159C">
            <w:pPr>
              <w:pStyle w:val="1b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extbody"/>
              <w:widowControl w:val="0"/>
              <w:numPr>
                <w:ilvl w:val="0"/>
                <w:numId w:val="6"/>
              </w:numPr>
              <w:ind w:left="57" w:right="-56"/>
              <w:rPr>
                <w:sz w:val="24"/>
              </w:rPr>
            </w:pPr>
            <w:r>
              <w:rPr>
                <w:rFonts w:eastAsia="XO Thames"/>
                <w:sz w:val="24"/>
                <w:lang w:eastAsia="ar-SA"/>
              </w:rPr>
              <w:t xml:space="preserve">Жилая зона </w:t>
            </w:r>
            <w:r>
              <w:rPr>
                <w:sz w:val="24"/>
                <w:lang w:eastAsia="ar-SA"/>
              </w:rPr>
              <w:t xml:space="preserve">предназначена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      </w:r>
          </w:p>
          <w:p w:rsidR="00A8159C" w:rsidRDefault="00A8159C">
            <w:pPr>
              <w:pStyle w:val="1b"/>
            </w:pPr>
          </w:p>
        </w:tc>
      </w:tr>
      <w:tr w:rsidR="00A8159C">
        <w:trPr>
          <w:trHeight w:val="1411"/>
        </w:trPr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A8159C" w:rsidRDefault="00A8159C">
            <w:pPr>
              <w:pStyle w:val="1b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234345</wp:posOffset>
                      </wp:positionH>
                      <wp:positionV relativeFrom="paragraph">
                        <wp:posOffset>50036</wp:posOffset>
                      </wp:positionV>
                      <wp:extent cx="771791" cy="375456"/>
                      <wp:effectExtent l="0" t="0" r="0" b="0"/>
                      <wp:wrapNone/>
                      <wp:docPr id="2" name="Врезка13_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71791" cy="375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8159C" w:rsidRDefault="00A8159C">
                                  <w:pPr>
                                    <w:pStyle w:val="1b"/>
                                  </w:pPr>
                                </w:p>
                              </w:txbxContent>
                            </wps:txbx>
                            <wps:bodyPr lIns="89993" tIns="44996" rIns="89993" bIns="44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10" o:spid="_x0000_s1027" style="position:absolute;left:0;text-align:left;margin-left:18.45pt;margin-top:3.95pt;width:60.75pt;height:29.5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" fillcolor="#ca7af5" strokeweight=".25997mm">
                      <v:path arrowok="t"/>
                      <o:lock v:ext="edit" aspectratio="t"/>
                      <v:textbox inset="2.49981mm,1.2499mm,2.49981mm,1.2499mm">
                        <w:txbxContent>
                          <w:p w:rsidR="00A8159C" w:rsidRDefault="00A8159C">
                            <w:pPr>
                              <w:pStyle w:val="1b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159C" w:rsidRDefault="00A8159C">
            <w:pPr>
              <w:pStyle w:val="1b"/>
            </w:pPr>
          </w:p>
        </w:tc>
        <w:tc>
          <w:tcPr>
            <w:tcW w:w="283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Зона специализированной общественной застройки</w:t>
            </w:r>
          </w:p>
          <w:p w:rsidR="00A8159C" w:rsidRDefault="00A8159C">
            <w:pPr>
              <w:pStyle w:val="1b"/>
            </w:pPr>
          </w:p>
        </w:tc>
        <w:tc>
          <w:tcPr>
            <w:tcW w:w="454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extbody"/>
              <w:widowControl w:val="0"/>
              <w:numPr>
                <w:ilvl w:val="0"/>
                <w:numId w:val="6"/>
              </w:numPr>
              <w:ind w:left="57"/>
            </w:pPr>
            <w:r>
              <w:rPr>
                <w:sz w:val="24"/>
                <w:lang w:eastAsia="ar-SA"/>
              </w:rPr>
              <w:t>Зона специализированной общественной застройки предназначена для размещения объектов религиозного использования.</w:t>
            </w:r>
          </w:p>
          <w:p w:rsidR="00A8159C" w:rsidRDefault="00A8159C">
            <w:pPr>
              <w:pStyle w:val="1b"/>
            </w:pPr>
          </w:p>
        </w:tc>
      </w:tr>
      <w:tr w:rsidR="00A8159C">
        <w:trPr>
          <w:trHeight w:val="1411"/>
        </w:trPr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:rsidR="00A8159C" w:rsidRDefault="00A8159C">
            <w:pPr>
              <w:pStyle w:val="1b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234345</wp:posOffset>
                      </wp:positionH>
                      <wp:positionV relativeFrom="paragraph">
                        <wp:posOffset>50036</wp:posOffset>
                      </wp:positionV>
                      <wp:extent cx="772511" cy="376176"/>
                      <wp:effectExtent l="0" t="0" r="0" b="0"/>
                      <wp:wrapNone/>
                      <wp:docPr id="3" name="Врезка13_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72511" cy="3761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8159C" w:rsidRDefault="00A8159C">
                                  <w:pPr>
                                    <w:pStyle w:val="1b"/>
                                  </w:pPr>
                                </w:p>
                              </w:txbxContent>
                            </wps:txbx>
                            <wps:bodyPr lIns="89993" tIns="44996" rIns="89993" bIns="44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13" o:spid="_x0000_s1028" style="position:absolute;left:0;text-align:left;margin-left:18.45pt;margin-top:3.95pt;width:60.85pt;height:29.6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" fillcolor="#636382" strokeweight=".25997mm">
                      <v:path arrowok="t"/>
                      <o:lock v:ext="edit" aspectratio="t"/>
                      <v:textbox inset="2.49981mm,1.2499mm,2.49981mm,1.2499mm">
                        <w:txbxContent>
                          <w:p w:rsidR="00A8159C" w:rsidRDefault="00A8159C">
                            <w:pPr>
                              <w:pStyle w:val="1b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159C" w:rsidRDefault="00A8159C">
            <w:pPr>
              <w:pStyle w:val="1b"/>
            </w:pPr>
          </w:p>
        </w:tc>
        <w:tc>
          <w:tcPr>
            <w:tcW w:w="283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ind w:left="57"/>
            </w:pPr>
            <w:r>
              <w:t>Зона инженерной инфраструктуры</w:t>
            </w:r>
          </w:p>
          <w:p w:rsidR="00A8159C" w:rsidRDefault="00A8159C">
            <w:pPr>
              <w:pStyle w:val="1b"/>
            </w:pPr>
          </w:p>
        </w:tc>
        <w:tc>
          <w:tcPr>
            <w:tcW w:w="454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ind w:left="57"/>
              <w:jc w:val="both"/>
            </w:pPr>
            <w:r>
              <w:t>Зона инженерной инфраструктуры предназначена 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связи.</w:t>
            </w:r>
          </w:p>
          <w:p w:rsidR="00A8159C" w:rsidRDefault="00A8159C">
            <w:pPr>
              <w:pStyle w:val="1b"/>
            </w:pPr>
          </w:p>
        </w:tc>
      </w:tr>
      <w:tr w:rsidR="00A8159C">
        <w:trPr>
          <w:trHeight w:val="1411"/>
        </w:trPr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A8159C" w:rsidRDefault="00A8159C">
            <w:pPr>
              <w:pStyle w:val="1b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234345</wp:posOffset>
                      </wp:positionH>
                      <wp:positionV relativeFrom="paragraph">
                        <wp:posOffset>50036</wp:posOffset>
                      </wp:positionV>
                      <wp:extent cx="771791" cy="375456"/>
                      <wp:effectExtent l="0" t="0" r="0" b="0"/>
                      <wp:wrapNone/>
                      <wp:docPr id="4" name="Врезка13_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71791" cy="375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8159C" w:rsidRDefault="00A8159C">
                                  <w:pPr>
                                    <w:pStyle w:val="1b"/>
                                  </w:pPr>
                                </w:p>
                              </w:txbxContent>
                            </wps:txbx>
                            <wps:bodyPr lIns="89993" tIns="44996" rIns="89993" bIns="44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15" o:spid="_x0000_s1029" style="position:absolute;left:0;text-align:left;margin-left:18.45pt;margin-top:3.95pt;width:60.75pt;height:29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" fillcolor="#ffffb6" strokeweight=".25997mm">
                      <v:path arrowok="t"/>
                      <o:lock v:ext="edit" aspectratio="t"/>
                      <v:textbox inset="2.49981mm,1.2499mm,2.49981mm,1.2499mm">
                        <w:txbxContent>
                          <w:p w:rsidR="00A8159C" w:rsidRDefault="00A8159C">
                            <w:pPr>
                              <w:pStyle w:val="1b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159C" w:rsidRDefault="00A8159C">
            <w:pPr>
              <w:pStyle w:val="1b"/>
            </w:pPr>
          </w:p>
        </w:tc>
        <w:tc>
          <w:tcPr>
            <w:tcW w:w="283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Зоны сельскохозяйственного использования</w:t>
            </w:r>
          </w:p>
          <w:p w:rsidR="00A8159C" w:rsidRDefault="00A8159C">
            <w:pPr>
              <w:pStyle w:val="1b"/>
            </w:pPr>
          </w:p>
        </w:tc>
        <w:tc>
          <w:tcPr>
            <w:tcW w:w="454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ind w:left="57"/>
              <w:jc w:val="both"/>
            </w:pPr>
            <w:r>
      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      </w:r>
          </w:p>
          <w:p w:rsidR="00A8159C" w:rsidRDefault="00A8159C">
            <w:pPr>
              <w:pStyle w:val="1b"/>
            </w:pPr>
          </w:p>
        </w:tc>
      </w:tr>
      <w:tr w:rsidR="00A8159C">
        <w:trPr>
          <w:trHeight w:val="1411"/>
        </w:trPr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A8159C" w:rsidRDefault="00A8159C">
            <w:pPr>
              <w:pStyle w:val="1b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234345</wp:posOffset>
                      </wp:positionH>
                      <wp:positionV relativeFrom="paragraph">
                        <wp:posOffset>50036</wp:posOffset>
                      </wp:positionV>
                      <wp:extent cx="771791" cy="375456"/>
                      <wp:effectExtent l="0" t="0" r="0" b="0"/>
                      <wp:wrapNone/>
                      <wp:docPr id="5" name="Врезка13_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71791" cy="375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8159C" w:rsidRDefault="00A8159C">
                                  <w:pPr>
                                    <w:pStyle w:val="1b"/>
                                  </w:pPr>
                                </w:p>
                              </w:txbxContent>
                            </wps:txbx>
                            <wps:bodyPr lIns="89993" tIns="44996" rIns="89993" bIns="44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6" o:spid="_x0000_s1030" style="position:absolute;left:0;text-align:left;margin-left:18.45pt;margin-top:3.95pt;width:60.75pt;height:29.5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" fillcolor="#cdaa66" strokeweight=".25997mm">
                      <v:path arrowok="t"/>
                      <o:lock v:ext="edit" aspectratio="t"/>
                      <v:textbox inset="2.49981mm,1.2499mm,2.49981mm,1.2499mm">
                        <w:txbxContent>
                          <w:p w:rsidR="00A8159C" w:rsidRDefault="00A8159C">
                            <w:pPr>
                              <w:pStyle w:val="1b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159C" w:rsidRDefault="00A8159C">
            <w:pPr>
              <w:pStyle w:val="1b"/>
            </w:pPr>
          </w:p>
        </w:tc>
        <w:tc>
          <w:tcPr>
            <w:tcW w:w="283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Иные зоны сельскохозяйственного назначения</w:t>
            </w:r>
          </w:p>
          <w:p w:rsidR="00A8159C" w:rsidRDefault="00A8159C">
            <w:pPr>
              <w:pStyle w:val="1b"/>
            </w:pPr>
          </w:p>
        </w:tc>
        <w:tc>
          <w:tcPr>
            <w:tcW w:w="454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Fonts w:eastAsia="Calibri"/>
              </w:rPr>
              <w:t xml:space="preserve">Иная зона сельскохозяйственного назначения предназначена для </w:t>
            </w:r>
            <w:r>
              <w:t>сельскохозяйственного использования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="Calibri"/>
              </w:rPr>
              <w:t>в границах населенных пунктов.</w:t>
            </w:r>
          </w:p>
          <w:p w:rsidR="00A8159C" w:rsidRDefault="00A8159C">
            <w:pPr>
              <w:pStyle w:val="1b"/>
            </w:pPr>
          </w:p>
        </w:tc>
      </w:tr>
      <w:tr w:rsidR="00A8159C">
        <w:trPr>
          <w:trHeight w:val="1411"/>
        </w:trPr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A8159C" w:rsidRDefault="00A8159C">
            <w:pPr>
              <w:pStyle w:val="1b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234345</wp:posOffset>
                      </wp:positionH>
                      <wp:positionV relativeFrom="paragraph">
                        <wp:posOffset>50036</wp:posOffset>
                      </wp:positionV>
                      <wp:extent cx="771791" cy="375456"/>
                      <wp:effectExtent l="0" t="0" r="0" b="0"/>
                      <wp:wrapNone/>
                      <wp:docPr id="6" name="Врезка13_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71791" cy="375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8159C" w:rsidRDefault="00A8159C">
                                  <w:pPr>
                                    <w:pStyle w:val="1b"/>
                                  </w:pPr>
                                </w:p>
                              </w:txbxContent>
                            </wps:txbx>
                            <wps:bodyPr lIns="89993" tIns="44996" rIns="89993" bIns="44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7" o:spid="_x0000_s1031" style="position:absolute;left:0;text-align:left;margin-left:18.45pt;margin-top:3.95pt;width:60.75pt;height:29.5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" fillcolor="#1c8f69" strokeweight=".25997mm">
                      <v:path arrowok="t"/>
                      <o:lock v:ext="edit" aspectratio="t"/>
                      <v:textbox inset="2.49981mm,1.2499mm,2.49981mm,1.2499mm">
                        <w:txbxContent>
                          <w:p w:rsidR="00A8159C" w:rsidRDefault="00A8159C">
                            <w:pPr>
                              <w:pStyle w:val="1b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159C" w:rsidRDefault="00A8159C">
            <w:pPr>
              <w:pStyle w:val="1b"/>
            </w:pPr>
          </w:p>
        </w:tc>
        <w:tc>
          <w:tcPr>
            <w:tcW w:w="283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Зона лесов</w:t>
            </w:r>
          </w:p>
          <w:p w:rsidR="00A8159C" w:rsidRDefault="00A8159C">
            <w:pPr>
              <w:pStyle w:val="1b"/>
            </w:pPr>
          </w:p>
        </w:tc>
        <w:tc>
          <w:tcPr>
            <w:tcW w:w="454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ind w:left="57"/>
              <w:jc w:val="both"/>
            </w:pPr>
            <w:r>
              <w:t>Зона лесов предназначена для выращивания, рационального использования, охраны, защиты и воспроизводства лесов.</w:t>
            </w:r>
          </w:p>
          <w:p w:rsidR="00A8159C" w:rsidRDefault="00A8159C">
            <w:pPr>
              <w:pStyle w:val="1b"/>
            </w:pPr>
          </w:p>
        </w:tc>
      </w:tr>
      <w:tr w:rsidR="00A8159C">
        <w:trPr>
          <w:trHeight w:val="1411"/>
        </w:trPr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A8159C" w:rsidRDefault="00A8159C">
            <w:pPr>
              <w:pStyle w:val="1b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234345</wp:posOffset>
                      </wp:positionH>
                      <wp:positionV relativeFrom="paragraph">
                        <wp:posOffset>50036</wp:posOffset>
                      </wp:positionV>
                      <wp:extent cx="771791" cy="375456"/>
                      <wp:effectExtent l="0" t="0" r="0" b="0"/>
                      <wp:wrapNone/>
                      <wp:docPr id="7" name="Врезка13_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71791" cy="375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8159C" w:rsidRDefault="00A8159C">
                                  <w:pPr>
                                    <w:pStyle w:val="1b"/>
                                  </w:pPr>
                                </w:p>
                              </w:txbxContent>
                            </wps:txbx>
                            <wps:bodyPr lIns="89993" tIns="44996" rIns="89993" bIns="44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2" o:spid="_x0000_s1032" style="position:absolute;left:0;text-align:left;margin-left:18.45pt;margin-top:3.95pt;width:60.75pt;height:29.5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" fillcolor="#69b366" strokeweight=".25997mm">
                      <v:path arrowok="t"/>
                      <o:lock v:ext="edit" aspectratio="t"/>
                      <v:textbox inset="2.49981mm,1.2499mm,2.49981mm,1.2499mm">
                        <w:txbxContent>
                          <w:p w:rsidR="00A8159C" w:rsidRDefault="00A8159C">
                            <w:pPr>
                              <w:pStyle w:val="1b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159C" w:rsidRDefault="00A8159C">
            <w:pPr>
              <w:pStyle w:val="1b"/>
            </w:pPr>
          </w:p>
        </w:tc>
        <w:tc>
          <w:tcPr>
            <w:tcW w:w="283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Зона озелененных территорий специального назначения</w:t>
            </w:r>
          </w:p>
          <w:p w:rsidR="00A8159C" w:rsidRDefault="00A8159C">
            <w:pPr>
              <w:pStyle w:val="1b"/>
            </w:pPr>
          </w:p>
        </w:tc>
        <w:tc>
          <w:tcPr>
            <w:tcW w:w="454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ind w:left="57"/>
              <w:jc w:val="both"/>
            </w:pPr>
            <w:r>
              <w:rPr>
                <w:color w:val="auto"/>
                <w:lang w:eastAsia="ru-RU"/>
              </w:rPr>
      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      </w:r>
          </w:p>
          <w:p w:rsidR="00A8159C" w:rsidRDefault="00A8159C">
            <w:pPr>
              <w:pStyle w:val="1b"/>
            </w:pPr>
          </w:p>
        </w:tc>
      </w:tr>
      <w:tr w:rsidR="00A8159C">
        <w:trPr>
          <w:trHeight w:val="1411"/>
        </w:trPr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  <w:p w:rsidR="00A8159C" w:rsidRDefault="00A8159C">
            <w:pPr>
              <w:pStyle w:val="1b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48826" cy="436292"/>
                      <wp:effectExtent l="0" t="0" r="0" b="0"/>
                      <wp:docPr id="8" name="Изображение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Изображение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alphaModFix/>
                                <a:lum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848825" cy="436292"/>
                              </a:xfrm>
                              <a:prstGeom prst="rect">
                                <a:avLst/>
                              </a:prstGeom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66.84pt;height:34.35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A8159C" w:rsidRDefault="00A8159C">
            <w:pPr>
              <w:pStyle w:val="1b"/>
            </w:pPr>
          </w:p>
        </w:tc>
        <w:tc>
          <w:tcPr>
            <w:tcW w:w="283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</w:pPr>
            <w:r>
              <w:t>Зона кладбищ</w:t>
            </w:r>
          </w:p>
          <w:p w:rsidR="00A8159C" w:rsidRDefault="00A8159C">
            <w:pPr>
              <w:pStyle w:val="1b"/>
            </w:pPr>
          </w:p>
        </w:tc>
        <w:tc>
          <w:tcPr>
            <w:tcW w:w="454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ind w:left="57"/>
              <w:jc w:val="both"/>
            </w:pPr>
            <w:r>
      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 а также соответствующих культовых сооружений.</w:t>
            </w:r>
          </w:p>
          <w:p w:rsidR="00A8159C" w:rsidRDefault="00A8159C">
            <w:pPr>
              <w:pStyle w:val="1b"/>
            </w:pPr>
          </w:p>
        </w:tc>
      </w:tr>
    </w:tbl>
    <w:p w:rsidR="00A8159C" w:rsidRDefault="003151D3">
      <w:pPr>
        <w:pStyle w:val="Textbody"/>
        <w:numPr>
          <w:ilvl w:val="0"/>
          <w:numId w:val="5"/>
        </w:numPr>
        <w:ind w:firstLine="737"/>
      </w:pPr>
      <w:r>
        <w:rPr>
          <w:iCs/>
          <w:szCs w:val="28"/>
          <w:shd w:val="clear" w:color="auto" w:fill="FFFFFF"/>
        </w:rPr>
        <w:t>Функциональн</w:t>
      </w:r>
      <w:r>
        <w:rPr>
          <w:iCs/>
          <w:shd w:val="clear" w:color="auto" w:fill="FFFFFF"/>
        </w:rPr>
        <w:t>ое</w:t>
      </w:r>
      <w:r>
        <w:rPr>
          <w:iCs/>
          <w:szCs w:val="28"/>
          <w:shd w:val="clear" w:color="auto" w:fill="FFFFFF"/>
        </w:rPr>
        <w:t xml:space="preserve"> зон</w:t>
      </w:r>
      <w:r>
        <w:rPr>
          <w:iCs/>
          <w:shd w:val="clear" w:color="auto" w:fill="FFFFFF"/>
        </w:rPr>
        <w:t>ирование</w:t>
      </w:r>
      <w:r>
        <w:rPr>
          <w:iCs/>
          <w:szCs w:val="28"/>
          <w:shd w:val="clear" w:color="auto" w:fill="FFFFFF"/>
        </w:rPr>
        <w:t xml:space="preserve"> </w:t>
      </w:r>
      <w:r>
        <w:rPr>
          <w:rFonts w:eastAsia="MS Mincho"/>
          <w:bCs/>
          <w:iCs/>
          <w:szCs w:val="28"/>
          <w:shd w:val="clear" w:color="auto" w:fill="FFFFFF"/>
          <w:lang w:eastAsia="en-US"/>
        </w:rPr>
        <w:t>территории м</w:t>
      </w:r>
      <w:r>
        <w:rPr>
          <w:bCs/>
          <w:iCs/>
          <w:spacing w:val="5"/>
          <w:szCs w:val="28"/>
          <w:shd w:val="clear" w:color="auto" w:fill="FFFFFF"/>
          <w:lang w:eastAsia="en-US"/>
        </w:rPr>
        <w:t xml:space="preserve">униципального образования </w:t>
      </w:r>
      <w:r>
        <w:rPr>
          <w:bCs/>
          <w:iCs/>
          <w:spacing w:val="5"/>
          <w:szCs w:val="28"/>
          <w:shd w:val="clear" w:color="auto" w:fill="FFFFFF"/>
          <w:lang w:eastAsia="ar-SA"/>
        </w:rPr>
        <w:t>–</w:t>
      </w:r>
      <w:r>
        <w:rPr>
          <w:bCs/>
          <w:iCs/>
          <w:spacing w:val="5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eastAsia="MS Mincho"/>
          <w:bCs/>
          <w:iCs/>
          <w:spacing w:val="5"/>
          <w:szCs w:val="28"/>
          <w:lang w:eastAsia="ar-SA"/>
        </w:rPr>
        <w:t>Енкаевское</w:t>
      </w:r>
      <w:proofErr w:type="spellEnd"/>
      <w:r>
        <w:rPr>
          <w:rFonts w:eastAsia="MS Mincho"/>
          <w:bCs/>
          <w:iCs/>
          <w:spacing w:val="5"/>
          <w:szCs w:val="28"/>
          <w:lang w:eastAsia="ar-SA"/>
        </w:rPr>
        <w:t xml:space="preserve"> сельское поселение </w:t>
      </w:r>
      <w:proofErr w:type="spellStart"/>
      <w:r>
        <w:rPr>
          <w:rFonts w:eastAsia="MS Mincho"/>
          <w:bCs/>
          <w:iCs/>
          <w:spacing w:val="5"/>
          <w:szCs w:val="28"/>
          <w:lang w:eastAsia="ar-SA"/>
        </w:rPr>
        <w:t>Кадомского</w:t>
      </w:r>
      <w:proofErr w:type="spellEnd"/>
      <w:r>
        <w:rPr>
          <w:rFonts w:eastAsia="MS Mincho"/>
          <w:bCs/>
          <w:iCs/>
          <w:spacing w:val="5"/>
          <w:szCs w:val="28"/>
          <w:shd w:val="clear" w:color="auto" w:fill="FFFFFF"/>
          <w:lang w:eastAsia="ar-SA"/>
        </w:rPr>
        <w:t xml:space="preserve"> муниципального района</w:t>
      </w:r>
      <w:r>
        <w:rPr>
          <w:bCs/>
          <w:iCs/>
          <w:spacing w:val="5"/>
          <w:szCs w:val="28"/>
          <w:shd w:val="clear" w:color="auto" w:fill="FFFFFF"/>
          <w:lang w:eastAsia="en-US"/>
        </w:rPr>
        <w:t xml:space="preserve"> </w:t>
      </w:r>
      <w:r>
        <w:rPr>
          <w:bCs/>
          <w:iCs/>
          <w:spacing w:val="5"/>
          <w:szCs w:val="28"/>
          <w:shd w:val="clear" w:color="auto" w:fill="FFFFFF"/>
        </w:rPr>
        <w:t>Р</w:t>
      </w:r>
      <w:r>
        <w:rPr>
          <w:bCs/>
          <w:iCs/>
          <w:spacing w:val="5"/>
          <w:szCs w:val="28"/>
          <w:shd w:val="clear" w:color="auto" w:fill="FFFFFF"/>
          <w:lang w:eastAsia="en-US"/>
        </w:rPr>
        <w:t xml:space="preserve">язанской области </w:t>
      </w:r>
      <w:r>
        <w:rPr>
          <w:bCs/>
          <w:iCs/>
          <w:shd w:val="clear" w:color="auto" w:fill="FFFFFF"/>
        </w:rPr>
        <w:t xml:space="preserve">отображено на карте функциональных зон. </w:t>
      </w:r>
    </w:p>
    <w:p w:rsidR="00A8159C" w:rsidRDefault="00A8159C">
      <w:pPr>
        <w:pStyle w:val="Textbody"/>
        <w:numPr>
          <w:ilvl w:val="0"/>
          <w:numId w:val="5"/>
        </w:numPr>
      </w:pPr>
    </w:p>
    <w:p w:rsidR="00A8159C" w:rsidRDefault="003151D3">
      <w:pPr>
        <w:pStyle w:val="11"/>
        <w:numPr>
          <w:ilvl w:val="0"/>
          <w:numId w:val="5"/>
        </w:numPr>
        <w:ind w:firstLine="709"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</w:t>
      </w:r>
    </w:p>
    <w:p w:rsidR="00A8159C" w:rsidRDefault="00A8159C">
      <w:pPr>
        <w:pStyle w:val="Textbody"/>
        <w:rPr>
          <w:color w:val="auto"/>
          <w:sz w:val="20"/>
          <w:szCs w:val="20"/>
        </w:rPr>
      </w:pPr>
    </w:p>
    <w:p w:rsidR="00A8159C" w:rsidRDefault="003151D3">
      <w:pPr>
        <w:pStyle w:val="Textbody"/>
        <w:numPr>
          <w:ilvl w:val="0"/>
          <w:numId w:val="6"/>
        </w:numPr>
        <w:ind w:firstLine="709"/>
      </w:pPr>
      <w:r>
        <w:rPr>
          <w:bCs/>
          <w:iCs/>
          <w:szCs w:val="28"/>
          <w:lang w:eastAsia="ar-SA"/>
        </w:rPr>
        <w:t xml:space="preserve">Параметры функциональных зон </w:t>
      </w:r>
      <w:r>
        <w:rPr>
          <w:bCs/>
          <w:iCs/>
          <w:spacing w:val="5"/>
          <w:szCs w:val="28"/>
          <w:lang w:eastAsia="ar-SA"/>
        </w:rPr>
        <w:t xml:space="preserve">муниципального образования – </w:t>
      </w:r>
      <w:proofErr w:type="spellStart"/>
      <w:r>
        <w:rPr>
          <w:rFonts w:eastAsia="MS Mincho"/>
          <w:bCs/>
          <w:iCs/>
          <w:spacing w:val="5"/>
          <w:szCs w:val="28"/>
          <w:lang w:eastAsia="ar-SA"/>
        </w:rPr>
        <w:t>Енкаевское</w:t>
      </w:r>
      <w:proofErr w:type="spellEnd"/>
      <w:r>
        <w:rPr>
          <w:rFonts w:eastAsia="MS Mincho"/>
          <w:bCs/>
          <w:iCs/>
          <w:spacing w:val="5"/>
          <w:szCs w:val="28"/>
          <w:lang w:eastAsia="ar-SA"/>
        </w:rPr>
        <w:t xml:space="preserve"> сельское поселение </w:t>
      </w:r>
      <w:proofErr w:type="spellStart"/>
      <w:r>
        <w:rPr>
          <w:rFonts w:eastAsia="MS Mincho"/>
          <w:bCs/>
          <w:iCs/>
          <w:spacing w:val="5"/>
          <w:szCs w:val="28"/>
          <w:lang w:eastAsia="ar-SA"/>
        </w:rPr>
        <w:t>Кадомского</w:t>
      </w:r>
      <w:proofErr w:type="spellEnd"/>
      <w:r>
        <w:rPr>
          <w:rFonts w:eastAsia="MS Mincho"/>
          <w:bCs/>
          <w:iCs/>
          <w:spacing w:val="5"/>
          <w:szCs w:val="28"/>
          <w:lang w:eastAsia="ar-SA"/>
        </w:rPr>
        <w:t xml:space="preserve"> муниципального района</w:t>
      </w:r>
      <w:r>
        <w:rPr>
          <w:bCs/>
          <w:iCs/>
          <w:spacing w:val="5"/>
          <w:szCs w:val="28"/>
          <w:lang w:eastAsia="ar-SA"/>
        </w:rPr>
        <w:t xml:space="preserve"> </w:t>
      </w:r>
      <w:r>
        <w:rPr>
          <w:bCs/>
          <w:iCs/>
          <w:spacing w:val="5"/>
          <w:szCs w:val="28"/>
        </w:rPr>
        <w:t>Р</w:t>
      </w:r>
      <w:r>
        <w:rPr>
          <w:bCs/>
          <w:iCs/>
          <w:spacing w:val="5"/>
          <w:szCs w:val="28"/>
          <w:lang w:eastAsia="ar-SA"/>
        </w:rPr>
        <w:t xml:space="preserve">язанской области </w:t>
      </w:r>
      <w:r>
        <w:rPr>
          <w:rFonts w:eastAsia="MS Mincho"/>
          <w:bCs/>
          <w:iCs/>
          <w:szCs w:val="28"/>
          <w:lang w:eastAsia="en-US"/>
        </w:rPr>
        <w:t>представлены</w:t>
      </w:r>
      <w:r>
        <w:rPr>
          <w:bCs/>
          <w:iCs/>
          <w:szCs w:val="28"/>
        </w:rPr>
        <w:t xml:space="preserve"> в таблице</w:t>
      </w:r>
      <w:r>
        <w:rPr>
          <w:szCs w:val="28"/>
        </w:rPr>
        <w:t xml:space="preserve"> 2.2.1.</w:t>
      </w:r>
    </w:p>
    <w:p w:rsidR="00A8159C" w:rsidRDefault="003151D3">
      <w:pPr>
        <w:pStyle w:val="Textbody"/>
        <w:ind w:firstLine="0"/>
        <w:jc w:val="right"/>
      </w:pPr>
      <w:r>
        <w:t>Таблица 2.2.1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"/>
        <w:gridCol w:w="3114"/>
        <w:gridCol w:w="1150"/>
        <w:gridCol w:w="1815"/>
        <w:gridCol w:w="1807"/>
        <w:gridCol w:w="1604"/>
      </w:tblGrid>
      <w:tr w:rsidR="00A8159C">
        <w:trPr>
          <w:trHeight w:val="497"/>
          <w:tblHeader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>№</w:t>
            </w:r>
          </w:p>
          <w:p w:rsidR="00A8159C" w:rsidRDefault="003151D3">
            <w:pPr>
              <w:pStyle w:val="TableContents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  <w:ind w:left="113"/>
            </w:pPr>
            <w:r>
              <w:t>Наименование</w:t>
            </w:r>
          </w:p>
          <w:p w:rsidR="00A8159C" w:rsidRDefault="003151D3">
            <w:pPr>
              <w:pStyle w:val="TableContents"/>
              <w:widowControl w:val="0"/>
              <w:ind w:left="113"/>
            </w:pPr>
            <w:r>
              <w:t>функциональной зоны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>Максимальная этажность</w:t>
            </w:r>
          </w:p>
        </w:tc>
      </w:tr>
      <w:tr w:rsidR="00A8159C">
        <w:trPr>
          <w:trHeight w:hRule="exact" w:val="312"/>
        </w:trPr>
        <w:tc>
          <w:tcPr>
            <w:tcW w:w="44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11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</w:pPr>
            <w:r>
              <w:rPr>
                <w:color w:val="auto"/>
              </w:rPr>
              <w:t>449,18</w:t>
            </w:r>
          </w:p>
        </w:tc>
        <w:tc>
          <w:tcPr>
            <w:tcW w:w="5225" w:type="dxa"/>
            <w:gridSpan w:val="3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A8159C">
        <w:trPr>
          <w:trHeight w:hRule="exact" w:val="312"/>
        </w:trPr>
        <w:tc>
          <w:tcPr>
            <w:tcW w:w="44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311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115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181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</w:pPr>
            <w:r>
              <w:t>0,2</w:t>
            </w:r>
          </w:p>
        </w:tc>
        <w:tc>
          <w:tcPr>
            <w:tcW w:w="18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Standard"/>
              <w:widowControl w:val="0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0,4</w:t>
            </w:r>
          </w:p>
        </w:tc>
        <w:tc>
          <w:tcPr>
            <w:tcW w:w="16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Standard"/>
              <w:widowControl w:val="0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A8159C">
        <w:trPr>
          <w:trHeight w:hRule="exact" w:val="312"/>
        </w:trPr>
        <w:tc>
          <w:tcPr>
            <w:tcW w:w="44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311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115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5225" w:type="dxa"/>
            <w:gridSpan w:val="3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Standard"/>
              <w:widowControl w:val="0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A8159C">
        <w:trPr>
          <w:trHeight w:hRule="exact" w:val="312"/>
        </w:trPr>
        <w:tc>
          <w:tcPr>
            <w:tcW w:w="44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311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115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181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8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Standard"/>
              <w:widowControl w:val="0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</w:t>
            </w:r>
          </w:p>
        </w:tc>
        <w:tc>
          <w:tcPr>
            <w:tcW w:w="16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Standard"/>
              <w:widowControl w:val="0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A8159C">
        <w:trPr>
          <w:trHeight w:hRule="exact" w:val="312"/>
        </w:trPr>
        <w:tc>
          <w:tcPr>
            <w:tcW w:w="44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311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115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5225" w:type="dxa"/>
            <w:gridSpan w:val="3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Standard"/>
              <w:widowControl w:val="0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A8159C">
        <w:trPr>
          <w:trHeight w:hRule="exact" w:val="312"/>
        </w:trPr>
        <w:tc>
          <w:tcPr>
            <w:tcW w:w="44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311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115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A8159C">
            <w:pPr>
              <w:pStyle w:val="1b"/>
            </w:pPr>
          </w:p>
        </w:tc>
        <w:tc>
          <w:tcPr>
            <w:tcW w:w="181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8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Standard"/>
              <w:widowControl w:val="0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16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Standard"/>
              <w:widowControl w:val="0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A8159C">
        <w:trPr>
          <w:trHeight w:hRule="exact" w:val="680"/>
        </w:trPr>
        <w:tc>
          <w:tcPr>
            <w:tcW w:w="4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1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</w:pPr>
            <w:r>
              <w:rPr>
                <w:color w:val="auto"/>
              </w:rPr>
              <w:t>0,67</w:t>
            </w:r>
          </w:p>
        </w:tc>
        <w:tc>
          <w:tcPr>
            <w:tcW w:w="181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8159C">
        <w:trPr>
          <w:trHeight w:hRule="exact" w:val="680"/>
        </w:trPr>
        <w:tc>
          <w:tcPr>
            <w:tcW w:w="4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ind w:left="57"/>
              <w:jc w:val="left"/>
            </w:pPr>
            <w:r>
              <w:t>Зона инженерной инфраструктуры</w:t>
            </w:r>
          </w:p>
          <w:p w:rsidR="00A8159C" w:rsidRDefault="00A8159C">
            <w:pPr>
              <w:pStyle w:val="1b"/>
            </w:pPr>
          </w:p>
        </w:tc>
        <w:tc>
          <w:tcPr>
            <w:tcW w:w="11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</w:pPr>
            <w:r>
              <w:rPr>
                <w:color w:val="auto"/>
              </w:rPr>
              <w:t>0,89</w:t>
            </w:r>
          </w:p>
        </w:tc>
        <w:tc>
          <w:tcPr>
            <w:tcW w:w="181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8159C">
        <w:trPr>
          <w:trHeight w:hRule="exact" w:val="680"/>
        </w:trPr>
        <w:tc>
          <w:tcPr>
            <w:tcW w:w="4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</w:pPr>
            <w:r>
              <w:rPr>
                <w:color w:val="auto"/>
              </w:rPr>
              <w:t>9549,45</w:t>
            </w:r>
          </w:p>
        </w:tc>
        <w:tc>
          <w:tcPr>
            <w:tcW w:w="181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  <w:tc>
          <w:tcPr>
            <w:tcW w:w="18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  <w:tc>
          <w:tcPr>
            <w:tcW w:w="16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</w:tr>
      <w:tr w:rsidR="00A8159C">
        <w:trPr>
          <w:trHeight w:hRule="exact" w:val="865"/>
        </w:trPr>
        <w:tc>
          <w:tcPr>
            <w:tcW w:w="4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numPr>
                <w:ilvl w:val="0"/>
                <w:numId w:val="6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Иные зоны сельскохозяйственного назначения</w:t>
            </w:r>
          </w:p>
          <w:p w:rsidR="00A8159C" w:rsidRDefault="00A8159C">
            <w:pPr>
              <w:pStyle w:val="1b"/>
            </w:pPr>
          </w:p>
        </w:tc>
        <w:tc>
          <w:tcPr>
            <w:tcW w:w="11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</w:pPr>
            <w:r>
              <w:t>0,64</w:t>
            </w:r>
          </w:p>
        </w:tc>
        <w:tc>
          <w:tcPr>
            <w:tcW w:w="181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  <w:tc>
          <w:tcPr>
            <w:tcW w:w="18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  <w:tc>
          <w:tcPr>
            <w:tcW w:w="16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</w:tr>
      <w:tr w:rsidR="00A8159C">
        <w:trPr>
          <w:trHeight w:hRule="exact" w:val="449"/>
        </w:trPr>
        <w:tc>
          <w:tcPr>
            <w:tcW w:w="4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ind w:left="57"/>
              <w:jc w:val="left"/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1372,52</w:t>
            </w:r>
          </w:p>
        </w:tc>
        <w:tc>
          <w:tcPr>
            <w:tcW w:w="181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  <w:tc>
          <w:tcPr>
            <w:tcW w:w="18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  <w:tc>
          <w:tcPr>
            <w:tcW w:w="16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</w:tr>
      <w:tr w:rsidR="00A8159C">
        <w:trPr>
          <w:trHeight w:hRule="exact" w:val="832"/>
        </w:trPr>
        <w:tc>
          <w:tcPr>
            <w:tcW w:w="4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Зона озелененных территорий специального назначения </w:t>
            </w:r>
          </w:p>
        </w:tc>
        <w:tc>
          <w:tcPr>
            <w:tcW w:w="11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1,00</w:t>
            </w:r>
          </w:p>
        </w:tc>
        <w:tc>
          <w:tcPr>
            <w:tcW w:w="181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  <w:tc>
          <w:tcPr>
            <w:tcW w:w="18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  <w:tc>
          <w:tcPr>
            <w:tcW w:w="16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</w:tr>
      <w:tr w:rsidR="00A8159C">
        <w:trPr>
          <w:trHeight w:hRule="exact" w:val="458"/>
        </w:trPr>
        <w:tc>
          <w:tcPr>
            <w:tcW w:w="4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ableContents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  <w:rPr>
                <w:color w:val="auto"/>
              </w:rPr>
            </w:pPr>
            <w:r>
              <w:rPr>
                <w:color w:val="auto"/>
              </w:rPr>
              <w:t>3,19</w:t>
            </w:r>
          </w:p>
        </w:tc>
        <w:tc>
          <w:tcPr>
            <w:tcW w:w="181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  <w:tc>
          <w:tcPr>
            <w:tcW w:w="18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  <w:tc>
          <w:tcPr>
            <w:tcW w:w="16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8159C" w:rsidRDefault="003151D3">
            <w:pPr>
              <w:pStyle w:val="TableContents"/>
              <w:widowControl w:val="0"/>
            </w:pPr>
            <w:r>
              <w:t>-</w:t>
            </w:r>
          </w:p>
        </w:tc>
      </w:tr>
      <w:tr w:rsidR="00A8159C">
        <w:trPr>
          <w:trHeight w:hRule="exact" w:val="6149"/>
        </w:trPr>
        <w:tc>
          <w:tcPr>
            <w:tcW w:w="9934" w:type="dxa"/>
            <w:gridSpan w:val="6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59C" w:rsidRDefault="003151D3">
            <w:pPr>
              <w:pStyle w:val="Textbody"/>
              <w:widowControl w:val="0"/>
              <w:numPr>
                <w:ilvl w:val="0"/>
                <w:numId w:val="6"/>
              </w:numPr>
              <w:ind w:left="57" w:right="57" w:firstLine="567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lastRenderedPageBreak/>
              <w:t>Примечания:</w:t>
            </w:r>
          </w:p>
          <w:p w:rsidR="00A8159C" w:rsidRDefault="003151D3">
            <w:pPr>
              <w:pStyle w:val="Textbody"/>
              <w:widowControl w:val="0"/>
              <w:numPr>
                <w:ilvl w:val="0"/>
                <w:numId w:val="6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A8159C" w:rsidRDefault="003151D3">
            <w:pPr>
              <w:pStyle w:val="Textbody"/>
              <w:widowControl w:val="0"/>
              <w:numPr>
                <w:ilvl w:val="0"/>
                <w:numId w:val="6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A8159C" w:rsidRDefault="003151D3">
            <w:pPr>
              <w:pStyle w:val="Textbody"/>
              <w:widowControl w:val="0"/>
              <w:numPr>
                <w:ilvl w:val="0"/>
                <w:numId w:val="6"/>
              </w:numPr>
              <w:ind w:left="57" w:right="57" w:firstLine="567"/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A8159C" w:rsidRDefault="003151D3">
            <w:pPr>
              <w:pStyle w:val="Textbody"/>
              <w:widowControl w:val="0"/>
              <w:numPr>
                <w:ilvl w:val="0"/>
                <w:numId w:val="6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A8159C" w:rsidRDefault="003151D3">
            <w:pPr>
              <w:pStyle w:val="Textbody"/>
              <w:widowControl w:val="0"/>
              <w:numPr>
                <w:ilvl w:val="0"/>
                <w:numId w:val="6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A8159C" w:rsidRDefault="003151D3">
            <w:pPr>
              <w:pStyle w:val="Textbody"/>
              <w:widowControl w:val="0"/>
              <w:numPr>
                <w:ilvl w:val="0"/>
                <w:numId w:val="6"/>
              </w:numPr>
              <w:ind w:left="57" w:right="57" w:firstLine="567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  <w:p w:rsidR="00A8159C" w:rsidRDefault="00A8159C">
            <w:pPr>
              <w:pStyle w:val="1b"/>
            </w:pPr>
          </w:p>
        </w:tc>
      </w:tr>
    </w:tbl>
    <w:p w:rsidR="00A8159C" w:rsidRDefault="00A8159C">
      <w:pPr>
        <w:pStyle w:val="Textbody"/>
        <w:rPr>
          <w:color w:val="auto"/>
          <w:sz w:val="24"/>
        </w:rPr>
      </w:pPr>
    </w:p>
    <w:p w:rsidR="00A8159C" w:rsidRDefault="003151D3">
      <w:pPr>
        <w:pStyle w:val="11"/>
        <w:numPr>
          <w:ilvl w:val="0"/>
          <w:numId w:val="5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2.3. Сведения о планируемых для размещения в функциональных зонах объектах федерального значения, объектах регионального значения, объектах местного значения </w:t>
      </w:r>
    </w:p>
    <w:p w:rsidR="00A8159C" w:rsidRDefault="00A8159C">
      <w:pPr>
        <w:pStyle w:val="Textbody"/>
        <w:rPr>
          <w:color w:val="auto"/>
          <w:sz w:val="20"/>
          <w:szCs w:val="20"/>
        </w:rPr>
      </w:pPr>
    </w:p>
    <w:p w:rsidR="00A8159C" w:rsidRDefault="003151D3">
      <w:pPr>
        <w:pStyle w:val="Textbody"/>
        <w:ind w:firstLine="0"/>
      </w:pPr>
      <w:r>
        <w:rPr>
          <w:szCs w:val="28"/>
          <w:shd w:val="clear" w:color="auto" w:fill="FFFFFF"/>
        </w:rPr>
        <w:t xml:space="preserve">На территории муниципального образования </w:t>
      </w:r>
      <w:r>
        <w:rPr>
          <w:szCs w:val="28"/>
          <w:shd w:val="clear" w:color="auto" w:fill="FFFFFF"/>
          <w:lang w:eastAsia="ar-SA"/>
        </w:rPr>
        <w:t>–</w:t>
      </w:r>
      <w:r>
        <w:rPr>
          <w:szCs w:val="28"/>
          <w:shd w:val="clear" w:color="auto" w:fill="FFFFFF"/>
        </w:rPr>
        <w:t xml:space="preserve"> </w:t>
      </w:r>
      <w:proofErr w:type="spellStart"/>
      <w:r>
        <w:rPr>
          <w:rFonts w:eastAsia="MS Mincho"/>
          <w:bCs/>
          <w:iCs/>
          <w:szCs w:val="28"/>
          <w:shd w:val="clear" w:color="auto" w:fill="FFFFFF"/>
          <w:lang w:eastAsia="ar-SA"/>
        </w:rPr>
        <w:t>Енкаевское</w:t>
      </w:r>
      <w:proofErr w:type="spellEnd"/>
      <w:r>
        <w:rPr>
          <w:rFonts w:eastAsia="MS Mincho"/>
          <w:bCs/>
          <w:iCs/>
          <w:szCs w:val="28"/>
          <w:shd w:val="clear" w:color="auto" w:fill="FFFFFF"/>
          <w:lang w:eastAsia="ar-SA"/>
        </w:rPr>
        <w:t xml:space="preserve"> сельское поселение </w:t>
      </w:r>
      <w:proofErr w:type="spellStart"/>
      <w:r>
        <w:rPr>
          <w:rFonts w:eastAsia="MS Mincho"/>
          <w:bCs/>
          <w:iCs/>
          <w:szCs w:val="28"/>
          <w:shd w:val="clear" w:color="auto" w:fill="FFFFFF"/>
          <w:lang w:eastAsia="ar-SA"/>
        </w:rPr>
        <w:t>Кадомского</w:t>
      </w:r>
      <w:proofErr w:type="spellEnd"/>
      <w:r>
        <w:rPr>
          <w:bCs/>
          <w:iCs/>
          <w:szCs w:val="28"/>
          <w:shd w:val="clear" w:color="auto" w:fill="FFFFFF"/>
          <w:lang w:eastAsia="ru-RU"/>
        </w:rPr>
        <w:t xml:space="preserve"> муниципального района Рязанской области</w:t>
      </w:r>
      <w:r>
        <w:rPr>
          <w:szCs w:val="28"/>
          <w:shd w:val="clear" w:color="auto" w:fill="FFFFFF"/>
        </w:rPr>
        <w:t xml:space="preserve"> утвержденными документами территориального планирования не планируется размещение объектов федерального, регионального значения и местного значения.</w:t>
      </w:r>
    </w:p>
    <w:p w:rsidR="00A8159C" w:rsidRDefault="00A8159C">
      <w:pPr>
        <w:pStyle w:val="Textbody"/>
        <w:ind w:firstLine="0"/>
      </w:pPr>
    </w:p>
    <w:sectPr w:rsidR="00A8159C" w:rsidSect="00A0733B">
      <w:headerReference w:type="default" r:id="rId12"/>
      <w:pgSz w:w="11905" w:h="16837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55" w:rsidRDefault="006E4955">
      <w:pPr>
        <w:pStyle w:val="1b"/>
      </w:pPr>
      <w:r>
        <w:separator/>
      </w:r>
    </w:p>
  </w:endnote>
  <w:endnote w:type="continuationSeparator" w:id="0">
    <w:p w:rsidR="006E4955" w:rsidRDefault="006E4955">
      <w:pPr>
        <w:pStyle w:val="1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'Calibri Light'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55" w:rsidRDefault="006E4955">
      <w:pPr>
        <w:pStyle w:val="1b"/>
      </w:pPr>
      <w:r>
        <w:separator/>
      </w:r>
    </w:p>
  </w:footnote>
  <w:footnote w:type="continuationSeparator" w:id="0">
    <w:p w:rsidR="006E4955" w:rsidRDefault="006E4955">
      <w:pPr>
        <w:pStyle w:val="1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333143"/>
      <w:docPartObj>
        <w:docPartGallery w:val="Page Numbers (Top of Page)"/>
        <w:docPartUnique/>
      </w:docPartObj>
    </w:sdtPr>
    <w:sdtEndPr/>
    <w:sdtContent>
      <w:p w:rsidR="00A0733B" w:rsidRDefault="00A0733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61B">
          <w:rPr>
            <w:noProof/>
          </w:rPr>
          <w:t>5</w:t>
        </w:r>
        <w:r>
          <w:fldChar w:fldCharType="end"/>
        </w:r>
      </w:p>
    </w:sdtContent>
  </w:sdt>
  <w:p w:rsidR="00A8159C" w:rsidRDefault="00A8159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579B"/>
    <w:multiLevelType w:val="hybridMultilevel"/>
    <w:tmpl w:val="18CCCC06"/>
    <w:lvl w:ilvl="0" w:tplc="9EEC4630">
      <w:start w:val="1"/>
      <w:numFmt w:val="bullet"/>
      <w:suff w:val="nothing"/>
      <w:lvlText w:val="%1"/>
      <w:lvlJc w:val="left"/>
      <w:pPr>
        <w:ind w:left="0" w:firstLine="0"/>
      </w:pPr>
    </w:lvl>
    <w:lvl w:ilvl="1" w:tplc="2D48A4F4">
      <w:start w:val="1"/>
      <w:numFmt w:val="bullet"/>
      <w:suff w:val="nothing"/>
      <w:lvlText w:val="%2"/>
      <w:lvlJc w:val="left"/>
      <w:pPr>
        <w:ind w:left="0" w:firstLine="0"/>
      </w:pPr>
    </w:lvl>
    <w:lvl w:ilvl="2" w:tplc="C4BAAE2A">
      <w:start w:val="1"/>
      <w:numFmt w:val="bullet"/>
      <w:suff w:val="nothing"/>
      <w:lvlText w:val="%3"/>
      <w:lvlJc w:val="left"/>
      <w:pPr>
        <w:ind w:left="0" w:firstLine="0"/>
      </w:pPr>
    </w:lvl>
    <w:lvl w:ilvl="3" w:tplc="20D288E6">
      <w:start w:val="1"/>
      <w:numFmt w:val="bullet"/>
      <w:suff w:val="nothing"/>
      <w:lvlText w:val="%4"/>
      <w:lvlJc w:val="left"/>
      <w:pPr>
        <w:ind w:left="0" w:firstLine="0"/>
      </w:pPr>
    </w:lvl>
    <w:lvl w:ilvl="4" w:tplc="4C305C50">
      <w:start w:val="1"/>
      <w:numFmt w:val="bullet"/>
      <w:suff w:val="nothing"/>
      <w:lvlText w:val="%5"/>
      <w:lvlJc w:val="left"/>
      <w:pPr>
        <w:ind w:left="0" w:firstLine="0"/>
      </w:pPr>
    </w:lvl>
    <w:lvl w:ilvl="5" w:tplc="C8DA0AF6">
      <w:start w:val="1"/>
      <w:numFmt w:val="bullet"/>
      <w:suff w:val="nothing"/>
      <w:lvlText w:val="%6"/>
      <w:lvlJc w:val="left"/>
      <w:pPr>
        <w:ind w:left="0" w:firstLine="0"/>
      </w:pPr>
    </w:lvl>
    <w:lvl w:ilvl="6" w:tplc="FB442B46">
      <w:start w:val="1"/>
      <w:numFmt w:val="bullet"/>
      <w:suff w:val="nothing"/>
      <w:lvlText w:val="%7"/>
      <w:lvlJc w:val="left"/>
      <w:pPr>
        <w:ind w:left="0" w:firstLine="0"/>
      </w:pPr>
    </w:lvl>
    <w:lvl w:ilvl="7" w:tplc="A5A2BAC4">
      <w:start w:val="1"/>
      <w:numFmt w:val="bullet"/>
      <w:suff w:val="nothing"/>
      <w:lvlText w:val="%8"/>
      <w:lvlJc w:val="left"/>
      <w:pPr>
        <w:ind w:left="0" w:firstLine="0"/>
      </w:pPr>
    </w:lvl>
    <w:lvl w:ilvl="8" w:tplc="71ECF32C">
      <w:start w:val="1"/>
      <w:numFmt w:val="bullet"/>
      <w:suff w:val="nothing"/>
      <w:lvlText w:val="%9"/>
      <w:lvlJc w:val="left"/>
      <w:pPr>
        <w:ind w:left="0" w:firstLine="0"/>
      </w:pPr>
    </w:lvl>
  </w:abstractNum>
  <w:abstractNum w:abstractNumId="1">
    <w:nsid w:val="320762BA"/>
    <w:multiLevelType w:val="hybridMultilevel"/>
    <w:tmpl w:val="9AE60680"/>
    <w:lvl w:ilvl="0" w:tplc="C4082324">
      <w:start w:val="1"/>
      <w:numFmt w:val="bullet"/>
      <w:suff w:val="nothing"/>
      <w:lvlText w:val="%1"/>
      <w:lvlJc w:val="left"/>
      <w:pPr>
        <w:ind w:left="0" w:firstLine="0"/>
      </w:pPr>
    </w:lvl>
    <w:lvl w:ilvl="1" w:tplc="A66AC238">
      <w:start w:val="1"/>
      <w:numFmt w:val="bullet"/>
      <w:suff w:val="nothing"/>
      <w:lvlText w:val="%2"/>
      <w:lvlJc w:val="left"/>
      <w:pPr>
        <w:ind w:left="0" w:firstLine="0"/>
      </w:pPr>
    </w:lvl>
    <w:lvl w:ilvl="2" w:tplc="6A6876C6">
      <w:start w:val="1"/>
      <w:numFmt w:val="bullet"/>
      <w:suff w:val="nothing"/>
      <w:lvlText w:val="%3"/>
      <w:lvlJc w:val="left"/>
      <w:pPr>
        <w:ind w:left="0" w:firstLine="0"/>
      </w:pPr>
    </w:lvl>
    <w:lvl w:ilvl="3" w:tplc="EB7C959C">
      <w:start w:val="1"/>
      <w:numFmt w:val="bullet"/>
      <w:suff w:val="nothing"/>
      <w:lvlText w:val="%4"/>
      <w:lvlJc w:val="left"/>
      <w:pPr>
        <w:ind w:left="0" w:firstLine="0"/>
      </w:pPr>
    </w:lvl>
    <w:lvl w:ilvl="4" w:tplc="01625722">
      <w:start w:val="1"/>
      <w:numFmt w:val="bullet"/>
      <w:suff w:val="nothing"/>
      <w:lvlText w:val="%5"/>
      <w:lvlJc w:val="left"/>
      <w:pPr>
        <w:ind w:left="0" w:firstLine="0"/>
      </w:pPr>
    </w:lvl>
    <w:lvl w:ilvl="5" w:tplc="4F20FF5C">
      <w:start w:val="1"/>
      <w:numFmt w:val="bullet"/>
      <w:suff w:val="nothing"/>
      <w:lvlText w:val="%6"/>
      <w:lvlJc w:val="left"/>
      <w:pPr>
        <w:ind w:left="0" w:firstLine="0"/>
      </w:pPr>
    </w:lvl>
    <w:lvl w:ilvl="6" w:tplc="F8E29978">
      <w:start w:val="1"/>
      <w:numFmt w:val="bullet"/>
      <w:suff w:val="nothing"/>
      <w:lvlText w:val="%7"/>
      <w:lvlJc w:val="left"/>
      <w:pPr>
        <w:ind w:left="0" w:firstLine="0"/>
      </w:pPr>
    </w:lvl>
    <w:lvl w:ilvl="7" w:tplc="1870F09C">
      <w:start w:val="1"/>
      <w:numFmt w:val="bullet"/>
      <w:suff w:val="nothing"/>
      <w:lvlText w:val="%8"/>
      <w:lvlJc w:val="left"/>
      <w:pPr>
        <w:ind w:left="0" w:firstLine="0"/>
      </w:pPr>
    </w:lvl>
    <w:lvl w:ilvl="8" w:tplc="37C86B4C">
      <w:start w:val="1"/>
      <w:numFmt w:val="bullet"/>
      <w:suff w:val="nothing"/>
      <w:lvlText w:val="%9"/>
      <w:lvlJc w:val="left"/>
      <w:pPr>
        <w:ind w:left="0" w:firstLine="0"/>
      </w:pPr>
    </w:lvl>
  </w:abstractNum>
  <w:abstractNum w:abstractNumId="2">
    <w:nsid w:val="3F6B2293"/>
    <w:multiLevelType w:val="hybridMultilevel"/>
    <w:tmpl w:val="4C6AE780"/>
    <w:lvl w:ilvl="0" w:tplc="AA0C334A">
      <w:start w:val="1"/>
      <w:numFmt w:val="bullet"/>
      <w:lvlText w:val="%1."/>
      <w:lvlJc w:val="left"/>
      <w:pPr>
        <w:tabs>
          <w:tab w:val="num" w:pos="720"/>
        </w:tabs>
        <w:ind w:left="720" w:hanging="360"/>
      </w:pPr>
    </w:lvl>
    <w:lvl w:ilvl="1" w:tplc="18D62D72">
      <w:start w:val="1"/>
      <w:numFmt w:val="bullet"/>
      <w:lvlText w:val="%2."/>
      <w:lvlJc w:val="left"/>
      <w:pPr>
        <w:tabs>
          <w:tab w:val="num" w:pos="1080"/>
        </w:tabs>
        <w:ind w:left="1080" w:hanging="360"/>
      </w:pPr>
    </w:lvl>
    <w:lvl w:ilvl="2" w:tplc="CC0A3876">
      <w:start w:val="1"/>
      <w:numFmt w:val="bullet"/>
      <w:lvlText w:val="%3."/>
      <w:lvlJc w:val="left"/>
      <w:pPr>
        <w:tabs>
          <w:tab w:val="num" w:pos="1440"/>
        </w:tabs>
        <w:ind w:left="1440" w:hanging="360"/>
      </w:pPr>
    </w:lvl>
    <w:lvl w:ilvl="3" w:tplc="59186662">
      <w:start w:val="1"/>
      <w:numFmt w:val="bullet"/>
      <w:lvlText w:val="%4."/>
      <w:lvlJc w:val="left"/>
      <w:pPr>
        <w:tabs>
          <w:tab w:val="num" w:pos="1800"/>
        </w:tabs>
        <w:ind w:left="1800" w:hanging="360"/>
      </w:pPr>
    </w:lvl>
    <w:lvl w:ilvl="4" w:tplc="4C7CAB14">
      <w:start w:val="1"/>
      <w:numFmt w:val="bullet"/>
      <w:lvlText w:val="%5."/>
      <w:lvlJc w:val="left"/>
      <w:pPr>
        <w:tabs>
          <w:tab w:val="num" w:pos="2160"/>
        </w:tabs>
        <w:ind w:left="2160" w:hanging="360"/>
      </w:pPr>
    </w:lvl>
    <w:lvl w:ilvl="5" w:tplc="B42C9FA8">
      <w:start w:val="1"/>
      <w:numFmt w:val="bullet"/>
      <w:lvlText w:val="%6."/>
      <w:lvlJc w:val="left"/>
      <w:pPr>
        <w:tabs>
          <w:tab w:val="num" w:pos="2520"/>
        </w:tabs>
        <w:ind w:left="2520" w:hanging="360"/>
      </w:pPr>
    </w:lvl>
    <w:lvl w:ilvl="6" w:tplc="90F2338E">
      <w:start w:val="1"/>
      <w:numFmt w:val="bullet"/>
      <w:lvlText w:val="%7."/>
      <w:lvlJc w:val="left"/>
      <w:pPr>
        <w:tabs>
          <w:tab w:val="num" w:pos="2880"/>
        </w:tabs>
        <w:ind w:left="2880" w:hanging="360"/>
      </w:pPr>
    </w:lvl>
    <w:lvl w:ilvl="7" w:tplc="1C24F650">
      <w:start w:val="1"/>
      <w:numFmt w:val="bullet"/>
      <w:lvlText w:val="%8."/>
      <w:lvlJc w:val="left"/>
      <w:pPr>
        <w:tabs>
          <w:tab w:val="num" w:pos="3240"/>
        </w:tabs>
        <w:ind w:left="3240" w:hanging="360"/>
      </w:pPr>
    </w:lvl>
    <w:lvl w:ilvl="8" w:tplc="169E0290">
      <w:start w:val="1"/>
      <w:numFmt w:val="bullet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4015F45"/>
    <w:multiLevelType w:val="hybridMultilevel"/>
    <w:tmpl w:val="558C6540"/>
    <w:lvl w:ilvl="0" w:tplc="E556BA58">
      <w:start w:val="1"/>
      <w:numFmt w:val="bullet"/>
      <w:lvlText w:val="·"/>
      <w:lvlJc w:val="left"/>
      <w:pPr>
        <w:ind w:left="0" w:firstLine="0"/>
      </w:pPr>
    </w:lvl>
    <w:lvl w:ilvl="1" w:tplc="7680747A">
      <w:start w:val="1"/>
      <w:numFmt w:val="bullet"/>
      <w:lvlText w:val="o"/>
      <w:lvlJc w:val="left"/>
      <w:pPr>
        <w:ind w:left="0" w:firstLine="0"/>
      </w:pPr>
    </w:lvl>
    <w:lvl w:ilvl="2" w:tplc="EBF6C546">
      <w:start w:val="1"/>
      <w:numFmt w:val="bullet"/>
      <w:lvlText w:val="§"/>
      <w:lvlJc w:val="left"/>
      <w:pPr>
        <w:ind w:left="0" w:firstLine="0"/>
      </w:pPr>
    </w:lvl>
    <w:lvl w:ilvl="3" w:tplc="8DE287CE">
      <w:start w:val="1"/>
      <w:numFmt w:val="bullet"/>
      <w:lvlText w:val="·"/>
      <w:lvlJc w:val="left"/>
      <w:pPr>
        <w:ind w:left="0" w:firstLine="0"/>
      </w:pPr>
    </w:lvl>
    <w:lvl w:ilvl="4" w:tplc="8D38009A">
      <w:start w:val="1"/>
      <w:numFmt w:val="bullet"/>
      <w:lvlText w:val="o"/>
      <w:lvlJc w:val="left"/>
      <w:pPr>
        <w:ind w:left="0" w:firstLine="0"/>
      </w:pPr>
    </w:lvl>
    <w:lvl w:ilvl="5" w:tplc="79F41484">
      <w:start w:val="1"/>
      <w:numFmt w:val="bullet"/>
      <w:lvlText w:val="§"/>
      <w:lvlJc w:val="left"/>
      <w:pPr>
        <w:ind w:left="0" w:firstLine="0"/>
      </w:pPr>
    </w:lvl>
    <w:lvl w:ilvl="6" w:tplc="8062D1A6">
      <w:start w:val="1"/>
      <w:numFmt w:val="bullet"/>
      <w:lvlText w:val="·"/>
      <w:lvlJc w:val="left"/>
      <w:pPr>
        <w:ind w:left="0" w:firstLine="0"/>
      </w:pPr>
    </w:lvl>
    <w:lvl w:ilvl="7" w:tplc="4BD002FE">
      <w:start w:val="1"/>
      <w:numFmt w:val="bullet"/>
      <w:lvlText w:val="o"/>
      <w:lvlJc w:val="left"/>
      <w:pPr>
        <w:ind w:left="0" w:firstLine="0"/>
      </w:pPr>
    </w:lvl>
    <w:lvl w:ilvl="8" w:tplc="1D3E4032">
      <w:start w:val="1"/>
      <w:numFmt w:val="bullet"/>
      <w:lvlText w:val="§"/>
      <w:lvlJc w:val="left"/>
      <w:pPr>
        <w:ind w:left="0" w:firstLine="0"/>
      </w:pPr>
    </w:lvl>
  </w:abstractNum>
  <w:abstractNum w:abstractNumId="4">
    <w:nsid w:val="58C417F5"/>
    <w:multiLevelType w:val="hybridMultilevel"/>
    <w:tmpl w:val="A94410E0"/>
    <w:lvl w:ilvl="0" w:tplc="D2E4EE2E">
      <w:start w:val="1"/>
      <w:numFmt w:val="bullet"/>
      <w:suff w:val="nothing"/>
      <w:lvlText w:val="%1"/>
      <w:lvlJc w:val="left"/>
      <w:pPr>
        <w:ind w:left="0" w:firstLine="0"/>
      </w:pPr>
    </w:lvl>
    <w:lvl w:ilvl="1" w:tplc="E976E056">
      <w:start w:val="1"/>
      <w:numFmt w:val="bullet"/>
      <w:suff w:val="nothing"/>
      <w:lvlText w:val="%2"/>
      <w:lvlJc w:val="left"/>
      <w:pPr>
        <w:ind w:left="0" w:firstLine="0"/>
      </w:pPr>
    </w:lvl>
    <w:lvl w:ilvl="2" w:tplc="038A04EA">
      <w:start w:val="1"/>
      <w:numFmt w:val="bullet"/>
      <w:suff w:val="nothing"/>
      <w:lvlText w:val="%3"/>
      <w:lvlJc w:val="left"/>
      <w:pPr>
        <w:ind w:left="0" w:firstLine="0"/>
      </w:pPr>
    </w:lvl>
    <w:lvl w:ilvl="3" w:tplc="CF60241A">
      <w:start w:val="1"/>
      <w:numFmt w:val="bullet"/>
      <w:suff w:val="nothing"/>
      <w:lvlText w:val="%4"/>
      <w:lvlJc w:val="left"/>
      <w:pPr>
        <w:ind w:left="0" w:firstLine="0"/>
      </w:pPr>
    </w:lvl>
    <w:lvl w:ilvl="4" w:tplc="5E9ABE7A">
      <w:start w:val="1"/>
      <w:numFmt w:val="bullet"/>
      <w:suff w:val="nothing"/>
      <w:lvlText w:val="%5"/>
      <w:lvlJc w:val="left"/>
      <w:pPr>
        <w:ind w:left="0" w:firstLine="0"/>
      </w:pPr>
    </w:lvl>
    <w:lvl w:ilvl="5" w:tplc="CBAAC4A4">
      <w:start w:val="1"/>
      <w:numFmt w:val="bullet"/>
      <w:suff w:val="nothing"/>
      <w:lvlText w:val="%6"/>
      <w:lvlJc w:val="left"/>
      <w:pPr>
        <w:ind w:left="0" w:firstLine="0"/>
      </w:pPr>
    </w:lvl>
    <w:lvl w:ilvl="6" w:tplc="3D7E83E6">
      <w:start w:val="1"/>
      <w:numFmt w:val="bullet"/>
      <w:suff w:val="nothing"/>
      <w:lvlText w:val="%7"/>
      <w:lvlJc w:val="left"/>
      <w:pPr>
        <w:ind w:left="0" w:firstLine="0"/>
      </w:pPr>
    </w:lvl>
    <w:lvl w:ilvl="7" w:tplc="B20016E6">
      <w:start w:val="1"/>
      <w:numFmt w:val="bullet"/>
      <w:suff w:val="nothing"/>
      <w:lvlText w:val="%8"/>
      <w:lvlJc w:val="left"/>
      <w:pPr>
        <w:ind w:left="0" w:firstLine="0"/>
      </w:pPr>
    </w:lvl>
    <w:lvl w:ilvl="8" w:tplc="C67ADFBE">
      <w:start w:val="1"/>
      <w:numFmt w:val="bullet"/>
      <w:suff w:val="nothing"/>
      <w:lvlText w:val="%9"/>
      <w:lvlJc w:val="left"/>
      <w:pPr>
        <w:ind w:left="0" w:firstLine="0"/>
      </w:pPr>
    </w:lvl>
  </w:abstractNum>
  <w:abstractNum w:abstractNumId="5">
    <w:nsid w:val="609628B5"/>
    <w:multiLevelType w:val="hybridMultilevel"/>
    <w:tmpl w:val="A204043A"/>
    <w:lvl w:ilvl="0" w:tplc="8984131E">
      <w:start w:val="1"/>
      <w:numFmt w:val="bullet"/>
      <w:lvlText w:val="%1."/>
      <w:lvlJc w:val="left"/>
      <w:pPr>
        <w:tabs>
          <w:tab w:val="num" w:pos="720"/>
        </w:tabs>
        <w:ind w:left="720" w:hanging="360"/>
      </w:pPr>
    </w:lvl>
    <w:lvl w:ilvl="1" w:tplc="D24678CA">
      <w:start w:val="1"/>
      <w:numFmt w:val="bullet"/>
      <w:lvlText w:val="%2."/>
      <w:lvlJc w:val="left"/>
      <w:pPr>
        <w:tabs>
          <w:tab w:val="num" w:pos="1080"/>
        </w:tabs>
        <w:ind w:left="1080" w:hanging="360"/>
      </w:pPr>
    </w:lvl>
    <w:lvl w:ilvl="2" w:tplc="7182E25A">
      <w:start w:val="1"/>
      <w:numFmt w:val="bullet"/>
      <w:lvlText w:val="%3."/>
      <w:lvlJc w:val="left"/>
      <w:pPr>
        <w:tabs>
          <w:tab w:val="num" w:pos="1440"/>
        </w:tabs>
        <w:ind w:left="1440" w:hanging="360"/>
      </w:pPr>
    </w:lvl>
    <w:lvl w:ilvl="3" w:tplc="1F2C599C">
      <w:start w:val="1"/>
      <w:numFmt w:val="bullet"/>
      <w:lvlText w:val="%4."/>
      <w:lvlJc w:val="left"/>
      <w:pPr>
        <w:tabs>
          <w:tab w:val="num" w:pos="1800"/>
        </w:tabs>
        <w:ind w:left="1800" w:hanging="360"/>
      </w:pPr>
    </w:lvl>
    <w:lvl w:ilvl="4" w:tplc="0F326C6C">
      <w:start w:val="1"/>
      <w:numFmt w:val="bullet"/>
      <w:lvlText w:val="%5."/>
      <w:lvlJc w:val="left"/>
      <w:pPr>
        <w:tabs>
          <w:tab w:val="num" w:pos="2160"/>
        </w:tabs>
        <w:ind w:left="2160" w:hanging="360"/>
      </w:pPr>
    </w:lvl>
    <w:lvl w:ilvl="5" w:tplc="C92C42CA">
      <w:start w:val="1"/>
      <w:numFmt w:val="bullet"/>
      <w:lvlText w:val="%6."/>
      <w:lvlJc w:val="left"/>
      <w:pPr>
        <w:tabs>
          <w:tab w:val="num" w:pos="2520"/>
        </w:tabs>
        <w:ind w:left="2520" w:hanging="360"/>
      </w:pPr>
    </w:lvl>
    <w:lvl w:ilvl="6" w:tplc="CBC60BB8">
      <w:start w:val="1"/>
      <w:numFmt w:val="bullet"/>
      <w:lvlText w:val="%7."/>
      <w:lvlJc w:val="left"/>
      <w:pPr>
        <w:tabs>
          <w:tab w:val="num" w:pos="2880"/>
        </w:tabs>
        <w:ind w:left="2880" w:hanging="360"/>
      </w:pPr>
    </w:lvl>
    <w:lvl w:ilvl="7" w:tplc="D8C8303C">
      <w:start w:val="1"/>
      <w:numFmt w:val="bullet"/>
      <w:lvlText w:val="%8."/>
      <w:lvlJc w:val="left"/>
      <w:pPr>
        <w:tabs>
          <w:tab w:val="num" w:pos="3240"/>
        </w:tabs>
        <w:ind w:left="3240" w:hanging="360"/>
      </w:pPr>
    </w:lvl>
    <w:lvl w:ilvl="8" w:tplc="C0B0AC68">
      <w:start w:val="1"/>
      <w:numFmt w:val="bullet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9B442CF"/>
    <w:multiLevelType w:val="hybridMultilevel"/>
    <w:tmpl w:val="8B442E3A"/>
    <w:lvl w:ilvl="0" w:tplc="DCD0C6D6">
      <w:start w:val="1"/>
      <w:numFmt w:val="bullet"/>
      <w:lvlText w:val="%1."/>
      <w:lvlJc w:val="left"/>
      <w:pPr>
        <w:tabs>
          <w:tab w:val="num" w:pos="720"/>
        </w:tabs>
        <w:ind w:left="720" w:hanging="360"/>
      </w:pPr>
    </w:lvl>
    <w:lvl w:ilvl="1" w:tplc="A37A08A4">
      <w:start w:val="1"/>
      <w:numFmt w:val="bullet"/>
      <w:lvlText w:val="%2."/>
      <w:lvlJc w:val="left"/>
      <w:pPr>
        <w:tabs>
          <w:tab w:val="num" w:pos="1080"/>
        </w:tabs>
        <w:ind w:left="1080" w:hanging="360"/>
      </w:pPr>
    </w:lvl>
    <w:lvl w:ilvl="2" w:tplc="F2C4F030">
      <w:start w:val="1"/>
      <w:numFmt w:val="bullet"/>
      <w:lvlText w:val="%3."/>
      <w:lvlJc w:val="left"/>
      <w:pPr>
        <w:tabs>
          <w:tab w:val="num" w:pos="1440"/>
        </w:tabs>
        <w:ind w:left="1440" w:hanging="360"/>
      </w:pPr>
    </w:lvl>
    <w:lvl w:ilvl="3" w:tplc="0EF2AE58">
      <w:start w:val="1"/>
      <w:numFmt w:val="bullet"/>
      <w:lvlText w:val="%4."/>
      <w:lvlJc w:val="left"/>
      <w:pPr>
        <w:tabs>
          <w:tab w:val="num" w:pos="1800"/>
        </w:tabs>
        <w:ind w:left="1800" w:hanging="360"/>
      </w:pPr>
    </w:lvl>
    <w:lvl w:ilvl="4" w:tplc="0138F940">
      <w:start w:val="1"/>
      <w:numFmt w:val="bullet"/>
      <w:lvlText w:val="%5."/>
      <w:lvlJc w:val="left"/>
      <w:pPr>
        <w:tabs>
          <w:tab w:val="num" w:pos="2160"/>
        </w:tabs>
        <w:ind w:left="2160" w:hanging="360"/>
      </w:pPr>
    </w:lvl>
    <w:lvl w:ilvl="5" w:tplc="C7827BDC">
      <w:start w:val="1"/>
      <w:numFmt w:val="bullet"/>
      <w:lvlText w:val="%6."/>
      <w:lvlJc w:val="left"/>
      <w:pPr>
        <w:tabs>
          <w:tab w:val="num" w:pos="2520"/>
        </w:tabs>
        <w:ind w:left="2520" w:hanging="360"/>
      </w:pPr>
    </w:lvl>
    <w:lvl w:ilvl="6" w:tplc="40BE1356">
      <w:start w:val="1"/>
      <w:numFmt w:val="bullet"/>
      <w:lvlText w:val="%7."/>
      <w:lvlJc w:val="left"/>
      <w:pPr>
        <w:tabs>
          <w:tab w:val="num" w:pos="2880"/>
        </w:tabs>
        <w:ind w:left="2880" w:hanging="360"/>
      </w:pPr>
    </w:lvl>
    <w:lvl w:ilvl="7" w:tplc="525AB89C">
      <w:start w:val="1"/>
      <w:numFmt w:val="bullet"/>
      <w:lvlText w:val="%8."/>
      <w:lvlJc w:val="left"/>
      <w:pPr>
        <w:tabs>
          <w:tab w:val="num" w:pos="3240"/>
        </w:tabs>
        <w:ind w:left="3240" w:hanging="360"/>
      </w:pPr>
    </w:lvl>
    <w:lvl w:ilvl="8" w:tplc="C4A6A74C">
      <w:start w:val="1"/>
      <w:numFmt w:val="bullet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F1C2727"/>
    <w:multiLevelType w:val="hybridMultilevel"/>
    <w:tmpl w:val="9B14C0D0"/>
    <w:lvl w:ilvl="0" w:tplc="85127152">
      <w:start w:val="1"/>
      <w:numFmt w:val="bullet"/>
      <w:lvlText w:val="%1."/>
      <w:lvlJc w:val="left"/>
      <w:pPr>
        <w:tabs>
          <w:tab w:val="num" w:pos="720"/>
        </w:tabs>
        <w:ind w:left="720" w:hanging="360"/>
      </w:pPr>
    </w:lvl>
    <w:lvl w:ilvl="1" w:tplc="F04C2FF8">
      <w:start w:val="1"/>
      <w:numFmt w:val="bullet"/>
      <w:lvlText w:val="%2."/>
      <w:lvlJc w:val="left"/>
      <w:pPr>
        <w:tabs>
          <w:tab w:val="num" w:pos="1080"/>
        </w:tabs>
        <w:ind w:left="1080" w:hanging="360"/>
      </w:pPr>
    </w:lvl>
    <w:lvl w:ilvl="2" w:tplc="BFC2089E">
      <w:start w:val="1"/>
      <w:numFmt w:val="bullet"/>
      <w:lvlText w:val="%3."/>
      <w:lvlJc w:val="left"/>
      <w:pPr>
        <w:tabs>
          <w:tab w:val="num" w:pos="1440"/>
        </w:tabs>
        <w:ind w:left="1440" w:hanging="360"/>
      </w:pPr>
    </w:lvl>
    <w:lvl w:ilvl="3" w:tplc="0640FE42">
      <w:start w:val="1"/>
      <w:numFmt w:val="bullet"/>
      <w:lvlText w:val="%4."/>
      <w:lvlJc w:val="left"/>
      <w:pPr>
        <w:tabs>
          <w:tab w:val="num" w:pos="1800"/>
        </w:tabs>
        <w:ind w:left="1800" w:hanging="360"/>
      </w:pPr>
    </w:lvl>
    <w:lvl w:ilvl="4" w:tplc="EB20EA02">
      <w:start w:val="1"/>
      <w:numFmt w:val="bullet"/>
      <w:lvlText w:val="%5."/>
      <w:lvlJc w:val="left"/>
      <w:pPr>
        <w:tabs>
          <w:tab w:val="num" w:pos="2160"/>
        </w:tabs>
        <w:ind w:left="2160" w:hanging="360"/>
      </w:pPr>
    </w:lvl>
    <w:lvl w:ilvl="5" w:tplc="12BC37AA">
      <w:start w:val="1"/>
      <w:numFmt w:val="bullet"/>
      <w:lvlText w:val="%6."/>
      <w:lvlJc w:val="left"/>
      <w:pPr>
        <w:tabs>
          <w:tab w:val="num" w:pos="2520"/>
        </w:tabs>
        <w:ind w:left="2520" w:hanging="360"/>
      </w:pPr>
    </w:lvl>
    <w:lvl w:ilvl="6" w:tplc="063C6726">
      <w:start w:val="1"/>
      <w:numFmt w:val="bullet"/>
      <w:lvlText w:val="%7."/>
      <w:lvlJc w:val="left"/>
      <w:pPr>
        <w:tabs>
          <w:tab w:val="num" w:pos="2880"/>
        </w:tabs>
        <w:ind w:left="2880" w:hanging="360"/>
      </w:pPr>
    </w:lvl>
    <w:lvl w:ilvl="7" w:tplc="831EA4F2">
      <w:start w:val="1"/>
      <w:numFmt w:val="bullet"/>
      <w:lvlText w:val="%8."/>
      <w:lvlJc w:val="left"/>
      <w:pPr>
        <w:tabs>
          <w:tab w:val="num" w:pos="3240"/>
        </w:tabs>
        <w:ind w:left="3240" w:hanging="360"/>
      </w:pPr>
    </w:lvl>
    <w:lvl w:ilvl="8" w:tplc="4476D6D2">
      <w:start w:val="1"/>
      <w:numFmt w:val="bullet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9C"/>
    <w:rsid w:val="001E4B4C"/>
    <w:rsid w:val="003151D3"/>
    <w:rsid w:val="00665E13"/>
    <w:rsid w:val="006915C7"/>
    <w:rsid w:val="006E4955"/>
    <w:rsid w:val="0086679D"/>
    <w:rsid w:val="0096061B"/>
    <w:rsid w:val="00A0733B"/>
    <w:rsid w:val="00A8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1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1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1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1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1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1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1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1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1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1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1"/>
    <w:link w:val="10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1"/>
    <w:link w:val="12"/>
    <w:uiPriority w:val="99"/>
  </w:style>
  <w:style w:type="character" w:customStyle="1" w:styleId="FooterChar">
    <w:name w:val="Footer Char"/>
    <w:basedOn w:val="1"/>
    <w:link w:val="13"/>
    <w:uiPriority w:val="99"/>
  </w:style>
  <w:style w:type="character" w:customStyle="1" w:styleId="CaptionChar">
    <w:name w:val="Caption Char"/>
    <w:basedOn w:val="1"/>
    <w:link w:val="22"/>
    <w:uiPriority w:val="35"/>
    <w:rPr>
      <w:b/>
      <w:bCs/>
      <w:color w:val="4F81BD" w:themeColor="accent1"/>
      <w:sz w:val="18"/>
      <w:szCs w:val="18"/>
    </w:rPr>
  </w:style>
  <w:style w:type="table" w:styleId="a9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1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DStyleparagraph">
    <w:name w:val="DStyle_paragraph"/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basedOn w:val="DStyleparagraph"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Heading">
    <w:name w:val="Heading"/>
    <w:basedOn w:val="Standard"/>
    <w:next w:val="Textbody"/>
    <w:pPr>
      <w:spacing w:before="240" w:after="120"/>
      <w:jc w:val="left"/>
    </w:pPr>
    <w:rPr>
      <w:rFonts w:ascii="Liberation Sans" w:eastAsia="Liberation Sans" w:hAnsi="Liberation Sans" w:cs="Liberation Sans"/>
      <w:color w:val="auto"/>
      <w:sz w:val="28"/>
      <w:szCs w:val="28"/>
      <w:lang w:bidi="hi-IN"/>
    </w:rPr>
  </w:style>
  <w:style w:type="paragraph" w:customStyle="1" w:styleId="Textbody">
    <w:name w:val="Text body"/>
    <w:basedOn w:val="Standard"/>
    <w:qFormat/>
    <w:pPr>
      <w:spacing w:before="0" w:after="0"/>
      <w:ind w:firstLine="709"/>
      <w:jc w:val="both"/>
    </w:pPr>
    <w:rPr>
      <w:sz w:val="28"/>
    </w:rPr>
  </w:style>
  <w:style w:type="paragraph" w:customStyle="1" w:styleId="15">
    <w:name w:val="Список1"/>
    <w:basedOn w:val="Standard"/>
    <w:pPr>
      <w:ind w:left="283" w:hanging="282"/>
    </w:pPr>
    <w:rPr>
      <w:color w:val="FFFFFF"/>
    </w:rPr>
  </w:style>
  <w:style w:type="paragraph" w:customStyle="1" w:styleId="16">
    <w:name w:val="Название объекта1"/>
    <w:basedOn w:val="Standard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Pr>
      <w:rFonts w:cs="Mangal"/>
    </w:rPr>
  </w:style>
  <w:style w:type="paragraph" w:customStyle="1" w:styleId="11">
    <w:name w:val="Заголовок 11"/>
    <w:basedOn w:val="Standard"/>
    <w:next w:val="Standard"/>
    <w:link w:val="Heading1Char"/>
    <w:qFormat/>
    <w:pPr>
      <w:spacing w:before="0" w:after="0"/>
      <w:ind w:firstLine="567"/>
      <w:jc w:val="both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link w:val="Heading2Char"/>
    <w:qFormat/>
    <w:pPr>
      <w:spacing w:before="120" w:after="120"/>
      <w:jc w:val="left"/>
      <w:outlineLvl w:val="2"/>
    </w:pPr>
    <w:rPr>
      <w:rFonts w:ascii="XO Thames" w:eastAsia="XO Thames" w:hAnsi="XO Thames" w:cs="XO Thames"/>
      <w:b/>
      <w:bCs/>
      <w:color w:val="00A0FF"/>
      <w:sz w:val="26"/>
      <w:szCs w:val="26"/>
      <w:lang w:bidi="hi-IN"/>
    </w:rPr>
  </w:style>
  <w:style w:type="paragraph" w:customStyle="1" w:styleId="31">
    <w:name w:val="Заголовок 31"/>
    <w:basedOn w:val="Standard"/>
    <w:next w:val="Standard"/>
    <w:link w:val="Heading3Char"/>
    <w:qFormat/>
    <w:pPr>
      <w:keepNext/>
      <w:spacing w:before="240" w:after="60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41">
    <w:name w:val="Заголовок 41"/>
    <w:basedOn w:val="Standard"/>
    <w:link w:val="Heading4Char"/>
    <w:qFormat/>
    <w:pPr>
      <w:spacing w:before="120" w:after="120"/>
      <w:jc w:val="left"/>
      <w:outlineLvl w:val="4"/>
    </w:pPr>
    <w:rPr>
      <w:rFonts w:ascii="XO Thames" w:eastAsia="XO Thames" w:hAnsi="XO Thames" w:cs="XO Thames"/>
      <w:b/>
      <w:bCs/>
      <w:color w:val="595959"/>
      <w:sz w:val="26"/>
      <w:szCs w:val="26"/>
      <w:lang w:bidi="hi-IN"/>
    </w:rPr>
  </w:style>
  <w:style w:type="paragraph" w:customStyle="1" w:styleId="51">
    <w:name w:val="Заголовок 51"/>
    <w:basedOn w:val="Standard"/>
    <w:link w:val="Heading5Char"/>
    <w:qFormat/>
    <w:pPr>
      <w:spacing w:before="120" w:after="120"/>
      <w:jc w:val="left"/>
      <w:outlineLvl w:val="5"/>
    </w:pPr>
    <w:rPr>
      <w:rFonts w:ascii="XO Thames" w:eastAsia="XO Thames" w:hAnsi="XO Thames" w:cs="XO Thames"/>
      <w:b/>
      <w:bCs/>
      <w:color w:val="auto"/>
      <w:sz w:val="22"/>
      <w:szCs w:val="22"/>
      <w:lang w:bidi="hi-IN"/>
    </w:rPr>
  </w:style>
  <w:style w:type="paragraph" w:customStyle="1" w:styleId="61">
    <w:name w:val="Заголовок 61"/>
    <w:basedOn w:val="Standard"/>
    <w:next w:val="Standard"/>
    <w:link w:val="Heading6Char"/>
    <w:qFormat/>
    <w:pPr>
      <w:widowControl w:val="0"/>
      <w:spacing w:before="240" w:after="60"/>
      <w:outlineLvl w:val="6"/>
    </w:pPr>
    <w:rPr>
      <w:b/>
      <w:bCs/>
      <w:sz w:val="22"/>
      <w:szCs w:val="22"/>
    </w:rPr>
  </w:style>
  <w:style w:type="paragraph" w:customStyle="1" w:styleId="71">
    <w:name w:val="Заголовок 71"/>
    <w:basedOn w:val="Standard"/>
    <w:next w:val="Standard"/>
    <w:link w:val="Heading7Char"/>
    <w:qFormat/>
    <w:pPr>
      <w:spacing w:before="240" w:after="60"/>
      <w:outlineLvl w:val="7"/>
    </w:pPr>
    <w:rPr>
      <w:rFonts w:ascii="Calibri" w:eastAsia="Calibri" w:hAnsi="Calibri" w:cs="Calibri"/>
    </w:rPr>
  </w:style>
  <w:style w:type="paragraph" w:customStyle="1" w:styleId="81">
    <w:name w:val="Заголовок 81"/>
    <w:basedOn w:val="Standard"/>
    <w:next w:val="Standard"/>
    <w:link w:val="Heading8Char"/>
    <w:qFormat/>
    <w:pPr>
      <w:spacing w:before="240" w:after="60"/>
      <w:outlineLvl w:val="8"/>
    </w:pPr>
    <w:rPr>
      <w:rFonts w:ascii="Calibri" w:eastAsia="Calibri" w:hAnsi="Calibri" w:cs="Calibri"/>
      <w:i/>
      <w:iCs/>
    </w:rPr>
  </w:style>
  <w:style w:type="paragraph" w:customStyle="1" w:styleId="91">
    <w:name w:val="Заголовок 91"/>
    <w:basedOn w:val="Standard"/>
    <w:next w:val="Standard"/>
    <w:link w:val="Heading9Char"/>
    <w:qFormat/>
    <w:pPr>
      <w:keepNext/>
      <w:keepLines/>
      <w:spacing w:before="40" w:after="0"/>
    </w:pPr>
    <w:rPr>
      <w:rFonts w:ascii="Calibri Light" w:hAnsi="Calibri Light" w:cs="'Calibri Light'"/>
      <w:i/>
      <w:iCs/>
      <w:color w:val="272727"/>
      <w:sz w:val="21"/>
      <w:szCs w:val="21"/>
    </w:rPr>
  </w:style>
  <w:style w:type="paragraph" w:customStyle="1" w:styleId="22">
    <w:name w:val="Название объекта2"/>
    <w:basedOn w:val="Standard"/>
    <w:link w:val="CaptionChar"/>
    <w:pPr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Standard"/>
    <w:qFormat/>
    <w:rPr>
      <w:rFonts w:cs="Mangal"/>
    </w:rPr>
  </w:style>
  <w:style w:type="paragraph" w:customStyle="1" w:styleId="18">
    <w:name w:val="Указатель1"/>
    <w:basedOn w:val="Standard"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9">
    <w:name w:val="Текст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HeaderandFooter">
    <w:name w:val="Header and Footer"/>
    <w:basedOn w:val="Standard"/>
    <w:qFormat/>
  </w:style>
  <w:style w:type="paragraph" w:customStyle="1" w:styleId="13">
    <w:name w:val="Нижний колонтитул1"/>
    <w:basedOn w:val="Standard"/>
    <w:link w:val="FooterChar"/>
    <w:pPr>
      <w:ind w:left="757"/>
    </w:pPr>
    <w:rPr>
      <w:color w:val="808080"/>
    </w:rPr>
  </w:style>
  <w:style w:type="paragraph" w:customStyle="1" w:styleId="TableContents">
    <w:name w:val="Table Contents"/>
    <w:basedOn w:val="Standard"/>
    <w:qFormat/>
    <w:pPr>
      <w:spacing w:before="0" w:after="0"/>
    </w:pPr>
  </w:style>
  <w:style w:type="paragraph" w:customStyle="1" w:styleId="10">
    <w:name w:val="Подзаголовок1"/>
    <w:basedOn w:val="Standard"/>
    <w:link w:val="SubtitleChar"/>
    <w:pPr>
      <w:spacing w:before="0" w:after="0"/>
      <w:jc w:val="left"/>
    </w:pPr>
    <w:rPr>
      <w:rFonts w:ascii="XO Thames" w:eastAsia="XO Thames" w:hAnsi="XO Thames" w:cs="XO Thames"/>
      <w:i/>
      <w:iCs/>
      <w:color w:val="616161"/>
      <w:lang w:bidi="hi-IN"/>
    </w:rPr>
  </w:style>
  <w:style w:type="paragraph" w:customStyle="1" w:styleId="Contents10">
    <w:name w:val="Contents 10"/>
    <w:basedOn w:val="Standard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TableHeading">
    <w:name w:val="Table Heading"/>
    <w:basedOn w:val="TableContents"/>
    <w:qFormat/>
    <w:rPr>
      <w:b/>
      <w:bCs/>
    </w:rPr>
  </w:style>
  <w:style w:type="paragraph" w:customStyle="1" w:styleId="12">
    <w:name w:val="Верхний колонтитул1"/>
    <w:basedOn w:val="Standard"/>
    <w:link w:val="HeaderChar"/>
  </w:style>
  <w:style w:type="paragraph" w:customStyle="1" w:styleId="Footnote">
    <w:name w:val="Footnote"/>
    <w:basedOn w:val="Standard"/>
    <w:pPr>
      <w:ind w:firstLine="709"/>
    </w:pPr>
    <w:rPr>
      <w:sz w:val="20"/>
      <w:szCs w:val="20"/>
    </w:rPr>
  </w:style>
  <w:style w:type="paragraph" w:customStyle="1" w:styleId="Contents2">
    <w:name w:val="Contents 2"/>
    <w:basedOn w:val="Standard"/>
    <w:next w:val="Standard"/>
    <w:qFormat/>
    <w:pPr>
      <w:ind w:left="240"/>
    </w:pPr>
  </w:style>
  <w:style w:type="paragraph" w:customStyle="1" w:styleId="Contents1">
    <w:name w:val="Contents 1"/>
    <w:basedOn w:val="Standard"/>
    <w:next w:val="Standard"/>
    <w:qFormat/>
  </w:style>
  <w:style w:type="paragraph" w:customStyle="1" w:styleId="Headerleft">
    <w:name w:val="Header left"/>
    <w:basedOn w:val="12"/>
    <w:qFormat/>
    <w:pPr>
      <w:tabs>
        <w:tab w:val="center" w:pos="5030"/>
        <w:tab w:val="right" w:pos="10061"/>
      </w:tabs>
    </w:pPr>
  </w:style>
  <w:style w:type="paragraph" w:customStyle="1" w:styleId="Framecontents">
    <w:name w:val="Frame contents"/>
    <w:basedOn w:val="Standard"/>
    <w:qFormat/>
    <w:pPr>
      <w:spacing w:before="0" w:after="0"/>
    </w:pPr>
  </w:style>
  <w:style w:type="paragraph" w:customStyle="1" w:styleId="PreformattedText">
    <w:name w:val="Preformatted Text"/>
    <w:basedOn w:val="Standard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1a">
    <w:name w:val="Текст выноски1"/>
    <w:basedOn w:val="Standard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b">
    <w:name w:val="Обычная таблица1"/>
    <w:basedOn w:val="DStyleparagraph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210">
    <w:name w:val="Нумерованный список 21"/>
    <w:basedOn w:val="DStyleparagraph"/>
    <w:qFormat/>
    <w:pPr>
      <w:spacing w:after="120"/>
      <w:ind w:left="720" w:hanging="359"/>
    </w:pPr>
    <w:rPr>
      <w:color w:val="FFFFFF"/>
    </w:rPr>
  </w:style>
  <w:style w:type="paragraph" w:customStyle="1" w:styleId="410">
    <w:name w:val="Маркированный список 41"/>
    <w:basedOn w:val="DStyleparagraph"/>
    <w:qFormat/>
    <w:pPr>
      <w:spacing w:after="120"/>
      <w:ind w:left="360" w:hanging="359"/>
    </w:pPr>
    <w:rPr>
      <w:color w:val="FFFFFF"/>
    </w:rPr>
  </w:style>
  <w:style w:type="paragraph" w:customStyle="1" w:styleId="220">
    <w:name w:val="Основной текст с отступом 22"/>
    <w:basedOn w:val="Standard"/>
    <w:qFormat/>
    <w:pPr>
      <w:spacing w:after="120" w:line="480" w:lineRule="auto"/>
      <w:ind w:left="283"/>
    </w:pPr>
  </w:style>
  <w:style w:type="paragraph" w:customStyle="1" w:styleId="af3">
    <w:name w:val="Прижатый влево"/>
    <w:basedOn w:val="Standard"/>
    <w:qFormat/>
    <w:pPr>
      <w:widowControl w:val="0"/>
    </w:pPr>
    <w:rPr>
      <w:rFonts w:ascii="Arial" w:eastAsia="Arial" w:hAnsi="Arial" w:cs="Arial"/>
    </w:rPr>
  </w:style>
  <w:style w:type="paragraph" w:customStyle="1" w:styleId="32">
    <w:name w:val="Основной текст с отступом 32"/>
    <w:basedOn w:val="Standard"/>
    <w:qFormat/>
    <w:pPr>
      <w:widowControl w:val="0"/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af4">
    <w:name w:val="список"/>
    <w:basedOn w:val="Standard"/>
    <w:pPr>
      <w:tabs>
        <w:tab w:val="left" w:pos="3763"/>
      </w:tabs>
      <w:spacing w:line="360" w:lineRule="auto"/>
      <w:ind w:left="3763" w:hanging="359"/>
    </w:pPr>
    <w:rPr>
      <w:rFonts w:ascii="Calibri" w:eastAsia="Calibri" w:hAnsi="Calibri" w:cs="Calibri"/>
    </w:rPr>
  </w:style>
  <w:style w:type="paragraph" w:customStyle="1" w:styleId="211">
    <w:name w:val="Основной текст с отступом 21"/>
    <w:basedOn w:val="Standard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basedOn w:val="DStyleparagraph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Default">
    <w:name w:val="Default"/>
    <w:basedOn w:val="DStyleparagraph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basedOn w:val="DStyleparagraph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basedOn w:val="DStyleparagraph"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character" w:customStyle="1" w:styleId="1">
    <w:name w:val="Основной шрифт абзаца1"/>
    <w:qFormat/>
  </w:style>
  <w:style w:type="character" w:customStyle="1" w:styleId="WW8Num1z0">
    <w:name w:val="WW8Num1z0"/>
    <w:rPr>
      <w:color w:val="000000"/>
      <w:sz w:val="28"/>
      <w:szCs w:val="28"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XO Thames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Arial" w:hAnsi="Arial" w:cs="Arial"/>
      <w:sz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color w:val="0000FF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sz w:val="28"/>
      <w:szCs w:val="2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4">
    <w:name w:val="Основной шрифт абзаца2"/>
    <w:qFormat/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5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IndexLink">
    <w:name w:val="Index Link"/>
    <w:qFormat/>
  </w:style>
  <w:style w:type="character" w:customStyle="1" w:styleId="WW8Num36z0">
    <w:name w:val="WW8Num36z0"/>
    <w:rPr>
      <w:rFonts w:ascii="Arial" w:hAnsi="Arial" w:cs="Arial"/>
      <w:sz w:val="24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2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5">
    <w:name w:val="Текст выноски Знак"/>
    <w:basedOn w:val="1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c">
    <w:name w:val="Абзац списка Знак1"/>
    <w:qFormat/>
  </w:style>
  <w:style w:type="character" w:customStyle="1" w:styleId="NumberingSymbols">
    <w:name w:val="Numbering Symbols"/>
    <w:qFormat/>
  </w:style>
  <w:style w:type="character" w:customStyle="1" w:styleId="ListLabel1">
    <w:name w:val="ListLabel 1"/>
    <w:qFormat/>
    <w:rPr>
      <w:color w:val="000000"/>
      <w:sz w:val="28"/>
      <w:szCs w:val="28"/>
      <w:lang w:eastAsia="ar-SA"/>
    </w:rPr>
  </w:style>
  <w:style w:type="paragraph" w:styleId="af6">
    <w:name w:val="header"/>
    <w:basedOn w:val="a"/>
    <w:link w:val="af7"/>
    <w:uiPriority w:val="99"/>
    <w:unhideWhenUsed/>
    <w:rsid w:val="00A0733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0733B"/>
  </w:style>
  <w:style w:type="paragraph" w:styleId="af8">
    <w:name w:val="footer"/>
    <w:basedOn w:val="a"/>
    <w:link w:val="af9"/>
    <w:uiPriority w:val="99"/>
    <w:unhideWhenUsed/>
    <w:rsid w:val="00A0733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0733B"/>
  </w:style>
  <w:style w:type="paragraph" w:styleId="afa">
    <w:name w:val="Balloon Text"/>
    <w:basedOn w:val="a"/>
    <w:link w:val="1d"/>
    <w:uiPriority w:val="99"/>
    <w:semiHidden/>
    <w:unhideWhenUsed/>
    <w:rsid w:val="00A0733B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a"/>
    <w:uiPriority w:val="99"/>
    <w:semiHidden/>
    <w:rsid w:val="00A07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1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1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1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1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1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1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1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1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1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1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1"/>
    <w:link w:val="10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1"/>
    <w:link w:val="12"/>
    <w:uiPriority w:val="99"/>
  </w:style>
  <w:style w:type="character" w:customStyle="1" w:styleId="FooterChar">
    <w:name w:val="Footer Char"/>
    <w:basedOn w:val="1"/>
    <w:link w:val="13"/>
    <w:uiPriority w:val="99"/>
  </w:style>
  <w:style w:type="character" w:customStyle="1" w:styleId="CaptionChar">
    <w:name w:val="Caption Char"/>
    <w:basedOn w:val="1"/>
    <w:link w:val="22"/>
    <w:uiPriority w:val="35"/>
    <w:rPr>
      <w:b/>
      <w:bCs/>
      <w:color w:val="4F81BD" w:themeColor="accent1"/>
      <w:sz w:val="18"/>
      <w:szCs w:val="18"/>
    </w:rPr>
  </w:style>
  <w:style w:type="table" w:styleId="a9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1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DStyleparagraph">
    <w:name w:val="DStyle_paragraph"/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basedOn w:val="DStyleparagraph"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Heading">
    <w:name w:val="Heading"/>
    <w:basedOn w:val="Standard"/>
    <w:next w:val="Textbody"/>
    <w:pPr>
      <w:spacing w:before="240" w:after="120"/>
      <w:jc w:val="left"/>
    </w:pPr>
    <w:rPr>
      <w:rFonts w:ascii="Liberation Sans" w:eastAsia="Liberation Sans" w:hAnsi="Liberation Sans" w:cs="Liberation Sans"/>
      <w:color w:val="auto"/>
      <w:sz w:val="28"/>
      <w:szCs w:val="28"/>
      <w:lang w:bidi="hi-IN"/>
    </w:rPr>
  </w:style>
  <w:style w:type="paragraph" w:customStyle="1" w:styleId="Textbody">
    <w:name w:val="Text body"/>
    <w:basedOn w:val="Standard"/>
    <w:qFormat/>
    <w:pPr>
      <w:spacing w:before="0" w:after="0"/>
      <w:ind w:firstLine="709"/>
      <w:jc w:val="both"/>
    </w:pPr>
    <w:rPr>
      <w:sz w:val="28"/>
    </w:rPr>
  </w:style>
  <w:style w:type="paragraph" w:customStyle="1" w:styleId="15">
    <w:name w:val="Список1"/>
    <w:basedOn w:val="Standard"/>
    <w:pPr>
      <w:ind w:left="283" w:hanging="282"/>
    </w:pPr>
    <w:rPr>
      <w:color w:val="FFFFFF"/>
    </w:rPr>
  </w:style>
  <w:style w:type="paragraph" w:customStyle="1" w:styleId="16">
    <w:name w:val="Название объекта1"/>
    <w:basedOn w:val="Standard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Pr>
      <w:rFonts w:cs="Mangal"/>
    </w:rPr>
  </w:style>
  <w:style w:type="paragraph" w:customStyle="1" w:styleId="11">
    <w:name w:val="Заголовок 11"/>
    <w:basedOn w:val="Standard"/>
    <w:next w:val="Standard"/>
    <w:link w:val="Heading1Char"/>
    <w:qFormat/>
    <w:pPr>
      <w:spacing w:before="0" w:after="0"/>
      <w:ind w:firstLine="567"/>
      <w:jc w:val="both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link w:val="Heading2Char"/>
    <w:qFormat/>
    <w:pPr>
      <w:spacing w:before="120" w:after="120"/>
      <w:jc w:val="left"/>
      <w:outlineLvl w:val="2"/>
    </w:pPr>
    <w:rPr>
      <w:rFonts w:ascii="XO Thames" w:eastAsia="XO Thames" w:hAnsi="XO Thames" w:cs="XO Thames"/>
      <w:b/>
      <w:bCs/>
      <w:color w:val="00A0FF"/>
      <w:sz w:val="26"/>
      <w:szCs w:val="26"/>
      <w:lang w:bidi="hi-IN"/>
    </w:rPr>
  </w:style>
  <w:style w:type="paragraph" w:customStyle="1" w:styleId="31">
    <w:name w:val="Заголовок 31"/>
    <w:basedOn w:val="Standard"/>
    <w:next w:val="Standard"/>
    <w:link w:val="Heading3Char"/>
    <w:qFormat/>
    <w:pPr>
      <w:keepNext/>
      <w:spacing w:before="240" w:after="60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41">
    <w:name w:val="Заголовок 41"/>
    <w:basedOn w:val="Standard"/>
    <w:link w:val="Heading4Char"/>
    <w:qFormat/>
    <w:pPr>
      <w:spacing w:before="120" w:after="120"/>
      <w:jc w:val="left"/>
      <w:outlineLvl w:val="4"/>
    </w:pPr>
    <w:rPr>
      <w:rFonts w:ascii="XO Thames" w:eastAsia="XO Thames" w:hAnsi="XO Thames" w:cs="XO Thames"/>
      <w:b/>
      <w:bCs/>
      <w:color w:val="595959"/>
      <w:sz w:val="26"/>
      <w:szCs w:val="26"/>
      <w:lang w:bidi="hi-IN"/>
    </w:rPr>
  </w:style>
  <w:style w:type="paragraph" w:customStyle="1" w:styleId="51">
    <w:name w:val="Заголовок 51"/>
    <w:basedOn w:val="Standard"/>
    <w:link w:val="Heading5Char"/>
    <w:qFormat/>
    <w:pPr>
      <w:spacing w:before="120" w:after="120"/>
      <w:jc w:val="left"/>
      <w:outlineLvl w:val="5"/>
    </w:pPr>
    <w:rPr>
      <w:rFonts w:ascii="XO Thames" w:eastAsia="XO Thames" w:hAnsi="XO Thames" w:cs="XO Thames"/>
      <w:b/>
      <w:bCs/>
      <w:color w:val="auto"/>
      <w:sz w:val="22"/>
      <w:szCs w:val="22"/>
      <w:lang w:bidi="hi-IN"/>
    </w:rPr>
  </w:style>
  <w:style w:type="paragraph" w:customStyle="1" w:styleId="61">
    <w:name w:val="Заголовок 61"/>
    <w:basedOn w:val="Standard"/>
    <w:next w:val="Standard"/>
    <w:link w:val="Heading6Char"/>
    <w:qFormat/>
    <w:pPr>
      <w:widowControl w:val="0"/>
      <w:spacing w:before="240" w:after="60"/>
      <w:outlineLvl w:val="6"/>
    </w:pPr>
    <w:rPr>
      <w:b/>
      <w:bCs/>
      <w:sz w:val="22"/>
      <w:szCs w:val="22"/>
    </w:rPr>
  </w:style>
  <w:style w:type="paragraph" w:customStyle="1" w:styleId="71">
    <w:name w:val="Заголовок 71"/>
    <w:basedOn w:val="Standard"/>
    <w:next w:val="Standard"/>
    <w:link w:val="Heading7Char"/>
    <w:qFormat/>
    <w:pPr>
      <w:spacing w:before="240" w:after="60"/>
      <w:outlineLvl w:val="7"/>
    </w:pPr>
    <w:rPr>
      <w:rFonts w:ascii="Calibri" w:eastAsia="Calibri" w:hAnsi="Calibri" w:cs="Calibri"/>
    </w:rPr>
  </w:style>
  <w:style w:type="paragraph" w:customStyle="1" w:styleId="81">
    <w:name w:val="Заголовок 81"/>
    <w:basedOn w:val="Standard"/>
    <w:next w:val="Standard"/>
    <w:link w:val="Heading8Char"/>
    <w:qFormat/>
    <w:pPr>
      <w:spacing w:before="240" w:after="60"/>
      <w:outlineLvl w:val="8"/>
    </w:pPr>
    <w:rPr>
      <w:rFonts w:ascii="Calibri" w:eastAsia="Calibri" w:hAnsi="Calibri" w:cs="Calibri"/>
      <w:i/>
      <w:iCs/>
    </w:rPr>
  </w:style>
  <w:style w:type="paragraph" w:customStyle="1" w:styleId="91">
    <w:name w:val="Заголовок 91"/>
    <w:basedOn w:val="Standard"/>
    <w:next w:val="Standard"/>
    <w:link w:val="Heading9Char"/>
    <w:qFormat/>
    <w:pPr>
      <w:keepNext/>
      <w:keepLines/>
      <w:spacing w:before="40" w:after="0"/>
    </w:pPr>
    <w:rPr>
      <w:rFonts w:ascii="Calibri Light" w:hAnsi="Calibri Light" w:cs="'Calibri Light'"/>
      <w:i/>
      <w:iCs/>
      <w:color w:val="272727"/>
      <w:sz w:val="21"/>
      <w:szCs w:val="21"/>
    </w:rPr>
  </w:style>
  <w:style w:type="paragraph" w:customStyle="1" w:styleId="22">
    <w:name w:val="Название объекта2"/>
    <w:basedOn w:val="Standard"/>
    <w:link w:val="CaptionChar"/>
    <w:pPr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Standard"/>
    <w:qFormat/>
    <w:rPr>
      <w:rFonts w:cs="Mangal"/>
    </w:rPr>
  </w:style>
  <w:style w:type="paragraph" w:customStyle="1" w:styleId="18">
    <w:name w:val="Указатель1"/>
    <w:basedOn w:val="Standard"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9">
    <w:name w:val="Текст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HeaderandFooter">
    <w:name w:val="Header and Footer"/>
    <w:basedOn w:val="Standard"/>
    <w:qFormat/>
  </w:style>
  <w:style w:type="paragraph" w:customStyle="1" w:styleId="13">
    <w:name w:val="Нижний колонтитул1"/>
    <w:basedOn w:val="Standard"/>
    <w:link w:val="FooterChar"/>
    <w:pPr>
      <w:ind w:left="757"/>
    </w:pPr>
    <w:rPr>
      <w:color w:val="808080"/>
    </w:rPr>
  </w:style>
  <w:style w:type="paragraph" w:customStyle="1" w:styleId="TableContents">
    <w:name w:val="Table Contents"/>
    <w:basedOn w:val="Standard"/>
    <w:qFormat/>
    <w:pPr>
      <w:spacing w:before="0" w:after="0"/>
    </w:pPr>
  </w:style>
  <w:style w:type="paragraph" w:customStyle="1" w:styleId="10">
    <w:name w:val="Подзаголовок1"/>
    <w:basedOn w:val="Standard"/>
    <w:link w:val="SubtitleChar"/>
    <w:pPr>
      <w:spacing w:before="0" w:after="0"/>
      <w:jc w:val="left"/>
    </w:pPr>
    <w:rPr>
      <w:rFonts w:ascii="XO Thames" w:eastAsia="XO Thames" w:hAnsi="XO Thames" w:cs="XO Thames"/>
      <w:i/>
      <w:iCs/>
      <w:color w:val="616161"/>
      <w:lang w:bidi="hi-IN"/>
    </w:rPr>
  </w:style>
  <w:style w:type="paragraph" w:customStyle="1" w:styleId="Contents10">
    <w:name w:val="Contents 10"/>
    <w:basedOn w:val="Standard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TableHeading">
    <w:name w:val="Table Heading"/>
    <w:basedOn w:val="TableContents"/>
    <w:qFormat/>
    <w:rPr>
      <w:b/>
      <w:bCs/>
    </w:rPr>
  </w:style>
  <w:style w:type="paragraph" w:customStyle="1" w:styleId="12">
    <w:name w:val="Верхний колонтитул1"/>
    <w:basedOn w:val="Standard"/>
    <w:link w:val="HeaderChar"/>
  </w:style>
  <w:style w:type="paragraph" w:customStyle="1" w:styleId="Footnote">
    <w:name w:val="Footnote"/>
    <w:basedOn w:val="Standard"/>
    <w:pPr>
      <w:ind w:firstLine="709"/>
    </w:pPr>
    <w:rPr>
      <w:sz w:val="20"/>
      <w:szCs w:val="20"/>
    </w:rPr>
  </w:style>
  <w:style w:type="paragraph" w:customStyle="1" w:styleId="Contents2">
    <w:name w:val="Contents 2"/>
    <w:basedOn w:val="Standard"/>
    <w:next w:val="Standard"/>
    <w:qFormat/>
    <w:pPr>
      <w:ind w:left="240"/>
    </w:pPr>
  </w:style>
  <w:style w:type="paragraph" w:customStyle="1" w:styleId="Contents1">
    <w:name w:val="Contents 1"/>
    <w:basedOn w:val="Standard"/>
    <w:next w:val="Standard"/>
    <w:qFormat/>
  </w:style>
  <w:style w:type="paragraph" w:customStyle="1" w:styleId="Headerleft">
    <w:name w:val="Header left"/>
    <w:basedOn w:val="12"/>
    <w:qFormat/>
    <w:pPr>
      <w:tabs>
        <w:tab w:val="center" w:pos="5030"/>
        <w:tab w:val="right" w:pos="10061"/>
      </w:tabs>
    </w:pPr>
  </w:style>
  <w:style w:type="paragraph" w:customStyle="1" w:styleId="Framecontents">
    <w:name w:val="Frame contents"/>
    <w:basedOn w:val="Standard"/>
    <w:qFormat/>
    <w:pPr>
      <w:spacing w:before="0" w:after="0"/>
    </w:pPr>
  </w:style>
  <w:style w:type="paragraph" w:customStyle="1" w:styleId="PreformattedText">
    <w:name w:val="Preformatted Text"/>
    <w:basedOn w:val="Standard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1a">
    <w:name w:val="Текст выноски1"/>
    <w:basedOn w:val="Standard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b">
    <w:name w:val="Обычная таблица1"/>
    <w:basedOn w:val="DStyleparagraph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210">
    <w:name w:val="Нумерованный список 21"/>
    <w:basedOn w:val="DStyleparagraph"/>
    <w:qFormat/>
    <w:pPr>
      <w:spacing w:after="120"/>
      <w:ind w:left="720" w:hanging="359"/>
    </w:pPr>
    <w:rPr>
      <w:color w:val="FFFFFF"/>
    </w:rPr>
  </w:style>
  <w:style w:type="paragraph" w:customStyle="1" w:styleId="410">
    <w:name w:val="Маркированный список 41"/>
    <w:basedOn w:val="DStyleparagraph"/>
    <w:qFormat/>
    <w:pPr>
      <w:spacing w:after="120"/>
      <w:ind w:left="360" w:hanging="359"/>
    </w:pPr>
    <w:rPr>
      <w:color w:val="FFFFFF"/>
    </w:rPr>
  </w:style>
  <w:style w:type="paragraph" w:customStyle="1" w:styleId="220">
    <w:name w:val="Основной текст с отступом 22"/>
    <w:basedOn w:val="Standard"/>
    <w:qFormat/>
    <w:pPr>
      <w:spacing w:after="120" w:line="480" w:lineRule="auto"/>
      <w:ind w:left="283"/>
    </w:pPr>
  </w:style>
  <w:style w:type="paragraph" w:customStyle="1" w:styleId="af3">
    <w:name w:val="Прижатый влево"/>
    <w:basedOn w:val="Standard"/>
    <w:qFormat/>
    <w:pPr>
      <w:widowControl w:val="0"/>
    </w:pPr>
    <w:rPr>
      <w:rFonts w:ascii="Arial" w:eastAsia="Arial" w:hAnsi="Arial" w:cs="Arial"/>
    </w:rPr>
  </w:style>
  <w:style w:type="paragraph" w:customStyle="1" w:styleId="32">
    <w:name w:val="Основной текст с отступом 32"/>
    <w:basedOn w:val="Standard"/>
    <w:qFormat/>
    <w:pPr>
      <w:widowControl w:val="0"/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af4">
    <w:name w:val="список"/>
    <w:basedOn w:val="Standard"/>
    <w:pPr>
      <w:tabs>
        <w:tab w:val="left" w:pos="3763"/>
      </w:tabs>
      <w:spacing w:line="360" w:lineRule="auto"/>
      <w:ind w:left="3763" w:hanging="359"/>
    </w:pPr>
    <w:rPr>
      <w:rFonts w:ascii="Calibri" w:eastAsia="Calibri" w:hAnsi="Calibri" w:cs="Calibri"/>
    </w:rPr>
  </w:style>
  <w:style w:type="paragraph" w:customStyle="1" w:styleId="211">
    <w:name w:val="Основной текст с отступом 21"/>
    <w:basedOn w:val="Standard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basedOn w:val="DStyleparagraph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Default">
    <w:name w:val="Default"/>
    <w:basedOn w:val="DStyleparagraph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basedOn w:val="DStyleparagraph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basedOn w:val="DStyleparagraph"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character" w:customStyle="1" w:styleId="1">
    <w:name w:val="Основной шрифт абзаца1"/>
    <w:qFormat/>
  </w:style>
  <w:style w:type="character" w:customStyle="1" w:styleId="WW8Num1z0">
    <w:name w:val="WW8Num1z0"/>
    <w:rPr>
      <w:color w:val="000000"/>
      <w:sz w:val="28"/>
      <w:szCs w:val="28"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XO Thames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Arial" w:hAnsi="Arial" w:cs="Arial"/>
      <w:sz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color w:val="0000FF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sz w:val="28"/>
      <w:szCs w:val="2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4">
    <w:name w:val="Основной шрифт абзаца2"/>
    <w:qFormat/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5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IndexLink">
    <w:name w:val="Index Link"/>
    <w:qFormat/>
  </w:style>
  <w:style w:type="character" w:customStyle="1" w:styleId="WW8Num36z0">
    <w:name w:val="WW8Num36z0"/>
    <w:rPr>
      <w:rFonts w:ascii="Arial" w:hAnsi="Arial" w:cs="Arial"/>
      <w:sz w:val="24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2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5">
    <w:name w:val="Текст выноски Знак"/>
    <w:basedOn w:val="1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c">
    <w:name w:val="Абзац списка Знак1"/>
    <w:qFormat/>
  </w:style>
  <w:style w:type="character" w:customStyle="1" w:styleId="NumberingSymbols">
    <w:name w:val="Numbering Symbols"/>
    <w:qFormat/>
  </w:style>
  <w:style w:type="character" w:customStyle="1" w:styleId="ListLabel1">
    <w:name w:val="ListLabel 1"/>
    <w:qFormat/>
    <w:rPr>
      <w:color w:val="000000"/>
      <w:sz w:val="28"/>
      <w:szCs w:val="28"/>
      <w:lang w:eastAsia="ar-SA"/>
    </w:rPr>
  </w:style>
  <w:style w:type="paragraph" w:styleId="af6">
    <w:name w:val="header"/>
    <w:basedOn w:val="a"/>
    <w:link w:val="af7"/>
    <w:uiPriority w:val="99"/>
    <w:unhideWhenUsed/>
    <w:rsid w:val="00A0733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0733B"/>
  </w:style>
  <w:style w:type="paragraph" w:styleId="af8">
    <w:name w:val="footer"/>
    <w:basedOn w:val="a"/>
    <w:link w:val="af9"/>
    <w:uiPriority w:val="99"/>
    <w:unhideWhenUsed/>
    <w:rsid w:val="00A0733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0733B"/>
  </w:style>
  <w:style w:type="paragraph" w:styleId="afa">
    <w:name w:val="Balloon Text"/>
    <w:basedOn w:val="a"/>
    <w:link w:val="1d"/>
    <w:uiPriority w:val="99"/>
    <w:semiHidden/>
    <w:unhideWhenUsed/>
    <w:rsid w:val="00A0733B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a"/>
    <w:uiPriority w:val="99"/>
    <w:semiHidden/>
    <w:rsid w:val="00A07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25.12.2023)(с изм. и доп., вступ. в силу с 05.01.2024)</vt:lpstr>
    </vt:vector>
  </TitlesOfParts>
  <Company>HP Inc.</Company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25.12.2023)(с изм. и доп., вступ. в силу с 05.01.2024)</dc:title>
  <dc:creator>Администратор</dc:creator>
  <cp:lastModifiedBy>wiadmin</cp:lastModifiedBy>
  <cp:revision>5</cp:revision>
  <cp:lastPrinted>2025-08-15T09:39:00Z</cp:lastPrinted>
  <dcterms:created xsi:type="dcterms:W3CDTF">2024-01-19T09:41:00Z</dcterms:created>
  <dcterms:modified xsi:type="dcterms:W3CDTF">2025-08-15T09:39:00Z</dcterms:modified>
  <dc:language>ru-RU</dc:language>
</cp:coreProperties>
</file>