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AF" w:rsidRDefault="00231F3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856DAF" w:rsidRDefault="00231F31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56DAF" w:rsidRDefault="00231F31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56DAF" w:rsidRDefault="00856DAF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56DAF" w:rsidRDefault="00856DAF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56DAF" w:rsidRDefault="00231F3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56DAF" w:rsidRDefault="00856DAF">
      <w:pPr>
        <w:tabs>
          <w:tab w:val="left" w:pos="709"/>
        </w:tabs>
        <w:jc w:val="center"/>
        <w:rPr>
          <w:sz w:val="28"/>
        </w:rPr>
      </w:pPr>
    </w:p>
    <w:p w:rsidR="00856DAF" w:rsidRDefault="00856DAF">
      <w:pPr>
        <w:tabs>
          <w:tab w:val="left" w:pos="709"/>
        </w:tabs>
        <w:jc w:val="center"/>
        <w:rPr>
          <w:sz w:val="28"/>
        </w:rPr>
      </w:pPr>
    </w:p>
    <w:p w:rsidR="00856DAF" w:rsidRDefault="00231F3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322F1">
        <w:rPr>
          <w:sz w:val="28"/>
        </w:rPr>
        <w:t>14</w:t>
      </w:r>
      <w:r>
        <w:rPr>
          <w:sz w:val="28"/>
        </w:rPr>
        <w:t>»</w:t>
      </w:r>
      <w:r w:rsidR="004322F1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</w:t>
      </w:r>
      <w:r w:rsidR="004322F1">
        <w:rPr>
          <w:sz w:val="28"/>
        </w:rPr>
        <w:tab/>
      </w:r>
      <w:r w:rsidR="004322F1">
        <w:rPr>
          <w:sz w:val="28"/>
        </w:rPr>
        <w:tab/>
        <w:t xml:space="preserve">     </w:t>
      </w:r>
      <w:r>
        <w:rPr>
          <w:sz w:val="28"/>
        </w:rPr>
        <w:t xml:space="preserve">         № </w:t>
      </w:r>
      <w:r w:rsidR="004322F1">
        <w:rPr>
          <w:sz w:val="28"/>
        </w:rPr>
        <w:t>666-п</w:t>
      </w:r>
    </w:p>
    <w:p w:rsidR="00856DAF" w:rsidRDefault="00856DAF">
      <w:pPr>
        <w:tabs>
          <w:tab w:val="left" w:pos="709"/>
        </w:tabs>
        <w:jc w:val="both"/>
        <w:rPr>
          <w:sz w:val="28"/>
        </w:rPr>
      </w:pPr>
    </w:p>
    <w:p w:rsidR="00856DAF" w:rsidRDefault="00856DAF">
      <w:pPr>
        <w:widowControl w:val="0"/>
        <w:tabs>
          <w:tab w:val="left" w:pos="709"/>
        </w:tabs>
        <w:jc w:val="center"/>
        <w:rPr>
          <w:sz w:val="28"/>
          <w:highlight w:val="yellow"/>
        </w:rPr>
      </w:pPr>
    </w:p>
    <w:p w:rsidR="00856DAF" w:rsidRDefault="00231F31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генерального плана муниципального образования –</w:t>
      </w:r>
    </w:p>
    <w:p w:rsidR="00856DAF" w:rsidRDefault="00231F31">
      <w:pPr>
        <w:pStyle w:val="ConsPlusNormal1"/>
        <w:widowControl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Надежкинское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Ермишинского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применительно к населенному пункту с. </w:t>
      </w:r>
      <w:proofErr w:type="spellStart"/>
      <w:r>
        <w:rPr>
          <w:rFonts w:ascii="Times New Roman" w:hAnsi="Times New Roman"/>
          <w:sz w:val="28"/>
          <w:szCs w:val="28"/>
        </w:rPr>
        <w:t>Турмадеево</w:t>
      </w:r>
      <w:proofErr w:type="spellEnd"/>
    </w:p>
    <w:p w:rsidR="00856DAF" w:rsidRDefault="00856DAF">
      <w:pPr>
        <w:tabs>
          <w:tab w:val="left" w:pos="709"/>
        </w:tabs>
        <w:jc w:val="center"/>
      </w:pPr>
    </w:p>
    <w:p w:rsidR="00856DAF" w:rsidRDefault="00231F31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статей 23-25 </w:t>
      </w:r>
      <w:r>
        <w:rPr>
          <w:sz w:val="28"/>
          <w:szCs w:val="28"/>
        </w:rPr>
        <w:t>Градостроительного кодекса Росс</w:t>
      </w:r>
      <w:r>
        <w:rPr>
          <w:sz w:val="28"/>
          <w:szCs w:val="28"/>
        </w:rPr>
        <w:t>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</w:t>
      </w:r>
      <w:r>
        <w:rPr>
          <w:sz w:val="28"/>
          <w:szCs w:val="28"/>
        </w:rPr>
        <w:t>ой области и органами государственной власти Рязанской области», с</w:t>
      </w:r>
      <w:r>
        <w:rPr>
          <w:sz w:val="28"/>
          <w:szCs w:val="28"/>
        </w:rPr>
        <w:t xml:space="preserve"> учетом заключения</w:t>
      </w:r>
      <w:r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общественных обсуждений                          </w:t>
      </w:r>
      <w:r>
        <w:rPr>
          <w:color w:val="000000" w:themeColor="text1"/>
          <w:sz w:val="28"/>
          <w:szCs w:val="28"/>
          <w:highlight w:val="white"/>
        </w:rPr>
        <w:t>от 02.06.2025 по</w:t>
      </w:r>
      <w:r>
        <w:rPr>
          <w:sz w:val="28"/>
          <w:szCs w:val="28"/>
          <w:highlight w:val="white"/>
        </w:rPr>
        <w:t xml:space="preserve"> проекту генера</w:t>
      </w:r>
      <w:r>
        <w:rPr>
          <w:sz w:val="28"/>
          <w:szCs w:val="28"/>
        </w:rPr>
        <w:t xml:space="preserve">льного плана муниципального образования –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Надежкинское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Ермишинского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применительно к населенному пункту с. </w:t>
      </w:r>
      <w:proofErr w:type="spellStart"/>
      <w:r>
        <w:rPr>
          <w:sz w:val="28"/>
          <w:szCs w:val="28"/>
        </w:rPr>
        <w:t>Турмадеево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постановлением Правительства Рязанской области от 06.08.2008 </w:t>
      </w:r>
      <w:r w:rsidR="004322F1">
        <w:rPr>
          <w:sz w:val="28"/>
          <w:szCs w:val="28"/>
        </w:rPr>
        <w:br/>
      </w:r>
      <w:r>
        <w:rPr>
          <w:sz w:val="28"/>
          <w:szCs w:val="28"/>
        </w:rPr>
        <w:t>№ 153 «Об утверждении Положения о главном управлении архитект</w:t>
      </w:r>
      <w:r>
        <w:rPr>
          <w:color w:val="000000" w:themeColor="text1"/>
          <w:sz w:val="28"/>
          <w:szCs w:val="28"/>
        </w:rPr>
        <w:t xml:space="preserve">уры </w:t>
      </w:r>
      <w:r>
        <w:rPr>
          <w:color w:val="000000" w:themeColor="text1"/>
          <w:sz w:val="28"/>
          <w:szCs w:val="28"/>
        </w:rPr>
        <w:br/>
        <w:t>и градостро</w:t>
      </w:r>
      <w:r>
        <w:rPr>
          <w:color w:val="000000" w:themeColor="text1"/>
          <w:sz w:val="28"/>
          <w:szCs w:val="28"/>
        </w:rPr>
        <w:t>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главное управление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 </w:t>
      </w:r>
      <w:r>
        <w:rPr>
          <w:sz w:val="28"/>
          <w:szCs w:val="28"/>
        </w:rPr>
        <w:t>ПОСТАНОВЛЯЕТ: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прилагаемый генеральный план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Надежкинское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Ермишинского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 применительно к населенному пункту с. </w:t>
      </w:r>
      <w:proofErr w:type="spellStart"/>
      <w:r>
        <w:rPr>
          <w:rFonts w:ascii="Times New Roman" w:hAnsi="Times New Roman"/>
          <w:sz w:val="28"/>
          <w:szCs w:val="28"/>
        </w:rPr>
        <w:t>Турмадеево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color w:val="auto"/>
          <w:sz w:val="28"/>
          <w:szCs w:val="28"/>
        </w:rPr>
        <w:br/>
        <w:t>«Центр градостроительного развития Рязанской области»:</w:t>
      </w:r>
    </w:p>
    <w:p w:rsidR="00856DAF" w:rsidRDefault="00231F31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к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генеральному плану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Надежкинское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Ермишинского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Рязанск</w:t>
      </w:r>
      <w:r>
        <w:rPr>
          <w:rFonts w:ascii="Times New Roman" w:hAnsi="Times New Roman"/>
          <w:sz w:val="28"/>
          <w:szCs w:val="28"/>
        </w:rPr>
        <w:t xml:space="preserve">ой области применительно к населенному пункту с. </w:t>
      </w:r>
      <w:proofErr w:type="spellStart"/>
      <w:r>
        <w:rPr>
          <w:rFonts w:ascii="Times New Roman" w:hAnsi="Times New Roman"/>
          <w:sz w:val="28"/>
          <w:szCs w:val="28"/>
        </w:rPr>
        <w:t>Турмадеево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</w:t>
      </w:r>
      <w:r>
        <w:rPr>
          <w:rFonts w:ascii="Times New Roman" w:hAnsi="Times New Roman"/>
          <w:sz w:val="28"/>
          <w:szCs w:val="28"/>
        </w:rPr>
        <w:lastRenderedPageBreak/>
        <w:t>обеспечения градостроительной</w:t>
      </w:r>
      <w:r>
        <w:rPr>
          <w:rFonts w:ascii="Times New Roman" w:hAnsi="Times New Roman"/>
          <w:color w:val="auto"/>
          <w:sz w:val="28"/>
          <w:szCs w:val="28"/>
        </w:rPr>
        <w:t xml:space="preserve"> деятельности в 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с требованиями Градостроительного </w:t>
      </w:r>
      <w:hyperlink r:id="rId11" w:tooltip="consultantplus://offline/ref=462631291156407778D3E89ED8E99D2640B4EEE283B4EFA07E0B4074BD6ED652EE19575B84E0816D433B049F23EEa5N" w:history="1">
        <w:r>
          <w:rPr>
            <w:rFonts w:ascii="Times New Roman" w:hAnsi="Times New Roman"/>
            <w:color w:val="auto"/>
            <w:sz w:val="28"/>
            <w:szCs w:val="28"/>
          </w:rPr>
          <w:t>кодекса</w:t>
        </w:r>
      </w:hyperlink>
      <w:r>
        <w:rPr>
          <w:rFonts w:ascii="Times New Roman" w:hAnsi="Times New Roman"/>
          <w:color w:val="auto"/>
          <w:sz w:val="28"/>
          <w:szCs w:val="28"/>
        </w:rPr>
        <w:t xml:space="preserve"> Российской Федерации;</w:t>
      </w:r>
    </w:p>
    <w:p w:rsidR="00856DAF" w:rsidRDefault="00231F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rFonts w:ascii="Times New Roman" w:hAnsi="Times New Roman"/>
          <w:color w:val="auto"/>
          <w:sz w:val="28"/>
          <w:highlight w:val="white"/>
        </w:rPr>
        <w:t xml:space="preserve">Единый </w:t>
      </w:r>
      <w:r>
        <w:rPr>
          <w:rFonts w:ascii="Times New Roman" w:hAnsi="Times New Roman"/>
          <w:color w:val="auto"/>
          <w:sz w:val="28"/>
          <w:highlight w:val="white"/>
        </w:rPr>
        <w:br/>
        <w:t>государственный реестр недвижимости в соответствии с Федерал</w:t>
      </w:r>
      <w:r>
        <w:rPr>
          <w:rFonts w:ascii="Times New Roman" w:hAnsi="Times New Roman"/>
          <w:color w:val="auto"/>
          <w:sz w:val="28"/>
          <w:highlight w:val="white"/>
        </w:rPr>
        <w:t xml:space="preserve">ьным законом </w:t>
      </w:r>
      <w:r>
        <w:rPr>
          <w:rFonts w:ascii="Times New Roman" w:hAnsi="Times New Roman"/>
          <w:color w:val="auto"/>
          <w:sz w:val="28"/>
          <w:highlight w:val="white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.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856DAF" w:rsidRDefault="00231F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</w:t>
      </w:r>
      <w:r>
        <w:rPr>
          <w:rFonts w:ascii="Times New Roman" w:hAnsi="Times New Roman"/>
          <w:color w:val="auto"/>
          <w:sz w:val="28"/>
          <w:szCs w:val="28"/>
        </w:rPr>
        <w:t>занской области;</w:t>
      </w:r>
    </w:p>
    <w:p w:rsidR="00856DAF" w:rsidRDefault="00231F3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Предложить главе муниципа</w:t>
      </w:r>
      <w:r>
        <w:rPr>
          <w:rFonts w:ascii="Times New Roman" w:hAnsi="Times New Roman"/>
          <w:sz w:val="28"/>
          <w:szCs w:val="28"/>
          <w:highlight w:val="white"/>
        </w:rPr>
        <w:t xml:space="preserve">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Ермишинский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Надежкинское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Ермишинского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обеспечить размещение настояще</w:t>
      </w:r>
      <w:r>
        <w:rPr>
          <w:rFonts w:ascii="Times New Roman" w:hAnsi="Times New Roman"/>
          <w:sz w:val="28"/>
          <w:szCs w:val="28"/>
        </w:rPr>
        <w:t xml:space="preserve">го постановления </w:t>
      </w:r>
      <w:r>
        <w:rPr>
          <w:rFonts w:ascii="Times New Roman" w:hAnsi="Times New Roman"/>
          <w:sz w:val="28"/>
          <w:szCs w:val="28"/>
        </w:rPr>
        <w:br/>
        <w:t>на официальном с</w:t>
      </w:r>
      <w:r>
        <w:rPr>
          <w:rFonts w:ascii="Times New Roman" w:hAnsi="Times New Roman"/>
          <w:sz w:val="28"/>
          <w:szCs w:val="28"/>
        </w:rPr>
        <w:t>айте муниципального образов</w:t>
      </w:r>
      <w:r>
        <w:rPr>
          <w:rFonts w:ascii="Times New Roman" w:hAnsi="Times New Roman"/>
          <w:sz w:val="28"/>
          <w:szCs w:val="28"/>
        </w:rPr>
        <w:t>ания в сети «Интернет», публ</w:t>
      </w:r>
      <w:r>
        <w:rPr>
          <w:rFonts w:ascii="Times New Roman" w:hAnsi="Times New Roman"/>
          <w:sz w:val="28"/>
          <w:szCs w:val="28"/>
          <w:highlight w:val="white"/>
        </w:rPr>
        <w:t>икацию в средствах массовой информации.</w:t>
      </w:r>
    </w:p>
    <w:p w:rsidR="00856DAF" w:rsidRDefault="00231F31" w:rsidP="00231F31">
      <w:pPr>
        <w:pStyle w:val="ConsPlusNormal1"/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Признать не подлежащим применению решение Думы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Ермишинский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муниципальный район Рязанской области </w:t>
      </w:r>
      <w:r>
        <w:rPr>
          <w:rFonts w:ascii="Times New Roman" w:hAnsi="Times New Roman"/>
          <w:sz w:val="28"/>
          <w:szCs w:val="28"/>
          <w:highlight w:val="white"/>
        </w:rPr>
        <w:br/>
        <w:t>от 25.07.2016 № 234 «Об утверждени</w:t>
      </w:r>
      <w:r>
        <w:rPr>
          <w:rFonts w:ascii="Times New Roman" w:hAnsi="Times New Roman"/>
          <w:sz w:val="28"/>
          <w:szCs w:val="28"/>
          <w:highlight w:val="white"/>
        </w:rPr>
        <w:t xml:space="preserve">и генерального плана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Надежкинское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Ермишинского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области» </w:t>
      </w:r>
      <w:r>
        <w:rPr>
          <w:rFonts w:ascii="Times New Roman" w:hAnsi="Times New Roman"/>
          <w:sz w:val="28"/>
          <w:szCs w:val="28"/>
        </w:rPr>
        <w:t xml:space="preserve">применительно к населенному пункту с. </w:t>
      </w:r>
      <w:proofErr w:type="spellStart"/>
      <w:r>
        <w:rPr>
          <w:rFonts w:ascii="Times New Roman" w:hAnsi="Times New Roman"/>
          <w:sz w:val="28"/>
          <w:szCs w:val="28"/>
        </w:rPr>
        <w:t>Турмадеево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856DAF" w:rsidRDefault="00231F31">
      <w:pPr>
        <w:pStyle w:val="ConsPlusNormal1"/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</w:t>
      </w:r>
      <w:r>
        <w:rPr>
          <w:rFonts w:ascii="Times New Roman" w:hAnsi="Times New Roman"/>
          <w:sz w:val="28"/>
          <w:szCs w:val="28"/>
          <w:highlight w:val="white"/>
        </w:rPr>
        <w:tab/>
        <w:t>Контроль за исполнением настоящего постановления возложить</w:t>
      </w:r>
      <w:r>
        <w:rPr>
          <w:rFonts w:ascii="Times New Roman" w:hAnsi="Times New Roman"/>
          <w:sz w:val="28"/>
          <w:szCs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  <w:highlight w:val="white"/>
        </w:rPr>
        <w:t>на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856DAF" w:rsidRDefault="00856DAF">
      <w:pPr>
        <w:tabs>
          <w:tab w:val="left" w:pos="709"/>
        </w:tabs>
        <w:jc w:val="both"/>
        <w:rPr>
          <w:sz w:val="28"/>
        </w:rPr>
      </w:pPr>
    </w:p>
    <w:p w:rsidR="00856DAF" w:rsidRDefault="00856DAF">
      <w:pPr>
        <w:tabs>
          <w:tab w:val="left" w:pos="709"/>
        </w:tabs>
        <w:jc w:val="both"/>
        <w:rPr>
          <w:sz w:val="28"/>
          <w:szCs w:val="28"/>
        </w:rPr>
      </w:pPr>
    </w:p>
    <w:p w:rsidR="00856DAF" w:rsidRDefault="00231F31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ачальник                                                                                                    Р.В. Шашкин</w:t>
      </w:r>
    </w:p>
    <w:p w:rsidR="00856DAF" w:rsidRDefault="00231F31">
      <w:pPr>
        <w:tabs>
          <w:tab w:val="left" w:pos="709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 w:rsidR="00856DAF" w:rsidRDefault="00856DAF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856DAF" w:rsidRDefault="00856DAF">
      <w:pPr>
        <w:tabs>
          <w:tab w:val="left" w:pos="709"/>
        </w:tabs>
        <w:jc w:val="both"/>
        <w:rPr>
          <w:color w:val="auto"/>
          <w:sz w:val="28"/>
          <w:szCs w:val="28"/>
        </w:rPr>
      </w:pPr>
    </w:p>
    <w:p w:rsidR="00856DAF" w:rsidRDefault="00856DAF"/>
    <w:sectPr w:rsidR="00856DAF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31" w:rsidRDefault="00231F31">
      <w:r>
        <w:separator/>
      </w:r>
    </w:p>
  </w:endnote>
  <w:endnote w:type="continuationSeparator" w:id="0">
    <w:p w:rsidR="00231F31" w:rsidRDefault="0023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31" w:rsidRDefault="00231F31">
      <w:r>
        <w:separator/>
      </w:r>
    </w:p>
  </w:footnote>
  <w:footnote w:type="continuationSeparator" w:id="0">
    <w:p w:rsidR="00231F31" w:rsidRDefault="0023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DAF" w:rsidRDefault="00231F31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322F1" w:rsidRPr="004322F1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856DAF" w:rsidRDefault="00856DA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E7D41"/>
    <w:multiLevelType w:val="multilevel"/>
    <w:tmpl w:val="3B30010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F"/>
    <w:rsid w:val="00231F31"/>
    <w:rsid w:val="004322F1"/>
    <w:rsid w:val="0085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2D9D"/>
  <w15:docId w15:val="{B36D208A-1F04-4EC2-8686-AA5AD5C1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293</cp:revision>
  <dcterms:created xsi:type="dcterms:W3CDTF">2025-08-14T13:06:00Z</dcterms:created>
  <dcterms:modified xsi:type="dcterms:W3CDTF">2025-08-14T13:08:00Z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