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711C" w:rsidRDefault="002042DC">
      <w:pPr>
        <w:keepNext/>
        <w:spacing w:before="0" w:after="0"/>
        <w:ind w:left="5670"/>
        <w:jc w:val="left"/>
        <w:rPr>
          <w:kern w:val="2"/>
        </w:rPr>
      </w:pPr>
      <w:r>
        <w:rPr>
          <w:kern w:val="2"/>
        </w:rPr>
        <w:t>Утвержден</w:t>
      </w:r>
    </w:p>
    <w:p w:rsidR="009F711C" w:rsidRDefault="002042DC">
      <w:pPr>
        <w:spacing w:before="0" w:after="0"/>
        <w:ind w:left="5670"/>
        <w:jc w:val="left"/>
      </w:pPr>
      <w:r>
        <w:t>постановлени</w:t>
      </w:r>
      <w:r>
        <w:rPr>
          <w:kern w:val="2"/>
        </w:rPr>
        <w:t>ем</w:t>
      </w:r>
      <w:r>
        <w:t xml:space="preserve"> главного управления</w:t>
      </w:r>
    </w:p>
    <w:p w:rsidR="009F711C" w:rsidRDefault="002042DC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9F711C" w:rsidRDefault="002042DC">
      <w:pPr>
        <w:keepNext/>
        <w:spacing w:before="0" w:after="0"/>
        <w:ind w:left="5670"/>
        <w:jc w:val="left"/>
      </w:pPr>
      <w:r>
        <w:t>Рязанской области</w:t>
      </w:r>
    </w:p>
    <w:p w:rsidR="009F711C" w:rsidRDefault="001B4A5A">
      <w:pPr>
        <w:keepNext/>
        <w:tabs>
          <w:tab w:val="left" w:pos="5100"/>
        </w:tabs>
        <w:spacing w:before="0" w:after="0"/>
        <w:ind w:left="5670"/>
        <w:jc w:val="left"/>
      </w:pPr>
      <w:r>
        <w:t>от 19 августа 2025 г.</w:t>
      </w:r>
      <w:r w:rsidR="002042DC">
        <w:t xml:space="preserve"> №</w:t>
      </w:r>
      <w:r>
        <w:t xml:space="preserve"> 687-п</w:t>
      </w:r>
      <w:bookmarkStart w:id="0" w:name="_GoBack"/>
      <w:bookmarkEnd w:id="0"/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2042DC">
      <w:pPr>
        <w:pStyle w:val="a0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9F711C" w:rsidRDefault="002042DC">
      <w:pPr>
        <w:pStyle w:val="a0"/>
        <w:spacing w:after="6"/>
        <w:ind w:firstLine="0"/>
        <w:jc w:val="center"/>
      </w:pPr>
      <w:r>
        <w:rPr>
          <w:kern w:val="2"/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образования</w:t>
      </w:r>
      <w:r>
        <w:rPr>
          <w:sz w:val="32"/>
          <w:szCs w:val="32"/>
        </w:rPr>
        <w:t xml:space="preserve"> </w:t>
      </w:r>
      <w:r>
        <w:rPr>
          <w:iCs/>
          <w:szCs w:val="28"/>
          <w:lang w:eastAsia="ru-RU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rFonts w:eastAsia="Calibri" w:cs="Calibri"/>
          <w:color w:val="auto"/>
          <w:sz w:val="32"/>
          <w:szCs w:val="32"/>
        </w:rPr>
        <w:t>Кораблинский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Calibri" w:cs="Calibri"/>
          <w:color w:val="auto"/>
          <w:sz w:val="32"/>
          <w:szCs w:val="32"/>
        </w:rPr>
        <w:t>Незнановского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sz w:val="32"/>
          <w:szCs w:val="32"/>
        </w:rPr>
        <w:br/>
        <w:t xml:space="preserve">сельского округа </w:t>
      </w:r>
      <w:proofErr w:type="spellStart"/>
      <w:r>
        <w:rPr>
          <w:rFonts w:eastAsia="Calibri" w:cs="Calibri"/>
          <w:color w:val="auto"/>
          <w:sz w:val="32"/>
          <w:szCs w:val="32"/>
        </w:rPr>
        <w:t>Кораблинского</w:t>
      </w:r>
      <w:proofErr w:type="spellEnd"/>
      <w:r>
        <w:rPr>
          <w:rFonts w:eastAsia="Calibri" w:cs="Calibri"/>
          <w:color w:val="auto"/>
          <w:sz w:val="32"/>
          <w:szCs w:val="32"/>
        </w:rPr>
        <w:t xml:space="preserve"> района Рязанской области  </w:t>
      </w:r>
    </w:p>
    <w:p w:rsidR="009F711C" w:rsidRDefault="002042DC">
      <w:pPr>
        <w:pStyle w:val="a0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F711C" w:rsidRDefault="009F711C">
      <w:pPr>
        <w:pStyle w:val="a0"/>
        <w:spacing w:after="6"/>
        <w:ind w:firstLine="0"/>
        <w:jc w:val="center"/>
        <w:rPr>
          <w:sz w:val="32"/>
          <w:szCs w:val="32"/>
        </w:rPr>
      </w:pPr>
    </w:p>
    <w:p w:rsidR="009F711C" w:rsidRDefault="002042DC">
      <w:pPr>
        <w:pStyle w:val="a0"/>
        <w:keepNext/>
        <w:spacing w:after="6"/>
        <w:ind w:firstLine="0"/>
        <w:jc w:val="center"/>
        <w:rPr>
          <w:sz w:val="32"/>
          <w:szCs w:val="32"/>
        </w:rPr>
        <w:sectPr w:rsidR="009F711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9F711C" w:rsidRDefault="002042DC">
      <w:pPr>
        <w:keepNext/>
        <w:widowControl w:val="0"/>
        <w:numPr>
          <w:ilvl w:val="0"/>
          <w:numId w:val="2"/>
        </w:numPr>
        <w:spacing w:before="0" w:after="0"/>
        <w:ind w:left="709"/>
        <w:jc w:val="left"/>
      </w:pPr>
      <w:r>
        <w:rPr>
          <w:b/>
          <w:bCs/>
          <w:sz w:val="28"/>
          <w:szCs w:val="28"/>
          <w:lang w:eastAsia="ru-RU"/>
        </w:rPr>
        <w:lastRenderedPageBreak/>
        <w:t>Введение</w:t>
      </w:r>
    </w:p>
    <w:p w:rsidR="009F711C" w:rsidRDefault="002042DC">
      <w:pPr>
        <w:widowControl w:val="0"/>
        <w:numPr>
          <w:ilvl w:val="0"/>
          <w:numId w:val="2"/>
        </w:numPr>
        <w:spacing w:before="240" w:after="0"/>
        <w:ind w:firstLine="709"/>
        <w:jc w:val="both"/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</w:t>
      </w:r>
      <w:r>
        <w:rPr>
          <w:iCs/>
          <w:sz w:val="28"/>
          <w:szCs w:val="28"/>
          <w:lang w:eastAsia="ru-RU"/>
        </w:rPr>
        <w:t>–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Кораблинский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муниципальный округ Рязанской области применительно к территори</w:t>
      </w:r>
      <w:r>
        <w:rPr>
          <w:rStyle w:val="20"/>
          <w:rFonts w:eastAsia="Calibri" w:cs="Calibri"/>
          <w:bCs/>
          <w:iCs/>
          <w:spacing w:val="5"/>
          <w:sz w:val="28"/>
          <w:szCs w:val="22"/>
        </w:rPr>
        <w:t>и</w:t>
      </w:r>
      <w:r>
        <w:rPr>
          <w:rStyle w:val="20"/>
          <w:bCs/>
          <w:iCs/>
          <w:spacing w:val="5"/>
          <w:kern w:val="2"/>
          <w:sz w:val="28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Незнановского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сельск</w:t>
      </w:r>
      <w:r>
        <w:rPr>
          <w:rStyle w:val="20"/>
          <w:rFonts w:eastAsia="Calibri" w:cs="Calibri"/>
          <w:bCs/>
          <w:iCs/>
          <w:spacing w:val="5"/>
          <w:sz w:val="28"/>
          <w:szCs w:val="22"/>
        </w:rPr>
        <w:t>ого</w:t>
      </w:r>
      <w:r>
        <w:rPr>
          <w:rStyle w:val="20"/>
          <w:bCs/>
          <w:iCs/>
          <w:spacing w:val="5"/>
          <w:kern w:val="2"/>
          <w:sz w:val="28"/>
          <w:szCs w:val="28"/>
        </w:rPr>
        <w:t xml:space="preserve"> округ</w:t>
      </w:r>
      <w:r>
        <w:rPr>
          <w:rStyle w:val="20"/>
          <w:rFonts w:eastAsia="Calibri" w:cs="Calibri"/>
          <w:bCs/>
          <w:iCs/>
          <w:spacing w:val="5"/>
          <w:sz w:val="28"/>
          <w:szCs w:val="22"/>
        </w:rPr>
        <w:t>а</w:t>
      </w:r>
      <w:r>
        <w:rPr>
          <w:rStyle w:val="20"/>
          <w:bCs/>
          <w:iCs/>
          <w:spacing w:val="5"/>
          <w:kern w:val="2"/>
          <w:sz w:val="28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 w:val="28"/>
          <w:szCs w:val="28"/>
        </w:rPr>
        <w:t>Кораблинского</w:t>
      </w:r>
      <w:proofErr w:type="spellEnd"/>
      <w:r>
        <w:rPr>
          <w:rStyle w:val="20"/>
          <w:bCs/>
          <w:iCs/>
          <w:spacing w:val="5"/>
          <w:kern w:val="2"/>
          <w:sz w:val="28"/>
          <w:szCs w:val="28"/>
        </w:rPr>
        <w:t xml:space="preserve"> района Рязанской области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iCs/>
          <w:sz w:val="28"/>
          <w:szCs w:val="28"/>
          <w:lang w:eastAsia="ru-RU"/>
        </w:rPr>
        <w:t>далее – генеральный план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от 11.04.2025 № 270-п, принятого на основании статьи 24 Градостроительного кодекса Российской Федерации, статьи 10¹ Закона Рязанской области от 21.09.2010 </w:t>
      </w:r>
      <w:r>
        <w:rPr>
          <w:iCs/>
          <w:sz w:val="28"/>
          <w:szCs w:val="28"/>
          <w:shd w:val="clear" w:color="auto" w:fill="FFFFFF"/>
          <w:lang w:eastAsia="ru-RU"/>
        </w:rPr>
        <w:br/>
        <w:t>№ 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»,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Рязанской области от 30.05.2024 № 41-ОЗ «О преобразовании муниципальных образований </w:t>
      </w:r>
      <w:proofErr w:type="spellStart"/>
      <w:r>
        <w:rPr>
          <w:iCs/>
          <w:color w:val="auto"/>
          <w:kern w:val="2"/>
          <w:sz w:val="28"/>
          <w:szCs w:val="28"/>
          <w:lang w:eastAsia="ru-RU"/>
        </w:rPr>
        <w:t>Кораблинского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color w:val="auto"/>
          <w:sz w:val="28"/>
          <w:szCs w:val="28"/>
          <w:lang w:eastAsia="ru-RU"/>
        </w:rPr>
        <w:t>утратившими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9F711C" w:rsidRDefault="009F711C">
      <w:pPr>
        <w:pStyle w:val="1"/>
        <w:ind w:firstLine="709"/>
      </w:pPr>
    </w:p>
    <w:p w:rsidR="009F711C" w:rsidRDefault="002042DC">
      <w:pPr>
        <w:pStyle w:val="1"/>
        <w:numPr>
          <w:ilvl w:val="0"/>
          <w:numId w:val="0"/>
        </w:numPr>
        <w:ind w:firstLine="709"/>
      </w:pPr>
      <w:r>
        <w:br w:type="page"/>
      </w:r>
    </w:p>
    <w:p w:rsidR="009F711C" w:rsidRDefault="002042DC">
      <w:pPr>
        <w:pStyle w:val="1"/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9F711C" w:rsidRDefault="009F711C">
      <w:pPr>
        <w:pStyle w:val="a0"/>
        <w:numPr>
          <w:ilvl w:val="0"/>
          <w:numId w:val="2"/>
        </w:numPr>
        <w:rPr>
          <w:color w:val="FF3838"/>
          <w:szCs w:val="28"/>
        </w:rPr>
      </w:pPr>
    </w:p>
    <w:p w:rsidR="009F711C" w:rsidRDefault="002042DC">
      <w:pPr>
        <w:pStyle w:val="a0"/>
        <w:numPr>
          <w:ilvl w:val="0"/>
          <w:numId w:val="2"/>
        </w:numPr>
        <w:suppressLineNumbers/>
        <w:ind w:firstLine="680"/>
        <w:contextualSpacing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kern w:val="2"/>
          <w:szCs w:val="28"/>
        </w:rPr>
        <w:t xml:space="preserve">муниципального образования </w:t>
      </w:r>
      <w:r>
        <w:rPr>
          <w:rStyle w:val="20"/>
          <w:bCs/>
          <w:iCs/>
          <w:spacing w:val="5"/>
          <w:kern w:val="2"/>
          <w:szCs w:val="28"/>
          <w:lang w:eastAsia="ru-RU"/>
        </w:rPr>
        <w:t>–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Кораблинский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</w:t>
      </w:r>
      <w:r>
        <w:rPr>
          <w:rStyle w:val="20"/>
          <w:rFonts w:eastAsia="Calibri" w:cs="Calibri"/>
          <w:bCs/>
          <w:iCs/>
          <w:spacing w:val="5"/>
          <w:szCs w:val="22"/>
        </w:rPr>
        <w:t>и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Незнановского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</w:t>
      </w:r>
      <w:r>
        <w:rPr>
          <w:rStyle w:val="20"/>
          <w:rFonts w:eastAsia="Calibri" w:cs="Calibri"/>
          <w:bCs/>
          <w:iCs/>
          <w:spacing w:val="5"/>
          <w:szCs w:val="22"/>
        </w:rPr>
        <w:t>ого</w:t>
      </w:r>
      <w:r>
        <w:rPr>
          <w:rStyle w:val="20"/>
          <w:bCs/>
          <w:iCs/>
          <w:spacing w:val="5"/>
          <w:kern w:val="2"/>
          <w:szCs w:val="28"/>
        </w:rPr>
        <w:t xml:space="preserve"> округ</w:t>
      </w:r>
      <w:r>
        <w:rPr>
          <w:rStyle w:val="20"/>
          <w:rFonts w:eastAsia="Calibri" w:cs="Calibri"/>
          <w:bCs/>
          <w:iCs/>
          <w:spacing w:val="5"/>
          <w:szCs w:val="22"/>
        </w:rPr>
        <w:t>а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Кораблинского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района Рязанской области не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планируется размещение объектов местного значения.</w:t>
      </w:r>
    </w:p>
    <w:p w:rsidR="009F711C" w:rsidRDefault="009F711C">
      <w:pPr>
        <w:pStyle w:val="a0"/>
        <w:numPr>
          <w:ilvl w:val="0"/>
          <w:numId w:val="2"/>
        </w:numPr>
        <w:suppressLineNumbers/>
        <w:ind w:firstLine="680"/>
        <w:contextualSpacing/>
        <w:rPr>
          <w:szCs w:val="28"/>
        </w:rPr>
      </w:pPr>
    </w:p>
    <w:p w:rsidR="009F711C" w:rsidRDefault="002042DC">
      <w:pPr>
        <w:pStyle w:val="1"/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9F711C" w:rsidRDefault="009F711C">
      <w:pPr>
        <w:pStyle w:val="a0"/>
        <w:numPr>
          <w:ilvl w:val="0"/>
          <w:numId w:val="2"/>
        </w:numPr>
        <w:rPr>
          <w:color w:val="FF3838"/>
          <w:szCs w:val="28"/>
        </w:rPr>
      </w:pPr>
    </w:p>
    <w:p w:rsidR="009F711C" w:rsidRDefault="002042DC">
      <w:pPr>
        <w:pStyle w:val="a0"/>
        <w:numPr>
          <w:ilvl w:val="0"/>
          <w:numId w:val="2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Кораблинский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</w:t>
      </w:r>
      <w:r>
        <w:rPr>
          <w:rStyle w:val="20"/>
          <w:rFonts w:eastAsia="Calibri" w:cs="Calibri"/>
          <w:bCs/>
          <w:iCs/>
          <w:spacing w:val="5"/>
          <w:szCs w:val="22"/>
        </w:rPr>
        <w:t>и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Незнановского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</w:t>
      </w:r>
      <w:r>
        <w:rPr>
          <w:rStyle w:val="20"/>
          <w:rFonts w:eastAsia="Calibri" w:cs="Calibri"/>
          <w:bCs/>
          <w:iCs/>
          <w:spacing w:val="5"/>
          <w:szCs w:val="22"/>
        </w:rPr>
        <w:t>ого</w:t>
      </w:r>
      <w:r>
        <w:rPr>
          <w:rStyle w:val="20"/>
          <w:bCs/>
          <w:iCs/>
          <w:spacing w:val="5"/>
          <w:kern w:val="2"/>
          <w:szCs w:val="28"/>
        </w:rPr>
        <w:t xml:space="preserve"> округ</w:t>
      </w:r>
      <w:r>
        <w:rPr>
          <w:rStyle w:val="20"/>
          <w:rFonts w:eastAsia="Calibri" w:cs="Calibri"/>
          <w:bCs/>
          <w:iCs/>
          <w:spacing w:val="5"/>
          <w:szCs w:val="22"/>
        </w:rPr>
        <w:t>а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r>
        <w:rPr>
          <w:szCs w:val="28"/>
        </w:rPr>
        <w:t>учитывал</w:t>
      </w:r>
      <w:r>
        <w:rPr>
          <w:kern w:val="2"/>
          <w:szCs w:val="28"/>
        </w:rPr>
        <w:t>ось:</w:t>
      </w:r>
    </w:p>
    <w:p w:rsidR="009F711C" w:rsidRDefault="002042DC">
      <w:pPr>
        <w:pStyle w:val="a0"/>
        <w:numPr>
          <w:ilvl w:val="0"/>
          <w:numId w:val="2"/>
        </w:numPr>
        <w:ind w:firstLine="624"/>
      </w:pPr>
      <w:r>
        <w:rPr>
          <w:kern w:val="2"/>
          <w:szCs w:val="28"/>
        </w:rPr>
        <w:t>-</w:t>
      </w:r>
      <w:r>
        <w:rPr>
          <w:szCs w:val="28"/>
        </w:rPr>
        <w:t xml:space="preserve"> сложивш</w:t>
      </w:r>
      <w:r>
        <w:rPr>
          <w:kern w:val="2"/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kern w:val="2"/>
          <w:szCs w:val="28"/>
        </w:rPr>
        <w:t>е</w:t>
      </w:r>
      <w:r>
        <w:rPr>
          <w:szCs w:val="28"/>
        </w:rPr>
        <w:t xml:space="preserve"> земельных </w:t>
      </w:r>
      <w:r>
        <w:rPr>
          <w:kern w:val="2"/>
          <w:szCs w:val="28"/>
        </w:rPr>
        <w:t>участков;</w:t>
      </w:r>
    </w:p>
    <w:p w:rsidR="009F711C" w:rsidRDefault="002042DC">
      <w:pPr>
        <w:pStyle w:val="a0"/>
        <w:numPr>
          <w:ilvl w:val="0"/>
          <w:numId w:val="2"/>
        </w:numPr>
        <w:ind w:firstLine="624"/>
        <w:rPr>
          <w:kern w:val="2"/>
          <w:szCs w:val="28"/>
        </w:rPr>
      </w:pPr>
      <w:r>
        <w:rPr>
          <w:kern w:val="2"/>
          <w:szCs w:val="28"/>
        </w:rPr>
        <w:t>- рациональные формы расселения населения;</w:t>
      </w:r>
    </w:p>
    <w:p w:rsidR="009F711C" w:rsidRDefault="002042DC">
      <w:pPr>
        <w:pStyle w:val="a0"/>
        <w:numPr>
          <w:ilvl w:val="0"/>
          <w:numId w:val="2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9F711C" w:rsidRDefault="002042DC">
      <w:pPr>
        <w:pStyle w:val="a0"/>
        <w:numPr>
          <w:ilvl w:val="0"/>
          <w:numId w:val="2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9F711C" w:rsidRDefault="002042DC">
      <w:pPr>
        <w:pStyle w:val="a0"/>
        <w:numPr>
          <w:ilvl w:val="0"/>
          <w:numId w:val="2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9F711C" w:rsidRDefault="002042DC">
      <w:pPr>
        <w:pStyle w:val="a0"/>
        <w:numPr>
          <w:ilvl w:val="0"/>
          <w:numId w:val="2"/>
        </w:numPr>
        <w:ind w:firstLine="709"/>
        <w:contextualSpacing/>
        <w:rPr>
          <w:iCs/>
          <w:spacing w:val="5"/>
          <w:kern w:val="2"/>
          <w:szCs w:val="28"/>
        </w:rPr>
      </w:pPr>
      <w:r>
        <w:rPr>
          <w:rStyle w:val="20"/>
          <w:iCs/>
          <w:spacing w:val="5"/>
          <w:kern w:val="2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kern w:val="2"/>
          <w:szCs w:val="28"/>
          <w:lang w:eastAsia="ar-SA"/>
        </w:rPr>
        <w:t>-</w:t>
      </w:r>
      <w:r>
        <w:rPr>
          <w:rStyle w:val="20"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Кораблинский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</w:t>
      </w:r>
      <w:r>
        <w:rPr>
          <w:rStyle w:val="20"/>
          <w:rFonts w:eastAsia="Calibri" w:cs="Calibri"/>
          <w:bCs/>
          <w:iCs/>
          <w:spacing w:val="5"/>
          <w:szCs w:val="22"/>
        </w:rPr>
        <w:t>и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Незнановского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</w:t>
      </w:r>
      <w:r>
        <w:rPr>
          <w:rStyle w:val="20"/>
          <w:rFonts w:eastAsia="Calibri" w:cs="Calibri"/>
          <w:bCs/>
          <w:iCs/>
          <w:spacing w:val="5"/>
          <w:szCs w:val="22"/>
        </w:rPr>
        <w:t>ого</w:t>
      </w:r>
      <w:r>
        <w:rPr>
          <w:rStyle w:val="20"/>
          <w:bCs/>
          <w:iCs/>
          <w:spacing w:val="5"/>
          <w:kern w:val="2"/>
          <w:szCs w:val="28"/>
        </w:rPr>
        <w:t xml:space="preserve"> округ</w:t>
      </w:r>
      <w:r>
        <w:rPr>
          <w:rStyle w:val="20"/>
          <w:rFonts w:eastAsia="Calibri" w:cs="Calibri"/>
          <w:bCs/>
          <w:iCs/>
          <w:spacing w:val="5"/>
          <w:szCs w:val="22"/>
        </w:rPr>
        <w:t>а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r>
        <w:rPr>
          <w:rStyle w:val="20"/>
          <w:iCs/>
          <w:spacing w:val="5"/>
          <w:kern w:val="2"/>
          <w:szCs w:val="28"/>
        </w:rPr>
        <w:t>установлены функциональные зоны, представленные в таблице 2.1.</w:t>
      </w:r>
    </w:p>
    <w:p w:rsidR="009F711C" w:rsidRDefault="002042DC">
      <w:pPr>
        <w:pStyle w:val="a0"/>
        <w:ind w:firstLine="0"/>
        <w:jc w:val="right"/>
      </w:pPr>
      <w:r>
        <w:t>Таблица 2.1</w:t>
      </w:r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2"/>
        <w:gridCol w:w="2553"/>
        <w:gridCol w:w="4819"/>
      </w:tblGrid>
      <w:tr w:rsidR="009F711C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Н</w:t>
            </w:r>
            <w:r>
              <w:rPr>
                <w:kern w:val="2"/>
              </w:rPr>
              <w:t>азначение</w:t>
            </w:r>
          </w:p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9F711C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F711C" w:rsidRDefault="009F711C">
            <w:pPr>
              <w:widowControl w:val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9F711C" w:rsidRDefault="009F711C">
            <w:pPr>
              <w:widowControl w:val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F711C" w:rsidRDefault="009F711C">
            <w:pPr>
              <w:widowControl w:val="0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F711C" w:rsidRDefault="009F711C">
            <w:pPr>
              <w:widowControl w:val="0"/>
              <w:textAlignment w:val="baseline"/>
              <w:rPr>
                <w:sz w:val="32"/>
                <w:szCs w:val="32"/>
              </w:rPr>
            </w:pPr>
          </w:p>
        </w:tc>
      </w:tr>
      <w:tr w:rsidR="009F711C" w:rsidTr="00E32FCD">
        <w:trPr>
          <w:trHeight w:val="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BF99756" wp14:editId="512F746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750" cy="39751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2.4pt;height:31.2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textAlignment w:val="baseline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kern w:val="2"/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</w:t>
            </w:r>
            <w:r>
              <w:rPr>
                <w:rFonts w:eastAsia="XO Thames;Times New Roman"/>
                <w:kern w:val="2"/>
                <w:sz w:val="24"/>
                <w:lang w:eastAsia="ar-SA"/>
              </w:rPr>
              <w:lastRenderedPageBreak/>
              <w:t>коммунального, общественного назначения, обеспечивающих потребности жителей.</w:t>
            </w:r>
          </w:p>
        </w:tc>
      </w:tr>
      <w:tr w:rsidR="009F711C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750" cy="39751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4pt;height:31.2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 xml:space="preserve">Зона специализированной общественной застройки предназначена для размещения объектов </w:t>
            </w:r>
            <w:r>
              <w:rPr>
                <w:rStyle w:val="20"/>
                <w:kern w:val="2"/>
                <w:sz w:val="24"/>
                <w:lang w:eastAsia="ar-SA"/>
              </w:rPr>
              <w:t>религиозного использования</w:t>
            </w:r>
            <w:r>
              <w:rPr>
                <w:rStyle w:val="20"/>
                <w:sz w:val="24"/>
                <w:lang w:eastAsia="ar-SA"/>
              </w:rPr>
              <w:t>.</w:t>
            </w:r>
          </w:p>
        </w:tc>
      </w:tr>
      <w:tr w:rsidR="009F71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750" cy="397510"/>
                      <wp:effectExtent l="5080" t="5080" r="5080" b="5080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895a44" stroked="t" style="position:absolute;margin-left:18.45pt;margin-top:3.95pt;width:62.4pt;height:31.2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9F71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4070" cy="417830"/>
                      <wp:effectExtent l="5080" t="5080" r="5080" b="5080"/>
                      <wp:wrapNone/>
                      <wp:docPr id="4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600" cy="41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1" fillcolor="#bd9684" stroked="t" style="position:absolute;margin-left:18.45pt;margin-top:3.95pt;width:64pt;height:32.8pt;v-text-anchor:middle">
                      <w10:wrap type="none"/>
                      <v:fill o:detectmouseclick="t" type="solid" color2="#42697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Style w:val="20"/>
              </w:rP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color w:val="auto"/>
                <w:kern w:val="2"/>
              </w:rPr>
            </w:pPr>
            <w: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9F71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750" cy="397510"/>
                      <wp:effectExtent l="5080" t="5080" r="5080" b="5080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636382" stroked="t" style="position:absolute;margin-left:18.45pt;margin-top:3.95pt;width:62.4pt;height:31.2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9F711C">
        <w:trPr>
          <w:trHeight w:val="93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4070" cy="417830"/>
                      <wp:effectExtent l="5080" t="5080" r="5080" b="5080"/>
                      <wp:wrapNone/>
                      <wp:docPr id="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600" cy="41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4pt;height:32.8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rPr>
                <w:rStyle w:val="20"/>
                <w:lang w:eastAsia="ar-SA"/>
              </w:rPr>
              <w:t xml:space="preserve">Зона </w:t>
            </w:r>
            <w:r>
              <w:rPr>
                <w:rStyle w:val="20"/>
                <w:kern w:val="2"/>
                <w:lang w:eastAsia="ar-SA"/>
              </w:rPr>
              <w:t>транспортной</w:t>
            </w:r>
            <w:r>
              <w:rPr>
                <w:rStyle w:val="20"/>
                <w:lang w:eastAsia="ar-SA"/>
              </w:rPr>
              <w:t xml:space="preserve"> инфраструктуры предназначена для размещения объектов </w:t>
            </w:r>
            <w:r>
              <w:rPr>
                <w:rStyle w:val="20"/>
                <w:kern w:val="2"/>
                <w:lang w:eastAsia="ar-SA"/>
              </w:rPr>
              <w:t>транспортной инфраструктуры.</w:t>
            </w:r>
          </w:p>
        </w:tc>
      </w:tr>
      <w:tr w:rsidR="009F71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750" cy="397510"/>
                      <wp:effectExtent l="5080" t="5080" r="5080" b="5080"/>
                      <wp:wrapNone/>
                      <wp:docPr id="7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fffb6" stroked="t" style="position:absolute;margin-left:18.45pt;margin-top:3.95pt;width:62.4pt;height:31.2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9F711C">
        <w:trPr>
          <w:trHeight w:val="122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8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3430" cy="377190"/>
                      <wp:effectExtent l="0" t="0" r="0" b="0"/>
                      <wp:wrapNone/>
                      <wp:docPr id="8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920" cy="37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cdaa66" stroked="t" style="position:absolute;margin-left:18.45pt;margin-top:3.95pt;width:60.8pt;height:29.6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</w:rPr>
              <w:t>.</w:t>
            </w:r>
          </w:p>
        </w:tc>
      </w:tr>
      <w:tr w:rsidR="009F711C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9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750" cy="397510"/>
                      <wp:effectExtent l="5080" t="5080" r="5080" b="5080"/>
                      <wp:wrapNone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2.4pt;height:31.2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  <w:kern w:val="2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9F711C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10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3750" cy="397510"/>
                      <wp:effectExtent l="5080" t="5080" r="5080" b="508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080" cy="39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2.4pt;height:31.2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9F711C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textAlignment w:val="baseline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9F711C" w:rsidRDefault="009F711C">
      <w:pPr>
        <w:pStyle w:val="a0"/>
        <w:rPr>
          <w:szCs w:val="28"/>
        </w:rPr>
      </w:pPr>
    </w:p>
    <w:p w:rsidR="009F711C" w:rsidRDefault="002042DC">
      <w:pPr>
        <w:pStyle w:val="a0"/>
        <w:ind w:firstLine="737"/>
      </w:pPr>
      <w:r>
        <w:rPr>
          <w:szCs w:val="28"/>
        </w:rPr>
        <w:t>Функциональн</w:t>
      </w:r>
      <w:r>
        <w:rPr>
          <w:kern w:val="2"/>
        </w:rPr>
        <w:t>ое</w:t>
      </w:r>
      <w:r>
        <w:rPr>
          <w:szCs w:val="28"/>
        </w:rPr>
        <w:t xml:space="preserve"> зон</w:t>
      </w:r>
      <w:r>
        <w:rPr>
          <w:kern w:val="2"/>
        </w:rP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Кораблинский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</w:t>
      </w:r>
      <w:r>
        <w:rPr>
          <w:rStyle w:val="20"/>
          <w:rFonts w:eastAsia="Calibri" w:cs="Calibri"/>
          <w:bCs/>
          <w:iCs/>
          <w:spacing w:val="5"/>
          <w:szCs w:val="22"/>
        </w:rPr>
        <w:t>и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Незнановского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</w:t>
      </w:r>
      <w:r>
        <w:rPr>
          <w:rStyle w:val="20"/>
          <w:rFonts w:eastAsia="Calibri" w:cs="Calibri"/>
          <w:bCs/>
          <w:iCs/>
          <w:spacing w:val="5"/>
          <w:szCs w:val="22"/>
        </w:rPr>
        <w:t>ого</w:t>
      </w:r>
      <w:r>
        <w:rPr>
          <w:rStyle w:val="20"/>
          <w:bCs/>
          <w:iCs/>
          <w:spacing w:val="5"/>
          <w:kern w:val="2"/>
          <w:szCs w:val="28"/>
        </w:rPr>
        <w:t xml:space="preserve"> округ</w:t>
      </w:r>
      <w:r>
        <w:rPr>
          <w:rStyle w:val="20"/>
          <w:rFonts w:eastAsia="Calibri" w:cs="Calibri"/>
          <w:bCs/>
          <w:iCs/>
          <w:spacing w:val="5"/>
          <w:szCs w:val="22"/>
        </w:rPr>
        <w:t>а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r>
        <w:rPr>
          <w:rStyle w:val="-"/>
          <w:bCs/>
          <w:iCs/>
          <w:color w:val="000000"/>
          <w:kern w:val="2"/>
          <w:u w:val="none"/>
        </w:rPr>
        <w:t>отображено на карте функциональных зон.</w:t>
      </w:r>
    </w:p>
    <w:p w:rsidR="009F711C" w:rsidRDefault="002042DC">
      <w:pPr>
        <w:pStyle w:val="a0"/>
        <w:numPr>
          <w:ilvl w:val="0"/>
          <w:numId w:val="3"/>
        </w:numPr>
        <w:ind w:firstLine="709"/>
      </w:pPr>
      <w:r>
        <w:rPr>
          <w:rStyle w:val="-"/>
          <w:bCs/>
          <w:iCs/>
          <w:color w:val="000000"/>
          <w:kern w:val="2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kern w:val="2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Кораблинский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</w:t>
      </w:r>
      <w:r>
        <w:rPr>
          <w:rStyle w:val="20"/>
          <w:rFonts w:eastAsia="Calibri" w:cs="Calibri"/>
          <w:bCs/>
          <w:iCs/>
          <w:spacing w:val="5"/>
          <w:szCs w:val="22"/>
        </w:rPr>
        <w:t>и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Незнановского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</w:t>
      </w:r>
      <w:r>
        <w:rPr>
          <w:rStyle w:val="20"/>
          <w:rFonts w:eastAsia="Calibri" w:cs="Calibri"/>
          <w:bCs/>
          <w:iCs/>
          <w:spacing w:val="5"/>
          <w:szCs w:val="22"/>
        </w:rPr>
        <w:t>ого</w:t>
      </w:r>
      <w:r>
        <w:rPr>
          <w:rStyle w:val="20"/>
          <w:bCs/>
          <w:iCs/>
          <w:spacing w:val="5"/>
          <w:kern w:val="2"/>
          <w:szCs w:val="28"/>
        </w:rPr>
        <w:t xml:space="preserve"> округ</w:t>
      </w:r>
      <w:r>
        <w:rPr>
          <w:rStyle w:val="20"/>
          <w:rFonts w:eastAsia="Calibri" w:cs="Calibri"/>
          <w:bCs/>
          <w:iCs/>
          <w:spacing w:val="5"/>
          <w:szCs w:val="22"/>
        </w:rPr>
        <w:t>а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kern w:val="2"/>
          <w:szCs w:val="28"/>
          <w:u w:val="none"/>
        </w:rPr>
        <w:t xml:space="preserve"> в таблице 2.2.</w:t>
      </w:r>
    </w:p>
    <w:p w:rsidR="009F711C" w:rsidRDefault="002042DC">
      <w:pPr>
        <w:pStyle w:val="a0"/>
        <w:numPr>
          <w:ilvl w:val="0"/>
          <w:numId w:val="3"/>
        </w:numPr>
        <w:ind w:firstLine="709"/>
        <w:contextualSpacing/>
        <w:jc w:val="right"/>
        <w:rPr>
          <w:rFonts w:eastAsia="Arial"/>
          <w:spacing w:val="4"/>
          <w:szCs w:val="28"/>
          <w:shd w:val="clear" w:color="auto" w:fill="FFFFFF"/>
        </w:rPr>
      </w:pPr>
      <w:r>
        <w:rPr>
          <w:rFonts w:eastAsia="Arial"/>
          <w:spacing w:val="4"/>
          <w:szCs w:val="28"/>
          <w:shd w:val="clear" w:color="auto" w:fill="FFFFFF"/>
        </w:rPr>
        <w:t>Таблица 2.2</w:t>
      </w:r>
    </w:p>
    <w:tbl>
      <w:tblPr>
        <w:tblW w:w="9927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7"/>
        <w:gridCol w:w="1247"/>
        <w:gridCol w:w="1710"/>
        <w:gridCol w:w="1692"/>
        <w:gridCol w:w="1707"/>
      </w:tblGrid>
      <w:tr w:rsidR="009F711C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11C" w:rsidRDefault="002042DC">
            <w:pPr>
              <w:pStyle w:val="ae"/>
              <w:widowControl w:val="0"/>
              <w:textAlignment w:val="baseline"/>
            </w:pPr>
            <w:r>
              <w:t>№</w:t>
            </w:r>
          </w:p>
          <w:p w:rsidR="009F711C" w:rsidRDefault="002042DC">
            <w:pPr>
              <w:pStyle w:val="ae"/>
              <w:widowControl w:val="0"/>
              <w:textAlignment w:val="baseline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11C" w:rsidRDefault="002042DC">
            <w:pPr>
              <w:pStyle w:val="ae"/>
              <w:widowControl w:val="0"/>
            </w:pPr>
            <w:r>
              <w:t>Наименование</w:t>
            </w:r>
          </w:p>
          <w:p w:rsidR="009F711C" w:rsidRDefault="002042DC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11C" w:rsidRDefault="002042DC">
            <w:pPr>
              <w:pStyle w:val="ae"/>
              <w:widowControl w:val="0"/>
            </w:pPr>
            <w:r>
              <w:t>Площадь,</w:t>
            </w:r>
          </w:p>
          <w:p w:rsidR="009F711C" w:rsidRDefault="002042DC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11C" w:rsidRDefault="002042DC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11C" w:rsidRDefault="002042DC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1C" w:rsidRDefault="002042DC">
            <w:pPr>
              <w:pStyle w:val="ae"/>
              <w:widowControl w:val="0"/>
              <w:textAlignment w:val="baseline"/>
            </w:pPr>
            <w:r>
              <w:t>Максимальная этажность</w:t>
            </w:r>
          </w:p>
        </w:tc>
      </w:tr>
      <w:tr w:rsidR="009F711C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</w:pPr>
            <w:r>
              <w:t>1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  <w:kern w:val="2"/>
              </w:rPr>
            </w:pPr>
            <w:r>
              <w:rPr>
                <w:kern w:val="2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1553,04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</w:pPr>
            <w:r>
              <w:t>Застройка индивидуальными жилыми домами</w:t>
            </w:r>
          </w:p>
        </w:tc>
      </w:tr>
      <w:tr w:rsidR="009F711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textAlignment w:val="baseline"/>
              <w:rPr>
                <w:color w:val="auto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0,2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9F711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textAlignment w:val="baseline"/>
              <w:rPr>
                <w:color w:val="auto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блокированными жилыми домами</w:t>
            </w:r>
          </w:p>
        </w:tc>
      </w:tr>
      <w:tr w:rsidR="009F711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textAlignment w:val="baseline"/>
              <w:rPr>
                <w:color w:val="auto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9F711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textAlignment w:val="baseline"/>
              <w:rPr>
                <w:color w:val="auto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малоэтажными жилыми домами</w:t>
            </w:r>
          </w:p>
        </w:tc>
      </w:tr>
      <w:tr w:rsidR="009F711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textAlignment w:val="baseline"/>
              <w:rPr>
                <w:color w:val="auto"/>
                <w:lang w:eastAsia="ru-RU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1C" w:rsidRDefault="009F711C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4</w:t>
            </w:r>
          </w:p>
        </w:tc>
      </w:tr>
      <w:tr w:rsidR="009F711C">
        <w:trPr>
          <w:trHeight w:hRule="exact" w:val="59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1,79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0,15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hRule="exact" w:val="64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4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13,11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hRule="exact" w:val="60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0,33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hRule="exact" w:val="60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33,69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hRule="exact" w:val="88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17284,85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hRule="exact" w:val="88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lastRenderedPageBreak/>
              <w:t>8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46,16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9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</w:pPr>
            <w:r>
              <w:t xml:space="preserve">Зона </w:t>
            </w:r>
            <w:r>
              <w:rPr>
                <w:kern w:val="2"/>
              </w:rPr>
              <w:t>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551,18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5,80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numPr>
                <w:ilvl w:val="0"/>
                <w:numId w:val="2"/>
              </w:numPr>
              <w:textAlignment w:val="baseline"/>
              <w:rPr>
                <w:color w:val="auto"/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11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ind w:left="57"/>
              <w:jc w:val="left"/>
              <w:textAlignment w:val="baseline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textAlignment w:val="baseline"/>
            </w:pPr>
            <w:r>
              <w:t>2,92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9F711C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9F711C" w:rsidRDefault="002042DC">
            <w:pPr>
              <w:pStyle w:val="a0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9F711C" w:rsidRDefault="009F711C">
      <w:pPr>
        <w:pStyle w:val="a0"/>
        <w:numPr>
          <w:ilvl w:val="0"/>
          <w:numId w:val="2"/>
        </w:numPr>
        <w:suppressLineNumbers/>
        <w:ind w:firstLine="709"/>
        <w:contextualSpacing/>
        <w:rPr>
          <w:rStyle w:val="-"/>
          <w:iCs/>
          <w:color w:val="000000"/>
          <w:kern w:val="2"/>
          <w:szCs w:val="28"/>
          <w:u w:val="none"/>
          <w:lang w:eastAsia="ar-SA"/>
        </w:rPr>
      </w:pPr>
    </w:p>
    <w:p w:rsidR="009F711C" w:rsidRDefault="002042DC">
      <w:pPr>
        <w:pStyle w:val="a0"/>
        <w:numPr>
          <w:ilvl w:val="0"/>
          <w:numId w:val="2"/>
        </w:numPr>
        <w:suppressLineNumbers/>
        <w:ind w:firstLine="709"/>
        <w:contextualSpacing/>
      </w:pPr>
      <w:r>
        <w:rPr>
          <w:rStyle w:val="-"/>
          <w:iCs/>
          <w:color w:val="000000"/>
          <w:kern w:val="2"/>
          <w:szCs w:val="28"/>
          <w:u w:val="none"/>
          <w:lang w:eastAsia="ar-SA"/>
        </w:rPr>
        <w:t>На территории муниципального образования –</w:t>
      </w:r>
      <w:r>
        <w:rPr>
          <w:rStyle w:val="-"/>
          <w:iCs/>
          <w:color w:val="000000"/>
          <w:kern w:val="2"/>
          <w:szCs w:val="28"/>
          <w:u w:val="none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Кораблинский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муниципальный округ Рязанской области применительно к территори</w:t>
      </w:r>
      <w:r>
        <w:rPr>
          <w:rStyle w:val="20"/>
          <w:rFonts w:eastAsia="Calibri" w:cs="Calibri"/>
          <w:bCs/>
          <w:iCs/>
          <w:spacing w:val="5"/>
          <w:szCs w:val="22"/>
        </w:rPr>
        <w:t>и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kern w:val="2"/>
          <w:szCs w:val="28"/>
        </w:rPr>
        <w:t>Незнановского</w:t>
      </w:r>
      <w:proofErr w:type="spellEnd"/>
      <w:r>
        <w:rPr>
          <w:rStyle w:val="20"/>
          <w:bCs/>
          <w:iCs/>
          <w:spacing w:val="5"/>
          <w:kern w:val="2"/>
          <w:szCs w:val="28"/>
        </w:rPr>
        <w:t xml:space="preserve"> сельск</w:t>
      </w:r>
      <w:r>
        <w:rPr>
          <w:rStyle w:val="20"/>
          <w:rFonts w:eastAsia="Calibri" w:cs="Calibri"/>
          <w:bCs/>
          <w:iCs/>
          <w:spacing w:val="5"/>
          <w:szCs w:val="22"/>
        </w:rPr>
        <w:t>ого</w:t>
      </w:r>
      <w:r>
        <w:rPr>
          <w:rStyle w:val="20"/>
          <w:bCs/>
          <w:iCs/>
          <w:spacing w:val="5"/>
          <w:kern w:val="2"/>
          <w:szCs w:val="28"/>
        </w:rPr>
        <w:t xml:space="preserve"> округ</w:t>
      </w:r>
      <w:r>
        <w:rPr>
          <w:rStyle w:val="20"/>
          <w:rFonts w:eastAsia="Calibri" w:cs="Calibri"/>
          <w:bCs/>
          <w:iCs/>
          <w:spacing w:val="5"/>
          <w:szCs w:val="22"/>
        </w:rPr>
        <w:t>а</w:t>
      </w:r>
      <w:r>
        <w:rPr>
          <w:rStyle w:val="20"/>
          <w:bCs/>
          <w:iCs/>
          <w:spacing w:val="5"/>
          <w:kern w:val="2"/>
          <w:szCs w:val="28"/>
        </w:rPr>
        <w:t xml:space="preserve"> 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утвержденными документами территориального планирования не планируется размещение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объектов</w:t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 xml:space="preserve"> федерального </w:t>
      </w:r>
      <w:r w:rsidR="003C295D">
        <w:rPr>
          <w:rStyle w:val="-"/>
          <w:iCs/>
          <w:color w:val="000000"/>
          <w:kern w:val="2"/>
          <w:szCs w:val="28"/>
          <w:u w:val="none"/>
          <w:lang w:eastAsia="ar-SA"/>
        </w:rPr>
        <w:br/>
      </w:r>
      <w:r>
        <w:rPr>
          <w:rStyle w:val="-"/>
          <w:iCs/>
          <w:color w:val="000000"/>
          <w:kern w:val="2"/>
          <w:szCs w:val="28"/>
          <w:u w:val="none"/>
          <w:lang w:eastAsia="ar-SA"/>
        </w:rPr>
        <w:t>и регионального значения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.</w:t>
      </w:r>
    </w:p>
    <w:p w:rsidR="009F711C" w:rsidRDefault="009F711C">
      <w:pPr>
        <w:pStyle w:val="a0"/>
        <w:numPr>
          <w:ilvl w:val="0"/>
          <w:numId w:val="2"/>
        </w:numPr>
        <w:ind w:firstLine="709"/>
      </w:pPr>
    </w:p>
    <w:p w:rsidR="009F711C" w:rsidRDefault="009F711C">
      <w:pPr>
        <w:keepNext/>
        <w:ind w:left="5670"/>
        <w:jc w:val="left"/>
      </w:pPr>
    </w:p>
    <w:sectPr w:rsidR="009F711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E8" w:rsidRDefault="008C01E8">
      <w:pPr>
        <w:spacing w:before="0" w:after="0"/>
      </w:pPr>
      <w:r>
        <w:separator/>
      </w:r>
    </w:p>
  </w:endnote>
  <w:endnote w:type="continuationSeparator" w:id="0">
    <w:p w:rsidR="008C01E8" w:rsidRDefault="008C0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9F71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9F71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9F711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9F71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E8" w:rsidRDefault="008C01E8">
      <w:pPr>
        <w:spacing w:before="0" w:after="0"/>
      </w:pPr>
      <w:r>
        <w:separator/>
      </w:r>
    </w:p>
  </w:footnote>
  <w:footnote w:type="continuationSeparator" w:id="0">
    <w:p w:rsidR="008C01E8" w:rsidRDefault="008C0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9F711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9F711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2042DC">
    <w:pPr>
      <w:pStyle w:val="af1"/>
    </w:pPr>
    <w:r>
      <w:fldChar w:fldCharType="begin"/>
    </w:r>
    <w:r>
      <w:instrText>PAGE</w:instrText>
    </w:r>
    <w:r>
      <w:fldChar w:fldCharType="separate"/>
    </w:r>
    <w:r w:rsidR="007A2D10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1C" w:rsidRDefault="002042DC">
    <w:pPr>
      <w:pStyle w:val="af1"/>
    </w:pPr>
    <w:r>
      <w:fldChar w:fldCharType="begin"/>
    </w:r>
    <w:r>
      <w:instrText>PAGE</w:instrText>
    </w:r>
    <w:r>
      <w:fldChar w:fldCharType="separate"/>
    </w:r>
    <w:r w:rsidR="007A2D1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410D"/>
    <w:multiLevelType w:val="multilevel"/>
    <w:tmpl w:val="8D94F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bCs/>
        <w:iCs/>
        <w:color w:val="000000"/>
        <w:kern w:val="2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D806B6"/>
    <w:multiLevelType w:val="multilevel"/>
    <w:tmpl w:val="2AAED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Cs/>
        <w:color w:val="000000"/>
        <w:spacing w:val="5"/>
        <w:kern w:val="0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3E459F"/>
    <w:multiLevelType w:val="multilevel"/>
    <w:tmpl w:val="5B3EF3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711C"/>
    <w:rsid w:val="001B4A5A"/>
    <w:rsid w:val="002042DC"/>
    <w:rsid w:val="003C295D"/>
    <w:rsid w:val="007A2D10"/>
    <w:rsid w:val="008C01E8"/>
    <w:rsid w:val="009F711C"/>
    <w:rsid w:val="00E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Times New Roman"/>
      <w:b/>
      <w:bCs/>
      <w:iCs/>
      <w:color w:val="000000"/>
      <w:spacing w:val="5"/>
      <w:kern w:val="0"/>
      <w:sz w:val="28"/>
      <w:szCs w:val="28"/>
      <w:lang w:val="ru-RU"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XO Thames;Times New Roman" w:cs="Times New Roman"/>
      <w:bCs/>
      <w:iCs/>
      <w:color w:val="000000"/>
      <w:kern w:val="2"/>
      <w:sz w:val="28"/>
      <w:szCs w:val="28"/>
      <w:lang w:val="ru-RU" w:eastAsia="ar-SA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0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next w:val="a0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rFonts w:ascii="Liberation Serif;Times New Roma" w:hAnsi="Liberation Serif;Times New Roma" w:cs="Mangal"/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rFonts w:ascii="Liberation Serif;Times New Roma" w:hAnsi="Liberation Serif;Times New Roma" w:cs="Mangal"/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 w:cs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Times New Roman"/>
      <w:b/>
      <w:bCs/>
      <w:iCs/>
      <w:color w:val="000000"/>
      <w:spacing w:val="5"/>
      <w:kern w:val="0"/>
      <w:sz w:val="28"/>
      <w:szCs w:val="28"/>
      <w:lang w:val="ru-RU" w:eastAsia="ar-S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XO Thames;Times New Roman" w:cs="Times New Roman"/>
      <w:bCs/>
      <w:iCs/>
      <w:color w:val="000000"/>
      <w:kern w:val="2"/>
      <w:sz w:val="28"/>
      <w:szCs w:val="28"/>
      <w:lang w:val="ru-RU" w:eastAsia="ar-SA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6">
    <w:name w:val="Текст выноски Знак"/>
    <w:basedOn w:val="a1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7">
    <w:name w:val="Заголовок"/>
    <w:basedOn w:val="a"/>
    <w:next w:val="a0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0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next w:val="a0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;Times New Roma" w:eastAsia="NSimSun" w:hAnsi="Liberation Serif;Times New Roma" w:cs="Mangal"/>
      <w:color w:val="auto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rFonts w:ascii="Liberation Serif;Times New Roma" w:hAnsi="Liberation Serif;Times New Roma" w:cs="Mangal"/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rFonts w:ascii="Liberation Serif;Times New Roma" w:hAnsi="Liberation Serif;Times New Roma" w:cs="Mangal"/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 w:cs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 w:cs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9">
    <w:name w:val="List Paragraph"/>
    <w:basedOn w:val="a"/>
    <w:qFormat/>
    <w:pPr>
      <w:spacing w:before="0" w:after="200"/>
      <w:ind w:left="720"/>
      <w:contextualSpacing/>
    </w:pPr>
    <w:rPr>
      <w:rFonts w:ascii="Calibri" w:eastAsia="Calibri" w:hAnsi="Calibri" w:cs="Calibri"/>
    </w:rPr>
  </w:style>
  <w:style w:type="paragraph" w:customStyle="1" w:styleId="24">
    <w:name w:val="Обычный2"/>
    <w:qFormat/>
    <w:pPr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ableParagraph">
    <w:name w:val="Table Paragraph"/>
    <w:basedOn w:val="a"/>
    <w:qFormat/>
    <w:pPr>
      <w:ind w:left="4"/>
    </w:pPr>
    <w:rPr>
      <w:lang w:bidi="ru-RU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/>
      <w:sz w:val="20"/>
      <w:lang w:eastAsia="ru-RU"/>
    </w:r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209</cp:revision>
  <cp:lastPrinted>2025-08-21T07:47:00Z</cp:lastPrinted>
  <dcterms:created xsi:type="dcterms:W3CDTF">2024-06-04T12:22:00Z</dcterms:created>
  <dcterms:modified xsi:type="dcterms:W3CDTF">2025-08-21T07:48:00Z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