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49" w:rsidRDefault="002B63C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49" w:rsidRDefault="002B63C7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44C49" w:rsidRDefault="002B63C7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4C49" w:rsidRDefault="00944C49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944C49" w:rsidRDefault="00944C49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944C49" w:rsidRDefault="002B63C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4C49" w:rsidRDefault="00944C49">
      <w:pPr>
        <w:tabs>
          <w:tab w:val="left" w:pos="709"/>
        </w:tabs>
        <w:jc w:val="center"/>
        <w:rPr>
          <w:sz w:val="28"/>
        </w:rPr>
      </w:pPr>
    </w:p>
    <w:p w:rsidR="00944C49" w:rsidRDefault="00944C49">
      <w:pPr>
        <w:tabs>
          <w:tab w:val="left" w:pos="709"/>
        </w:tabs>
        <w:jc w:val="center"/>
        <w:rPr>
          <w:sz w:val="28"/>
        </w:rPr>
      </w:pPr>
    </w:p>
    <w:p w:rsidR="00944C49" w:rsidRDefault="002B63C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F27C1">
        <w:rPr>
          <w:sz w:val="28"/>
        </w:rPr>
        <w:t>05</w:t>
      </w:r>
      <w:r>
        <w:rPr>
          <w:sz w:val="28"/>
        </w:rPr>
        <w:t>»</w:t>
      </w:r>
      <w:r w:rsidR="004F27C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4F27C1">
        <w:rPr>
          <w:sz w:val="28"/>
        </w:rPr>
        <w:tab/>
      </w:r>
      <w:r w:rsidR="004F27C1">
        <w:rPr>
          <w:sz w:val="28"/>
        </w:rPr>
        <w:tab/>
      </w:r>
      <w:r>
        <w:rPr>
          <w:sz w:val="28"/>
        </w:rPr>
        <w:t xml:space="preserve">     № </w:t>
      </w:r>
      <w:r w:rsidR="004F27C1">
        <w:rPr>
          <w:sz w:val="28"/>
        </w:rPr>
        <w:t>613-п</w:t>
      </w:r>
    </w:p>
    <w:p w:rsidR="00944C49" w:rsidRDefault="00944C4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44C49">
        <w:trPr>
          <w:trHeight w:val="1515"/>
        </w:trPr>
        <w:tc>
          <w:tcPr>
            <w:tcW w:w="9929" w:type="dxa"/>
          </w:tcPr>
          <w:p w:rsidR="00944C49" w:rsidRDefault="00944C4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944C49" w:rsidRDefault="002B63C7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Дубровическое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  <w:bookmarkEnd w:id="0"/>
          <w:p w:rsidR="00944C49" w:rsidRDefault="00944C4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944C49">
        <w:tc>
          <w:tcPr>
            <w:tcW w:w="9929" w:type="dxa"/>
          </w:tcPr>
          <w:p w:rsidR="00944C49" w:rsidRDefault="002B63C7">
            <w:pPr>
              <w:spacing w:line="23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</w:t>
            </w:r>
            <w:r>
              <w:rPr>
                <w:sz w:val="28"/>
              </w:rPr>
              <w:t xml:space="preserve">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</w:t>
            </w:r>
            <w:r>
              <w:rPr>
                <w:sz w:val="28"/>
              </w:rPr>
              <w:t xml:space="preserve">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rFonts w:eastAsia="Times New Roman" w:cs="Times New Roman"/>
                <w:color w:val="auto"/>
                <w:sz w:val="28"/>
                <w:szCs w:val="24"/>
              </w:rPr>
              <w:t>от 22.07.2025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 153 </w:t>
            </w:r>
            <w:r>
              <w:rPr>
                <w:sz w:val="28"/>
                <w:highlight w:val="white"/>
              </w:rPr>
              <w:br/>
              <w:t>«Об утверждении По</w:t>
            </w:r>
            <w:r>
              <w:rPr>
                <w:sz w:val="28"/>
                <w:highlight w:val="white"/>
              </w:rPr>
              <w:t xml:space="preserve">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Дубровическое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области, </w:t>
            </w:r>
            <w:r>
              <w:rPr>
                <w:color w:val="000000" w:themeColor="text1"/>
                <w:sz w:val="28"/>
              </w:rPr>
              <w:t>утвержденные постановлением главного управления ар</w:t>
            </w:r>
            <w:r>
              <w:rPr>
                <w:sz w:val="28"/>
                <w:highlight w:val="white"/>
              </w:rPr>
              <w:t xml:space="preserve">хитектуры </w:t>
            </w:r>
            <w:r>
              <w:rPr>
                <w:sz w:val="28"/>
                <w:highlight w:val="white"/>
              </w:rPr>
              <w:br/>
              <w:t xml:space="preserve">и </w:t>
            </w:r>
            <w:r>
              <w:rPr>
                <w:color w:val="000000" w:themeColor="text1"/>
                <w:sz w:val="28"/>
                <w:szCs w:val="28"/>
              </w:rPr>
              <w:t xml:space="preserve">градостроительства </w:t>
            </w:r>
            <w:r>
              <w:rPr>
                <w:sz w:val="28"/>
                <w:highlight w:val="white"/>
              </w:rPr>
              <w:t xml:space="preserve">Рязанской области </w:t>
            </w:r>
            <w:r>
              <w:rPr>
                <w:rFonts w:eastAsia="Times New Roman" w:cs="Times New Roman"/>
                <w:color w:val="000000" w:themeColor="text1"/>
                <w:sz w:val="28"/>
                <w:shd w:val="clear" w:color="FFFFFF" w:fill="FFFFFF" w:themeFill="background1"/>
              </w:rPr>
              <w:t>о</w:t>
            </w:r>
            <w:r>
              <w:rPr>
                <w:color w:val="000000" w:themeColor="text1"/>
                <w:sz w:val="28"/>
              </w:rPr>
              <w:t xml:space="preserve">т 11.08.2020 № 467-п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Дубровическое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области» </w:t>
            </w:r>
            <w:r>
              <w:rPr>
                <w:color w:val="000000" w:themeColor="text1"/>
                <w:sz w:val="27"/>
                <w:szCs w:val="27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в ред. Постановл</w:t>
            </w:r>
            <w:r>
              <w:rPr>
                <w:color w:val="000000" w:themeColor="text1"/>
                <w:sz w:val="28"/>
                <w:szCs w:val="28"/>
              </w:rPr>
              <w:t xml:space="preserve">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Рязанской области от 21.03.2022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132-п, от 17.03.2023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139-п, от 21.06.2023 № 258-п,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07.08.2023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364-п, от 21.02.2024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66-п, от 06.03.2024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81-п, от 22.03.2024 № 94-п, от 28.11.2024 № 689-п, от 03.03.2025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145-п, от 28.03.202</w:t>
            </w:r>
            <w:r>
              <w:rPr>
                <w:color w:val="000000" w:themeColor="text1"/>
                <w:sz w:val="28"/>
                <w:szCs w:val="28"/>
              </w:rPr>
              <w:t>5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231-п,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27.05.2025 № 419-п, с изм., внесенными Решением Рязанского областного суда от 26.04.2021 № 3а-201/2021, Постановлением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Рязанской области от 31.10.2024 № 626-п)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t>в части дополнения градостроительн</w:t>
            </w:r>
            <w:r w:rsidR="00062C27">
              <w:rPr>
                <w:color w:val="auto"/>
                <w:sz w:val="28"/>
                <w:szCs w:val="28"/>
              </w:rPr>
              <w:t>ых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lastRenderedPageBreak/>
              <w:t>регламентов территориально</w:t>
            </w:r>
            <w:r>
              <w:rPr>
                <w:color w:val="auto"/>
                <w:sz w:val="28"/>
                <w:szCs w:val="28"/>
              </w:rPr>
              <w:t xml:space="preserve">й зоны </w:t>
            </w:r>
            <w:r>
              <w:rPr>
                <w:sz w:val="28"/>
              </w:rPr>
              <w:t>«Зона садоводческих, огороднических или дачных некоммерческих объединений граждан» видом разрешенного использования «Земельные участки общего назначения (13.0)» и определения предельных размеров земельных участков и предельных параметров разрешенног</w:t>
            </w:r>
            <w:r>
              <w:rPr>
                <w:sz w:val="28"/>
              </w:rPr>
              <w:t>о строительства, реконструкции объектов капитального строительства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Поручить государственному казенному учреждению Рязанской области «Центр градостроительного развития Рязанской области» разработать проект внесения изменений в правила землепользования и</w:t>
            </w:r>
            <w:r>
              <w:rPr>
                <w:color w:val="000000" w:themeColor="text1"/>
                <w:sz w:val="28"/>
                <w:szCs w:val="28"/>
              </w:rPr>
              <w:t xml:space="preserve"> застройки.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Отделу кадровой работы и делопроизводства обеспечить: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  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опубликование настоящего постановления в сете</w:t>
            </w:r>
            <w:r>
              <w:rPr>
                <w:color w:val="000000" w:themeColor="text1"/>
                <w:sz w:val="28"/>
                <w:szCs w:val="28"/>
              </w:rPr>
              <w:t>вом издании «Рязанские ведомости» (www.rv-ryazan.ru) и на официальном интернет-портале правовой информации (www.pravo.gov.ru).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 Отделу информационного обеспечения градостроительной деятельности разместить настоящее постановление на официальном сайте глав</w:t>
            </w:r>
            <w:r>
              <w:rPr>
                <w:color w:val="000000" w:themeColor="text1"/>
                <w:sz w:val="28"/>
                <w:szCs w:val="28"/>
              </w:rPr>
              <w:t>ного управления архитектуры и градостроительства Рязанской области         в сети «Интернет».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Дубровическое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 посел</w:t>
            </w:r>
            <w:r>
              <w:rPr>
                <w:color w:val="000000" w:themeColor="text1"/>
                <w:sz w:val="28"/>
                <w:szCs w:val="28"/>
              </w:rPr>
              <w:t xml:space="preserve">ение Рязанского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944C49" w:rsidRDefault="002B63C7">
            <w:pPr>
              <w:widowControl w:val="0"/>
              <w:tabs>
                <w:tab w:val="left" w:pos="1418"/>
              </w:tabs>
              <w:spacing w:line="238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 Контроль за исполнением настоящего пос</w:t>
            </w:r>
            <w:r>
              <w:rPr>
                <w:color w:val="000000" w:themeColor="text1"/>
                <w:sz w:val="28"/>
                <w:szCs w:val="28"/>
              </w:rPr>
              <w:t xml:space="preserve">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 Т.С. Попкову.</w:t>
            </w:r>
          </w:p>
          <w:p w:rsidR="00944C49" w:rsidRDefault="00944C4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944C49" w:rsidRDefault="00944C4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944C49">
        <w:tc>
          <w:tcPr>
            <w:tcW w:w="9929" w:type="dxa"/>
          </w:tcPr>
          <w:p w:rsidR="00944C49" w:rsidRDefault="002B63C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44C49" w:rsidRDefault="00944C49">
            <w:pPr>
              <w:pStyle w:val="28"/>
              <w:tabs>
                <w:tab w:val="left" w:pos="709"/>
              </w:tabs>
              <w:jc w:val="left"/>
            </w:pPr>
          </w:p>
          <w:p w:rsidR="00944C49" w:rsidRDefault="00944C49">
            <w:pPr>
              <w:tabs>
                <w:tab w:val="left" w:pos="709"/>
              </w:tabs>
              <w:rPr>
                <w:sz w:val="28"/>
              </w:rPr>
            </w:pPr>
          </w:p>
          <w:p w:rsidR="00944C49" w:rsidRDefault="00944C49">
            <w:pPr>
              <w:tabs>
                <w:tab w:val="left" w:pos="709"/>
              </w:tabs>
              <w:rPr>
                <w:sz w:val="28"/>
              </w:rPr>
            </w:pPr>
          </w:p>
          <w:p w:rsidR="00944C49" w:rsidRDefault="00944C4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44C49" w:rsidRDefault="00944C49"/>
    <w:p w:rsidR="00944C49" w:rsidRDefault="00944C49">
      <w:pPr>
        <w:tabs>
          <w:tab w:val="left" w:pos="709"/>
        </w:tabs>
        <w:jc w:val="both"/>
        <w:rPr>
          <w:sz w:val="28"/>
        </w:rPr>
      </w:pPr>
    </w:p>
    <w:sectPr w:rsidR="00944C49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C7" w:rsidRDefault="002B63C7">
      <w:pPr>
        <w:pStyle w:val="33"/>
      </w:pPr>
      <w:r>
        <w:separator/>
      </w:r>
    </w:p>
  </w:endnote>
  <w:endnote w:type="continuationSeparator" w:id="0">
    <w:p w:rsidR="002B63C7" w:rsidRDefault="002B63C7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C7" w:rsidRDefault="002B63C7">
      <w:pPr>
        <w:pStyle w:val="33"/>
      </w:pPr>
      <w:r>
        <w:separator/>
      </w:r>
    </w:p>
  </w:footnote>
  <w:footnote w:type="continuationSeparator" w:id="0">
    <w:p w:rsidR="002B63C7" w:rsidRDefault="002B63C7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49" w:rsidRDefault="002B63C7">
    <w:pPr>
      <w:pStyle w:val="af"/>
      <w:jc w:val="center"/>
      <w:rPr>
        <w:sz w:val="28"/>
      </w:rPr>
    </w:pPr>
    <w:r>
      <w:rPr>
        <w:sz w:val="28"/>
      </w:rPr>
      <w:t>2</w:t>
    </w:r>
  </w:p>
  <w:p w:rsidR="00944C49" w:rsidRDefault="00944C49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C76"/>
    <w:multiLevelType w:val="multilevel"/>
    <w:tmpl w:val="6E623C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3231502B"/>
    <w:multiLevelType w:val="multilevel"/>
    <w:tmpl w:val="E9CE23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346B1B53"/>
    <w:multiLevelType w:val="multilevel"/>
    <w:tmpl w:val="9C6C43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45DB33A4"/>
    <w:multiLevelType w:val="hybridMultilevel"/>
    <w:tmpl w:val="D1F06D94"/>
    <w:lvl w:ilvl="0" w:tplc="65061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724BE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B8CF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9E2F9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CD077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626F41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DB2241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8DA6D0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E50800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F20CF6"/>
    <w:multiLevelType w:val="multilevel"/>
    <w:tmpl w:val="12242B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84667A1"/>
    <w:multiLevelType w:val="multilevel"/>
    <w:tmpl w:val="98AC7B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E112904"/>
    <w:multiLevelType w:val="multilevel"/>
    <w:tmpl w:val="2D30CF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52CF0478"/>
    <w:multiLevelType w:val="multilevel"/>
    <w:tmpl w:val="AD7CDC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555740C9"/>
    <w:multiLevelType w:val="multilevel"/>
    <w:tmpl w:val="70E0D6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58DD6329"/>
    <w:multiLevelType w:val="multilevel"/>
    <w:tmpl w:val="08DEA5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7A2828E6"/>
    <w:multiLevelType w:val="multilevel"/>
    <w:tmpl w:val="119AA4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9"/>
    <w:rsid w:val="00062C27"/>
    <w:rsid w:val="002B63C7"/>
    <w:rsid w:val="004F27C1"/>
    <w:rsid w:val="009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530F"/>
  <w15:docId w15:val="{6A5B225E-6D26-4F30-9D2C-A571319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139</cp:revision>
  <dcterms:created xsi:type="dcterms:W3CDTF">2021-12-02T15:09:00Z</dcterms:created>
  <dcterms:modified xsi:type="dcterms:W3CDTF">2025-08-05T12:07:00Z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