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B6" w:rsidRDefault="00D071E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6B6" w:rsidRDefault="00D071E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216B6" w:rsidRDefault="00D071E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216B6" w:rsidRDefault="00A216B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216B6" w:rsidRDefault="00A216B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216B6" w:rsidRDefault="00D071E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216B6" w:rsidRDefault="00A216B6">
      <w:pPr>
        <w:tabs>
          <w:tab w:val="left" w:pos="709"/>
        </w:tabs>
        <w:jc w:val="center"/>
        <w:rPr>
          <w:sz w:val="28"/>
        </w:rPr>
      </w:pPr>
    </w:p>
    <w:p w:rsidR="00A216B6" w:rsidRDefault="00A216B6">
      <w:pPr>
        <w:tabs>
          <w:tab w:val="left" w:pos="709"/>
        </w:tabs>
        <w:jc w:val="center"/>
        <w:rPr>
          <w:sz w:val="28"/>
        </w:rPr>
      </w:pPr>
    </w:p>
    <w:p w:rsidR="00A216B6" w:rsidRDefault="00D071E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E68D1">
        <w:rPr>
          <w:sz w:val="28"/>
        </w:rPr>
        <w:t>14</w:t>
      </w:r>
      <w:r>
        <w:rPr>
          <w:sz w:val="28"/>
        </w:rPr>
        <w:t>»</w:t>
      </w:r>
      <w:r w:rsidR="00BE68D1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</w:t>
      </w:r>
      <w:r w:rsidR="00BE68D1">
        <w:rPr>
          <w:sz w:val="28"/>
        </w:rPr>
        <w:tab/>
      </w:r>
      <w:r w:rsidR="00BE68D1">
        <w:rPr>
          <w:sz w:val="28"/>
        </w:rPr>
        <w:tab/>
        <w:t xml:space="preserve">      </w:t>
      </w:r>
      <w:r>
        <w:rPr>
          <w:sz w:val="28"/>
        </w:rPr>
        <w:t xml:space="preserve">       №</w:t>
      </w:r>
      <w:r w:rsidR="00BE68D1">
        <w:rPr>
          <w:sz w:val="28"/>
        </w:rPr>
        <w:t xml:space="preserve"> 671-п</w:t>
      </w:r>
    </w:p>
    <w:p w:rsidR="00A216B6" w:rsidRDefault="00A216B6">
      <w:pPr>
        <w:tabs>
          <w:tab w:val="left" w:pos="709"/>
        </w:tabs>
        <w:jc w:val="both"/>
        <w:rPr>
          <w:sz w:val="28"/>
        </w:rPr>
      </w:pPr>
    </w:p>
    <w:p w:rsidR="00A216B6" w:rsidRDefault="00A216B6">
      <w:pPr>
        <w:tabs>
          <w:tab w:val="left" w:pos="709"/>
        </w:tabs>
        <w:jc w:val="both"/>
        <w:rPr>
          <w:sz w:val="28"/>
        </w:rPr>
      </w:pPr>
    </w:p>
    <w:p w:rsidR="00A216B6" w:rsidRDefault="00D071E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Сменовское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Захаровского муниципального района Рязанской области</w:t>
      </w:r>
    </w:p>
    <w:bookmarkEnd w:id="0"/>
    <w:p w:rsidR="00A216B6" w:rsidRDefault="00A216B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216B6" w:rsidRDefault="00D071E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>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25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01-14/2739/25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</w:t>
      </w:r>
      <w:r>
        <w:rPr>
          <w:color w:val="auto"/>
          <w:sz w:val="28"/>
          <w:szCs w:val="28"/>
        </w:rPr>
        <w:t>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</w:t>
      </w:r>
      <w:r>
        <w:rPr>
          <w:color w:val="auto"/>
          <w:sz w:val="28"/>
          <w:szCs w:val="28"/>
        </w:rPr>
        <w:t>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A216B6" w:rsidRDefault="00D071E8" w:rsidP="00D071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Сменовское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от 21.12.2022 № 788-п </w:t>
      </w:r>
      <w:r>
        <w:rPr>
          <w:sz w:val="28"/>
          <w:highlight w:val="white"/>
        </w:rPr>
        <w:br/>
        <w:t>«Об утверждении прав</w:t>
      </w:r>
      <w:r>
        <w:rPr>
          <w:sz w:val="28"/>
          <w:highlight w:val="white"/>
        </w:rPr>
        <w:t xml:space="preserve">ил землепользования и застройки муниципального образования – </w:t>
      </w:r>
      <w:r>
        <w:rPr>
          <w:sz w:val="28"/>
        </w:rPr>
        <w:t>Сменовское</w:t>
      </w:r>
      <w:r>
        <w:rPr>
          <w:color w:val="auto"/>
          <w:sz w:val="28"/>
          <w:szCs w:val="28"/>
        </w:rPr>
        <w:t xml:space="preserve"> сельское поселение Захаровского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(в редакции постановлений Главархитектуры Рязанской области о</w:t>
      </w:r>
      <w:r>
        <w:rPr>
          <w:color w:val="000000" w:themeColor="text1"/>
          <w:sz w:val="28"/>
        </w:rPr>
        <w:t>т 22.12.2023 № 628-п, от 14.07.2025 № 559-п),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</w:t>
      </w:r>
      <w:r>
        <w:rPr>
          <w:sz w:val="28"/>
          <w:highlight w:val="white"/>
        </w:rPr>
        <w:t>ующее изменение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A216B6" w:rsidRDefault="00D071E8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>№ 2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«4.2 Зоны сельскохозяйственного использования»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</w:p>
    <w:p w:rsidR="00A216B6" w:rsidRDefault="00D071E8" w:rsidP="00D071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  <w:szCs w:val="28"/>
        </w:rPr>
        <w:br/>
        <w:t>«</w:t>
      </w:r>
      <w:r>
        <w:rPr>
          <w:rFonts w:eastAsia="Times New Roman" w:cs="Times New Roman"/>
          <w:color w:val="auto"/>
          <w:sz w:val="28"/>
          <w:szCs w:val="28"/>
        </w:rPr>
        <w:t xml:space="preserve">1 Жилые зоны» (местоположение объекта: Российская Федерация, Рязанская </w:t>
      </w:r>
      <w:r>
        <w:rPr>
          <w:rFonts w:eastAsia="Times New Roman" w:cs="Times New Roman"/>
          <w:color w:val="auto"/>
          <w:sz w:val="28"/>
          <w:szCs w:val="28"/>
        </w:rPr>
        <w:lastRenderedPageBreak/>
        <w:t>область, р-н Захаровский, с/п Сменовское, с. Троицкое)</w:t>
      </w:r>
      <w:r>
        <w:rPr>
          <w:color w:val="auto"/>
          <w:sz w:val="28"/>
          <w:szCs w:val="28"/>
        </w:rPr>
        <w:t xml:space="preserve"> изложить согласно приложению № 2 к настоящему постановлению.</w:t>
      </w:r>
    </w:p>
    <w:p w:rsidR="00A216B6" w:rsidRDefault="00D071E8" w:rsidP="00D071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</w:t>
      </w:r>
      <w:r>
        <w:rPr>
          <w:color w:val="auto"/>
          <w:sz w:val="28"/>
          <w:szCs w:val="28"/>
        </w:rPr>
        <w:t>тоящее постановление вступает в силу со дня его официального опубликования.</w:t>
      </w:r>
    </w:p>
    <w:p w:rsidR="00A216B6" w:rsidRDefault="00D071E8" w:rsidP="00D071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Сменовское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216B6" w:rsidRDefault="00D071E8" w:rsidP="00D071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A216B6" w:rsidRDefault="00D071E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216B6" w:rsidRDefault="00D071E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A216B6" w:rsidRDefault="00D071E8" w:rsidP="00D071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A216B6" w:rsidRDefault="00D071E8" w:rsidP="00D071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Захаровский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Сменовское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</w:t>
      </w:r>
      <w:r>
        <w:rPr>
          <w:color w:val="auto"/>
          <w:sz w:val="28"/>
          <w:szCs w:val="28"/>
        </w:rPr>
        <w:t>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216B6" w:rsidRDefault="00D071E8" w:rsidP="00D071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</w:t>
      </w:r>
      <w:r>
        <w:rPr>
          <w:rFonts w:eastAsia="NSimSun" w:cs="Arial"/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216B6" w:rsidRDefault="00A216B6">
      <w:pPr>
        <w:widowControl w:val="0"/>
        <w:ind w:firstLine="850"/>
        <w:jc w:val="both"/>
        <w:rPr>
          <w:color w:val="auto"/>
          <w:sz w:val="28"/>
        </w:rPr>
      </w:pPr>
    </w:p>
    <w:p w:rsidR="00A216B6" w:rsidRDefault="00A216B6">
      <w:pPr>
        <w:widowControl w:val="0"/>
        <w:ind w:firstLine="850"/>
        <w:jc w:val="both"/>
        <w:rPr>
          <w:color w:val="auto"/>
          <w:sz w:val="28"/>
        </w:rPr>
      </w:pPr>
    </w:p>
    <w:p w:rsidR="00A216B6" w:rsidRDefault="00D071E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A216B6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E8" w:rsidRDefault="00D071E8">
      <w:r>
        <w:separator/>
      </w:r>
    </w:p>
  </w:endnote>
  <w:endnote w:type="continuationSeparator" w:id="0">
    <w:p w:rsidR="00D071E8" w:rsidRDefault="00D0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E8" w:rsidRDefault="00D071E8">
      <w:r>
        <w:separator/>
      </w:r>
    </w:p>
  </w:footnote>
  <w:footnote w:type="continuationSeparator" w:id="0">
    <w:p w:rsidR="00D071E8" w:rsidRDefault="00D07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6B6" w:rsidRDefault="00D071E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E68D1" w:rsidRPr="00BE68D1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216B6" w:rsidRDefault="00A216B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6BA4"/>
    <w:multiLevelType w:val="multilevel"/>
    <w:tmpl w:val="AF306D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9156B86"/>
    <w:multiLevelType w:val="hybridMultilevel"/>
    <w:tmpl w:val="8AE0330A"/>
    <w:lvl w:ilvl="0" w:tplc="5156E0A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698CF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B443C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1AC8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BF6BE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138F7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E66FA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CC060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BEEB4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B6"/>
    <w:rsid w:val="00A216B6"/>
    <w:rsid w:val="00BE68D1"/>
    <w:rsid w:val="00D0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DCC0"/>
  <w15:docId w15:val="{1C54A702-3EA4-4D86-8870-EF49D23D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215</cp:revision>
  <dcterms:created xsi:type="dcterms:W3CDTF">2025-08-14T13:50:00Z</dcterms:created>
  <dcterms:modified xsi:type="dcterms:W3CDTF">2025-08-14T13:51:00Z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