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F73" w:rsidRDefault="00A62346">
      <w:pPr>
        <w:spacing w:after="0" w:line="240" w:lineRule="auto"/>
        <w:ind w:left="6096"/>
      </w:pPr>
      <w:r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B91F73" w:rsidRDefault="00A62346">
      <w:pPr>
        <w:spacing w:after="0" w:line="240" w:lineRule="auto"/>
        <w:ind w:left="6096"/>
      </w:pPr>
      <w:r>
        <w:rPr>
          <w:rFonts w:ascii="Times New Roman" w:hAnsi="Times New Roman" w:cs="Times New Roman"/>
          <w:sz w:val="20"/>
          <w:szCs w:val="20"/>
        </w:rPr>
        <w:t xml:space="preserve">к постановлению главного управления </w:t>
      </w:r>
    </w:p>
    <w:p w:rsidR="00B91F73" w:rsidRDefault="00A62346">
      <w:pPr>
        <w:spacing w:after="0" w:line="240" w:lineRule="auto"/>
        <w:ind w:left="6096"/>
      </w:pPr>
      <w:r>
        <w:rPr>
          <w:rFonts w:ascii="Times New Roman" w:hAnsi="Times New Roman" w:cs="Times New Roman"/>
          <w:sz w:val="20"/>
          <w:szCs w:val="20"/>
        </w:rPr>
        <w:t xml:space="preserve">архитектуры и градостроительства </w:t>
      </w:r>
    </w:p>
    <w:p w:rsidR="00B91F73" w:rsidRDefault="00A62346">
      <w:pPr>
        <w:spacing w:after="0" w:line="240" w:lineRule="auto"/>
        <w:ind w:left="6096"/>
      </w:pPr>
      <w:r>
        <w:rPr>
          <w:rFonts w:ascii="Times New Roman" w:hAnsi="Times New Roman" w:cs="Times New Roman"/>
          <w:sz w:val="20"/>
          <w:szCs w:val="20"/>
        </w:rPr>
        <w:t>Рязанской области</w:t>
      </w:r>
    </w:p>
    <w:p w:rsidR="00B91F73" w:rsidRDefault="00A62346">
      <w:pPr>
        <w:spacing w:after="0" w:line="240" w:lineRule="auto"/>
        <w:ind w:left="609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от </w:t>
      </w:r>
      <w:r w:rsidR="002B5745">
        <w:rPr>
          <w:rFonts w:ascii="Times New Roman" w:hAnsi="Times New Roman" w:cs="Times New Roman"/>
          <w:sz w:val="20"/>
          <w:szCs w:val="20"/>
        </w:rPr>
        <w:t xml:space="preserve">06 августа 2025 г. 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№</w:t>
      </w:r>
      <w:r w:rsidR="002B5745">
        <w:rPr>
          <w:rFonts w:ascii="Times New Roman" w:hAnsi="Times New Roman" w:cs="Times New Roman"/>
          <w:sz w:val="20"/>
          <w:szCs w:val="20"/>
        </w:rPr>
        <w:t xml:space="preserve"> 621-п</w:t>
      </w:r>
    </w:p>
    <w:p w:rsidR="00B91F73" w:rsidRDefault="00B91F73">
      <w:pPr>
        <w:spacing w:after="0"/>
      </w:pPr>
    </w:p>
    <w:p w:rsidR="00B91F73" w:rsidRDefault="00A62346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Внесение изменений в правила землепользования и застройки муниципального образования –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Сапожковское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Сапожковского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муниципального района Рязанской области в части исключения из границ населенного пункта </w:t>
      </w:r>
      <w:proofErr w:type="gramStart"/>
      <w:r>
        <w:rPr>
          <w:rFonts w:ascii="Times New Roman" w:hAnsi="Times New Roman" w:cs="Times New Roman"/>
          <w:b/>
          <w:sz w:val="25"/>
          <w:szCs w:val="25"/>
        </w:rPr>
        <w:t>с</w:t>
      </w:r>
      <w:proofErr w:type="gramEnd"/>
      <w:r>
        <w:rPr>
          <w:rFonts w:ascii="Times New Roman" w:hAnsi="Times New Roman" w:cs="Times New Roman"/>
          <w:b/>
          <w:sz w:val="25"/>
          <w:szCs w:val="25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5"/>
          <w:szCs w:val="25"/>
        </w:rPr>
        <w:t>Черная</w:t>
      </w:r>
      <w:proofErr w:type="gramEnd"/>
      <w:r>
        <w:rPr>
          <w:rFonts w:ascii="Times New Roman" w:hAnsi="Times New Roman" w:cs="Times New Roman"/>
          <w:b/>
          <w:sz w:val="25"/>
          <w:szCs w:val="25"/>
        </w:rPr>
        <w:t xml:space="preserve"> Речка земельного участка в кадастровом квартале 62:16:0020310 </w:t>
      </w:r>
      <w:r>
        <w:rPr>
          <w:rFonts w:ascii="Times New Roman" w:hAnsi="Times New Roman" w:cs="Times New Roman"/>
          <w:b/>
          <w:bCs/>
          <w:sz w:val="25"/>
          <w:szCs w:val="25"/>
        </w:rPr>
        <w:t>и отнесения его к территориальной зоне «Производственная зона сельскохозяйственных</w:t>
      </w:r>
      <w:r>
        <w:rPr>
          <w:rFonts w:ascii="Times New Roman" w:hAnsi="Times New Roman" w:cs="Times New Roman"/>
          <w:b/>
          <w:bCs/>
          <w:sz w:val="25"/>
          <w:szCs w:val="25"/>
        </w:rPr>
        <w:t xml:space="preserve"> предприятий (4.4)»</w:t>
      </w:r>
    </w:p>
    <w:p w:rsidR="00B91F73" w:rsidRDefault="00B91F7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1F73" w:rsidRDefault="00A623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</w:t>
      </w:r>
    </w:p>
    <w:p w:rsidR="00B91F73" w:rsidRDefault="00A623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1:1000</w:t>
      </w:r>
    </w:p>
    <w:p w:rsidR="00B91F73" w:rsidRDefault="00A62346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714352" cy="4524499"/>
                <wp:effectExtent l="0" t="0" r="1270" b="0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717833" cy="452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9.9pt;height:356.3pt;mso-wrap-distance-left:0.0pt;mso-wrap-distance-top:0.0pt;mso-wrap-distance-right:0.0pt;mso-wrap-distance-bottom:0.0pt;" stroked="f">
                <v:path textboxrect="0,0,0,0"/>
                <v:imagedata r:id="rId8" o:title=""/>
              </v:shape>
            </w:pict>
          </mc:Fallback>
        </mc:AlternateContent>
      </w:r>
    </w:p>
    <w:tbl>
      <w:tblPr>
        <w:tblStyle w:val="af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1"/>
        <w:gridCol w:w="175"/>
        <w:gridCol w:w="7634"/>
        <w:gridCol w:w="469"/>
      </w:tblGrid>
      <w:tr w:rsidR="00B91F73">
        <w:tc>
          <w:tcPr>
            <w:tcW w:w="9639" w:type="dxa"/>
            <w:gridSpan w:val="4"/>
          </w:tcPr>
          <w:p w:rsidR="00B91F73" w:rsidRDefault="00A623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Условные обозначения</w:t>
            </w:r>
          </w:p>
        </w:tc>
      </w:tr>
      <w:tr w:rsidR="00B91F73">
        <w:tc>
          <w:tcPr>
            <w:tcW w:w="9639" w:type="dxa"/>
            <w:gridSpan w:val="4"/>
          </w:tcPr>
          <w:p w:rsidR="00B91F73" w:rsidRDefault="00A623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Границы единиц административно-территориального деления Российской Федерации</w:t>
            </w:r>
          </w:p>
        </w:tc>
      </w:tr>
      <w:tr w:rsidR="00B91F73">
        <w:trPr>
          <w:gridAfter w:val="1"/>
          <w:wAfter w:w="469" w:type="dxa"/>
          <w:trHeight w:val="20"/>
        </w:trPr>
        <w:tc>
          <w:tcPr>
            <w:tcW w:w="1361" w:type="dxa"/>
          </w:tcPr>
          <w:p w:rsidR="00B91F73" w:rsidRDefault="00A62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margin-left:0;margin-top:0;width:50pt;height:50pt;z-index:25165465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6" type="#_x0000_t75" style="position:absolute;margin-left:0;margin-top:3.4pt;width:41.4pt;height:5.2pt;z-index:251660800;mso-wrap-distance-left:9pt;mso-wrap-distance-top:0;mso-wrap-distance-right:9pt;mso-wrap-distance-bottom:0;mso-position-horizontal:absolute;mso-position-horizontal-relative:margin;mso-position-vertical:absolute;mso-position-vertical-relative:margin">
                  <v:imagedata r:id="rId9" o:title=""/>
                  <v:path textboxrect="0,0,0,0"/>
                  <w10:wrap type="square" anchorx="margin" anchory="margin"/>
                </v:shape>
                <o:OLEObject Type="Embed" ProgID="PBrush" ShapeID="_x0000_s1036" DrawAspect="Content" ObjectID="_1816006368" r:id="rId10"/>
              </w:pict>
            </w:r>
          </w:p>
        </w:tc>
        <w:tc>
          <w:tcPr>
            <w:tcW w:w="7809" w:type="dxa"/>
            <w:gridSpan w:val="2"/>
          </w:tcPr>
          <w:p w:rsidR="00B91F73" w:rsidRDefault="00A62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Граница населенного пункта</w:t>
            </w:r>
          </w:p>
        </w:tc>
      </w:tr>
      <w:tr w:rsidR="00B91F73">
        <w:tc>
          <w:tcPr>
            <w:tcW w:w="9639" w:type="dxa"/>
            <w:gridSpan w:val="4"/>
          </w:tcPr>
          <w:p w:rsidR="00B91F73" w:rsidRDefault="00A623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Территориальные зоны</w:t>
            </w:r>
          </w:p>
        </w:tc>
      </w:tr>
      <w:tr w:rsidR="00B91F73">
        <w:trPr>
          <w:trHeight w:val="544"/>
        </w:trPr>
        <w:tc>
          <w:tcPr>
            <w:tcW w:w="1536" w:type="dxa"/>
            <w:gridSpan w:val="2"/>
          </w:tcPr>
          <w:p w:rsidR="00B91F73" w:rsidRDefault="00A62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s1035" type="#_x0000_t75" style="position:absolute;margin-left:0;margin-top:0;width:50pt;height:50pt;z-index:25165568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</w:rPr>
              <w:object w:dxaOrig="1305" w:dyaOrig="720">
                <v:shape id="_x0000_i1025" type="#_x0000_t75" style="width:41.3pt;height:22.55pt;mso-wrap-distance-left:0;mso-wrap-distance-top:0;mso-wrap-distance-right:0;mso-wrap-distance-bottom:0" o:ole="">
                  <v:imagedata r:id="rId11" o:title=""/>
                  <v:path textboxrect="0,0,0,0"/>
                </v:shape>
                <o:OLEObject Type="Embed" ProgID="PBrush" ShapeID="_x0000_i1025" DrawAspect="Content" ObjectID="_1816006363" r:id="rId12"/>
              </w:object>
            </w:r>
          </w:p>
        </w:tc>
        <w:tc>
          <w:tcPr>
            <w:tcW w:w="8103" w:type="dxa"/>
            <w:gridSpan w:val="2"/>
            <w:vAlign w:val="center"/>
          </w:tcPr>
          <w:p w:rsidR="00B91F73" w:rsidRDefault="00A62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Жилая зона</w:t>
            </w:r>
          </w:p>
        </w:tc>
      </w:tr>
      <w:tr w:rsidR="00B91F73">
        <w:trPr>
          <w:trHeight w:val="580"/>
        </w:trPr>
        <w:tc>
          <w:tcPr>
            <w:tcW w:w="1536" w:type="dxa"/>
            <w:gridSpan w:val="2"/>
          </w:tcPr>
          <w:p w:rsidR="00B91F73" w:rsidRDefault="00A62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s1033" type="#_x0000_t75" style="position:absolute;margin-left:0;margin-top:0;width:50pt;height:50pt;z-index:25165670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</w:rPr>
              <w:object w:dxaOrig="1305" w:dyaOrig="720">
                <v:shape id="_x0000_i1026" type="#_x0000_t75" style="width:40.05pt;height:22.55pt;mso-wrap-distance-left:0;mso-wrap-distance-top:0;mso-wrap-distance-right:0;mso-wrap-distance-bottom:0" o:ole="">
                  <v:imagedata r:id="rId13" o:title=""/>
                  <v:path textboxrect="0,0,0,0"/>
                </v:shape>
                <o:OLEObject Type="Embed" ProgID="PBrush" ShapeID="_x0000_i1026" DrawAspect="Content" ObjectID="_1816006364" r:id="rId14"/>
              </w:object>
            </w:r>
          </w:p>
        </w:tc>
        <w:tc>
          <w:tcPr>
            <w:tcW w:w="8103" w:type="dxa"/>
            <w:gridSpan w:val="2"/>
            <w:vAlign w:val="center"/>
          </w:tcPr>
          <w:p w:rsidR="00B91F73" w:rsidRDefault="00A62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сельскохозяйственного использования</w:t>
            </w:r>
          </w:p>
        </w:tc>
      </w:tr>
      <w:tr w:rsidR="00B91F73">
        <w:tc>
          <w:tcPr>
            <w:tcW w:w="1536" w:type="dxa"/>
            <w:gridSpan w:val="2"/>
          </w:tcPr>
          <w:p w:rsidR="00B91F73" w:rsidRDefault="00A62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s1031" type="#_x0000_t75" style="position:absolute;margin-left:0;margin-top:0;width:50pt;height:50pt;z-index:25165772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</w:rPr>
              <w:object w:dxaOrig="1290" w:dyaOrig="720">
                <v:shape id="_x0000_i1027" type="#_x0000_t75" style="width:40.7pt;height:22.55pt;mso-wrap-distance-left:0;mso-wrap-distance-top:0;mso-wrap-distance-right:0;mso-wrap-distance-bottom:0" o:ole="">
                  <v:imagedata r:id="rId15" o:title=""/>
                  <v:path textboxrect="0,0,0,0"/>
                </v:shape>
                <o:OLEObject Type="Embed" ProgID="PBrush" ShapeID="_x0000_i1027" DrawAspect="Content" ObjectID="_1816006365" r:id="rId16"/>
              </w:object>
            </w:r>
          </w:p>
        </w:tc>
        <w:tc>
          <w:tcPr>
            <w:tcW w:w="8103" w:type="dxa"/>
            <w:gridSpan w:val="2"/>
            <w:vAlign w:val="center"/>
          </w:tcPr>
          <w:p w:rsidR="00B91F73" w:rsidRDefault="00A62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Производственная зона сельскохозяйственных предприятий</w:t>
            </w:r>
          </w:p>
        </w:tc>
      </w:tr>
      <w:tr w:rsidR="00B91F73">
        <w:tc>
          <w:tcPr>
            <w:tcW w:w="1536" w:type="dxa"/>
            <w:gridSpan w:val="2"/>
          </w:tcPr>
          <w:p w:rsidR="00B91F73" w:rsidRDefault="00B91F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3" w:type="dxa"/>
            <w:gridSpan w:val="2"/>
          </w:tcPr>
          <w:p w:rsidR="00B91F73" w:rsidRDefault="00A62346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Автомобильные дороги</w:t>
            </w:r>
          </w:p>
        </w:tc>
      </w:tr>
      <w:tr w:rsidR="00B91F73">
        <w:trPr>
          <w:trHeight w:val="397"/>
        </w:trPr>
        <w:tc>
          <w:tcPr>
            <w:tcW w:w="1536" w:type="dxa"/>
            <w:gridSpan w:val="2"/>
          </w:tcPr>
          <w:p w:rsidR="00B91F73" w:rsidRDefault="00A62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29" type="#_x0000_t75" style="position:absolute;margin-left:0;margin-top:0;width:50pt;height:50pt;z-index:25165875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1320" w:dyaOrig="345">
                <v:shape id="_x0000_i1028" type="#_x0000_t75" style="width:43.85pt;height:5pt;mso-wrap-distance-left:0;mso-wrap-distance-top:0;mso-wrap-distance-right:0;mso-wrap-distance-bottom:0" o:ole="">
                  <v:imagedata r:id="rId17" o:title=""/>
                  <v:path textboxrect="0,0,0,0"/>
                </v:shape>
                <o:OLEObject Type="Embed" ProgID="PBrush" ShapeID="_x0000_i1028" DrawAspect="Content" ObjectID="_1816006366" r:id="rId18"/>
              </w:object>
            </w:r>
          </w:p>
        </w:tc>
        <w:tc>
          <w:tcPr>
            <w:tcW w:w="8103" w:type="dxa"/>
            <w:gridSpan w:val="2"/>
            <w:vAlign w:val="center"/>
          </w:tcPr>
          <w:p w:rsidR="00B91F73" w:rsidRDefault="00A6234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Автомобильные дороги регионального или межмуниципального значения</w:t>
            </w:r>
          </w:p>
        </w:tc>
      </w:tr>
      <w:tr w:rsidR="00B91F73">
        <w:tc>
          <w:tcPr>
            <w:tcW w:w="1536" w:type="dxa"/>
            <w:gridSpan w:val="2"/>
          </w:tcPr>
          <w:p w:rsidR="00B91F73" w:rsidRDefault="00B91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3" w:type="dxa"/>
            <w:gridSpan w:val="2"/>
          </w:tcPr>
          <w:p w:rsidR="00B91F73" w:rsidRDefault="00A623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Зоны с особыми условиями использования территорий</w:t>
            </w:r>
          </w:p>
        </w:tc>
      </w:tr>
      <w:tr w:rsidR="00B91F73">
        <w:tc>
          <w:tcPr>
            <w:tcW w:w="1536" w:type="dxa"/>
            <w:gridSpan w:val="2"/>
          </w:tcPr>
          <w:p w:rsidR="00B91F73" w:rsidRDefault="00A62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27" type="#_x0000_t75" style="position:absolute;margin-left:0;margin-top:0;width:50pt;height:50pt;z-index:25165977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1320" w:dyaOrig="720">
                <v:shape id="_x0000_i1029" type="#_x0000_t75" style="width:41.3pt;height:22.55pt;mso-wrap-distance-left:0;mso-wrap-distance-top:0;mso-wrap-distance-right:0;mso-wrap-distance-bottom:0" o:ole="">
                  <v:imagedata r:id="rId19" o:title=""/>
                  <v:path textboxrect="0,0,0,0"/>
                </v:shape>
                <o:OLEObject Type="Embed" ProgID="PBrush" ShapeID="_x0000_i1029" DrawAspect="Content" ObjectID="_1816006367" r:id="rId20"/>
              </w:object>
            </w:r>
          </w:p>
        </w:tc>
        <w:tc>
          <w:tcPr>
            <w:tcW w:w="8103" w:type="dxa"/>
            <w:gridSpan w:val="2"/>
            <w:vAlign w:val="center"/>
          </w:tcPr>
          <w:p w:rsidR="00B91F73" w:rsidRDefault="00A62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Охранная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зона объектов электросетевого хозяйства</w:t>
            </w:r>
          </w:p>
        </w:tc>
      </w:tr>
    </w:tbl>
    <w:p w:rsidR="00B91F73" w:rsidRDefault="00B91F73">
      <w:pPr>
        <w:tabs>
          <w:tab w:val="left" w:pos="6108"/>
        </w:tabs>
      </w:pPr>
    </w:p>
    <w:sectPr w:rsidR="00B91F73">
      <w:pgSz w:w="11906" w:h="16838"/>
      <w:pgMar w:top="568" w:right="850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346" w:rsidRDefault="00A62346">
      <w:pPr>
        <w:spacing w:after="0" w:line="240" w:lineRule="auto"/>
      </w:pPr>
      <w:r>
        <w:separator/>
      </w:r>
    </w:p>
  </w:endnote>
  <w:endnote w:type="continuationSeparator" w:id="0">
    <w:p w:rsidR="00A62346" w:rsidRDefault="00A62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346" w:rsidRDefault="00A62346">
      <w:pPr>
        <w:spacing w:after="0" w:line="240" w:lineRule="auto"/>
      </w:pPr>
      <w:r>
        <w:separator/>
      </w:r>
    </w:p>
  </w:footnote>
  <w:footnote w:type="continuationSeparator" w:id="0">
    <w:p w:rsidR="00A62346" w:rsidRDefault="00A623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73"/>
    <w:rsid w:val="002B5745"/>
    <w:rsid w:val="005D6F0A"/>
    <w:rsid w:val="00A62346"/>
    <w:rsid w:val="00B9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uiPriority w:val="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a">
    <w:name w:val="Balloon Text"/>
    <w:basedOn w:val="a"/>
    <w:link w:val="afb"/>
    <w:uiPriority w:val="99"/>
    <w:semiHidden/>
    <w:unhideWhenUsed/>
    <w:rsid w:val="002B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B5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uiPriority w:val="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a">
    <w:name w:val="Balloon Text"/>
    <w:basedOn w:val="a"/>
    <w:link w:val="afb"/>
    <w:uiPriority w:val="99"/>
    <w:semiHidden/>
    <w:unhideWhenUsed/>
    <w:rsid w:val="002B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B5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В. Егоркин</dc:creator>
  <cp:lastModifiedBy>wiadmin</cp:lastModifiedBy>
  <cp:revision>7</cp:revision>
  <cp:lastPrinted>2025-08-06T14:26:00Z</cp:lastPrinted>
  <dcterms:created xsi:type="dcterms:W3CDTF">2025-05-28T09:55:00Z</dcterms:created>
  <dcterms:modified xsi:type="dcterms:W3CDTF">2025-08-06T14:26:00Z</dcterms:modified>
</cp:coreProperties>
</file>