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5507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планируемого размещения объектов местного значения городского округа, поселения.pdf_1"/>
          </v:shape>
        </w:pict>
      </w:r>
    </w:p>
    <w:sectPr w:rsidR="00EC2F08" w:rsidSect="00B55078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4DD" w:rsidRDefault="003B24DD">
      <w:pPr>
        <w:spacing w:after="0" w:line="240" w:lineRule="auto"/>
      </w:pPr>
      <w:r>
        <w:separator/>
      </w:r>
    </w:p>
  </w:endnote>
  <w:endnote w:type="continuationSeparator" w:id="0">
    <w:p w:rsidR="003B24DD" w:rsidRDefault="003B2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4DD" w:rsidRDefault="003B24DD">
      <w:pPr>
        <w:spacing w:after="0" w:line="240" w:lineRule="auto"/>
      </w:pPr>
      <w:r>
        <w:separator/>
      </w:r>
    </w:p>
  </w:footnote>
  <w:footnote w:type="continuationSeparator" w:id="0">
    <w:p w:rsidR="003B24DD" w:rsidRDefault="003B24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3B24DD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078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2025-09-08T08:44:00Z</dcterms:modified>
</cp:coreProperties>
</file>