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E2D0A" w:rsidP="00CE2D0A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09 сентября 2025 г. № 279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ED8B24E" wp14:editId="1A3D4077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54" w:type="pct"/>
        <w:jc w:val="right"/>
        <w:tblLook w:val="01E0" w:firstRow="1" w:lastRow="1" w:firstColumn="1" w:lastColumn="1" w:noHBand="0" w:noVBand="0"/>
      </w:tblPr>
      <w:tblGrid>
        <w:gridCol w:w="9674"/>
      </w:tblGrid>
      <w:tr w:rsidR="000F0D18" w:rsidTr="001A3DFB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F0D18" w:rsidRDefault="00F85A07" w:rsidP="00E14616">
            <w:pPr>
              <w:tabs>
                <w:tab w:val="left" w:pos="8256"/>
              </w:tabs>
              <w:spacing w:line="233" w:lineRule="auto"/>
              <w:ind w:left="1100" w:right="113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Рязанской области от 21 декабря 2021 г. № 372 </w:t>
            </w:r>
            <w:r w:rsidR="002618E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 w:rsidRPr="00AC2441">
              <w:rPr>
                <w:rFonts w:ascii="Times New Roman" w:hAnsi="Times New Roman"/>
                <w:sz w:val="28"/>
                <w:szCs w:val="28"/>
              </w:rPr>
              <w:t>Положения о региональном государственном контроле (надзоре) за соблюдением законодательства об архивном деле на территории Рязанской области</w:t>
            </w:r>
            <w:r w:rsidR="000F0D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5EED" w:rsidRPr="000B762A" w:rsidTr="001A3DFB">
        <w:trPr>
          <w:jc w:val="right"/>
        </w:trPr>
        <w:tc>
          <w:tcPr>
            <w:tcW w:w="5000" w:type="pct"/>
          </w:tcPr>
          <w:p w:rsidR="000D5EED" w:rsidRPr="000B762A" w:rsidRDefault="000D5EED" w:rsidP="00E14616">
            <w:pPr>
              <w:tabs>
                <w:tab w:val="left" w:pos="131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F0D18" w:rsidRPr="000B762A" w:rsidRDefault="00F85A07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042CAB" w:rsidRPr="000B762A">
              <w:rPr>
                <w:rFonts w:ascii="Times New Roman" w:hAnsi="Times New Roman"/>
                <w:sz w:val="28"/>
                <w:szCs w:val="28"/>
              </w:rPr>
              <w:t>в</w:t>
            </w:r>
            <w:r w:rsidRPr="000B762A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Рязанской области от 21 декабря 2021 г. № 372 «Об утверждении Положения о региональном государственном контроле (надзоре) за соблюдением законодательства об архивном деле на территории Рязанской области» следующие изменения:</w:t>
            </w:r>
          </w:p>
          <w:p w:rsidR="00F85A07" w:rsidRPr="000B762A" w:rsidRDefault="000B762A" w:rsidP="00E14616">
            <w:pPr>
              <w:tabs>
                <w:tab w:val="left" w:pos="0"/>
                <w:tab w:val="left" w:pos="1026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pacing w:val="-4"/>
                <w:sz w:val="28"/>
                <w:szCs w:val="28"/>
              </w:rPr>
              <w:t>1) </w:t>
            </w:r>
            <w:r w:rsidR="00F85A07" w:rsidRPr="000B7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042CAB" w:rsidRPr="000B762A">
              <w:rPr>
                <w:rFonts w:ascii="Times New Roman" w:hAnsi="Times New Roman"/>
                <w:spacing w:val="-4"/>
                <w:sz w:val="28"/>
                <w:szCs w:val="28"/>
              </w:rPr>
              <w:t>преамбуле</w:t>
            </w:r>
            <w:r w:rsidR="00F85A07" w:rsidRPr="000B7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слова «</w:t>
            </w:r>
            <w:hyperlink r:id="rId11" w:anchor="/document/27731712/entry/9" w:history="1">
              <w:r w:rsidR="00F85A07" w:rsidRPr="000B762A">
                <w:rPr>
                  <w:rStyle w:val="ad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  <w:shd w:val="clear" w:color="auto" w:fill="FFFFFF"/>
                </w:rPr>
                <w:t>статьей 9</w:t>
              </w:r>
            </w:hyperlink>
            <w:r w:rsidR="00F85A07" w:rsidRPr="000B762A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E76C45" w:rsidRPr="000B76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07DEE" w:rsidRPr="000B762A">
              <w:rPr>
                <w:rFonts w:ascii="Times New Roman" w:hAnsi="Times New Roman"/>
                <w:spacing w:val="-4"/>
                <w:sz w:val="28"/>
                <w:szCs w:val="28"/>
              </w:rPr>
              <w:t>заменить словами «пунктом 8 статьи 3»</w:t>
            </w:r>
            <w:r w:rsidR="00E76C45" w:rsidRPr="000B762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042CAB" w:rsidRPr="000B762A" w:rsidRDefault="000B762A" w:rsidP="00E14616">
            <w:pPr>
              <w:pStyle w:val="ac"/>
              <w:tabs>
                <w:tab w:val="left" w:pos="0"/>
                <w:tab w:val="left" w:pos="9355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2) </w:t>
            </w:r>
            <w:hyperlink r:id="rId12" w:anchor="/document/403175379/entry/62" w:history="1">
              <w:r w:rsidR="00205DA6" w:rsidRPr="000B762A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 2</w:t>
              </w:r>
            </w:hyperlink>
            <w:r w:rsidR="00205DA6" w:rsidRPr="000B762A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изложить в следующей редакции:</w:t>
            </w:r>
          </w:p>
          <w:p w:rsidR="00205DA6" w:rsidRPr="000B762A" w:rsidRDefault="00205DA6" w:rsidP="00E14616">
            <w:pPr>
              <w:pStyle w:val="ac"/>
              <w:tabs>
                <w:tab w:val="left" w:pos="0"/>
                <w:tab w:val="left" w:pos="9355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«2. Контроль за исполнением настоящего постановления возложить на заместителя Председателя Правительства </w:t>
            </w:r>
            <w:r w:rsidRPr="000B762A">
              <w:rPr>
                <w:rStyle w:val="ae"/>
                <w:rFonts w:ascii="Times New Roman" w:hAnsi="Times New Roman"/>
                <w:i w:val="0"/>
                <w:iCs w:val="0"/>
                <w:color w:val="22272F"/>
                <w:sz w:val="28"/>
                <w:szCs w:val="28"/>
                <w:shd w:val="clear" w:color="auto" w:fill="FFFFFF"/>
              </w:rPr>
              <w:t>Рязанской</w:t>
            </w:r>
            <w:r w:rsidRPr="000B7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62A">
              <w:rPr>
                <w:rStyle w:val="ae"/>
                <w:rFonts w:ascii="Times New Roman" w:hAnsi="Times New Roman"/>
                <w:i w:val="0"/>
                <w:iCs w:val="0"/>
                <w:color w:val="22272F"/>
                <w:sz w:val="28"/>
                <w:szCs w:val="28"/>
                <w:shd w:val="clear" w:color="auto" w:fill="FFFFFF"/>
              </w:rPr>
              <w:t>области</w:t>
            </w:r>
            <w:r w:rsidRPr="000B7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(в сфере сельского хозяйства и продовольствия)</w:t>
            </w:r>
            <w:proofErr w:type="gramStart"/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.»</w:t>
            </w:r>
            <w:proofErr w:type="gramEnd"/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BF6EB7" w:rsidRPr="000B762A" w:rsidRDefault="004C1E95" w:rsidP="00E14616">
            <w:pPr>
              <w:pStyle w:val="ac"/>
              <w:tabs>
                <w:tab w:val="left" w:pos="0"/>
                <w:tab w:val="left" w:pos="637"/>
                <w:tab w:val="left" w:pos="9355"/>
              </w:tabs>
              <w:spacing w:line="233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BF6EB7" w:rsidRPr="000B762A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0B2145" w:rsidRPr="000B762A" w:rsidRDefault="000B2145" w:rsidP="00E14616">
            <w:pPr>
              <w:pStyle w:val="ac"/>
              <w:tabs>
                <w:tab w:val="left" w:pos="0"/>
                <w:tab w:val="left" w:pos="670"/>
                <w:tab w:val="left" w:pos="9355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- в </w:t>
            </w:r>
            <w:hyperlink r:id="rId13" w:anchor="/document/403052368/entry/50" w:history="1">
              <w:r w:rsidRPr="000B762A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разделе </w:t>
              </w:r>
              <w:r w:rsidRPr="000B762A">
                <w:rPr>
                  <w:rFonts w:ascii="Times New Roman" w:hAnsi="Times New Roman"/>
                  <w:color w:val="22272F"/>
                  <w:sz w:val="28"/>
                  <w:szCs w:val="28"/>
                  <w:shd w:val="clear" w:color="auto" w:fill="FFFFFF"/>
                </w:rPr>
                <w:t>I</w:t>
              </w:r>
            </w:hyperlink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«Общие положения»:</w:t>
            </w:r>
          </w:p>
          <w:p w:rsidR="003F734F" w:rsidRPr="000B762A" w:rsidRDefault="003F734F" w:rsidP="00E14616">
            <w:pPr>
              <w:tabs>
                <w:tab w:val="left" w:pos="0"/>
                <w:tab w:val="left" w:pos="67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в абзаце втором пункта 3 после слов «</w:t>
            </w: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муниципального контроля» дополнить словами </w:t>
            </w:r>
            <w:r w:rsidR="00607DEE" w:rsidRPr="000B762A">
              <w:rPr>
                <w:rFonts w:ascii="Times New Roman" w:hAnsi="Times New Roman"/>
                <w:sz w:val="28"/>
                <w:szCs w:val="28"/>
              </w:rPr>
              <w:t>«(далее – реестр)</w:t>
            </w:r>
            <w:r w:rsidRPr="000B762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05DA6" w:rsidRPr="000B762A" w:rsidRDefault="00801B94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DA6" w:rsidRPr="000B762A">
              <w:rPr>
                <w:rFonts w:ascii="Times New Roman" w:hAnsi="Times New Roman"/>
                <w:sz w:val="28"/>
                <w:szCs w:val="28"/>
              </w:rPr>
              <w:t>в абзаце втором подпункта 3 пункта 5 слово «конкретных» заменить словом «конкретного»;</w:t>
            </w:r>
          </w:p>
          <w:p w:rsidR="001E54E3" w:rsidRPr="000B762A" w:rsidRDefault="00801B94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4E3" w:rsidRPr="000B762A">
              <w:rPr>
                <w:rFonts w:ascii="Times New Roman" w:hAnsi="Times New Roman"/>
                <w:sz w:val="28"/>
                <w:szCs w:val="28"/>
              </w:rPr>
              <w:t>пункт 6 изложить в следующей редакции:</w:t>
            </w:r>
          </w:p>
          <w:p w:rsidR="001E54E3" w:rsidRPr="000B762A" w:rsidRDefault="001E54E3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 xml:space="preserve">«6. </w:t>
            </w: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Должностными лицами управления, уполномоченными на принятие решений о проведении профилактических мероприятий, контрольных (надзорных) мероприятий, являются начальник управления, лицо, исполняющее его обязанности, заместитель начальника управления</w:t>
            </w:r>
            <w:r w:rsidR="00344FCB"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,</w:t>
            </w: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иное уполномоченное начальником управления должностное лицо</w:t>
            </w:r>
            <w:proofErr w:type="gramStart"/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.»;</w:t>
            </w:r>
            <w:proofErr w:type="gramEnd"/>
          </w:p>
          <w:p w:rsidR="003F734F" w:rsidRPr="000B762A" w:rsidRDefault="006E5961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 xml:space="preserve">пункт 9 </w:t>
            </w:r>
            <w:r w:rsidR="003F734F" w:rsidRPr="000B762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6E5961" w:rsidRPr="000B762A" w:rsidRDefault="003F734F" w:rsidP="00E14616">
            <w:pPr>
              <w:tabs>
                <w:tab w:val="left" w:pos="0"/>
                <w:tab w:val="left" w:pos="9355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«9. Управлением в рамках осуществления государственного контроля обеспечивается и ведется учет объектов государственного контроля и связанных с ними контролируемых лиц посредством реестра</w:t>
            </w:r>
            <w:proofErr w:type="gramStart"/>
            <w:r w:rsidR="00DE5370"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.</w:t>
            </w:r>
            <w:r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»;</w:t>
            </w:r>
            <w:proofErr w:type="gramEnd"/>
          </w:p>
          <w:p w:rsidR="00B24A1C" w:rsidRPr="000B762A" w:rsidRDefault="00B24A1C" w:rsidP="000B762A">
            <w:pPr>
              <w:tabs>
                <w:tab w:val="left" w:pos="0"/>
                <w:tab w:val="left" w:pos="935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lastRenderedPageBreak/>
              <w:t>пункт 11 изложить в следующей редакции:</w:t>
            </w:r>
          </w:p>
          <w:p w:rsidR="00B24A1C" w:rsidRPr="000B762A" w:rsidRDefault="000B762A" w:rsidP="000B762A">
            <w:pPr>
              <w:pStyle w:val="s1"/>
              <w:shd w:val="clear" w:color="auto" w:fill="FFFFFF"/>
              <w:tabs>
                <w:tab w:val="left" w:pos="1067"/>
              </w:tabs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«11. </w:t>
            </w:r>
            <w:r w:rsidR="00DE5370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Доступ к сведениям об объектах государственного контроля и связанных с ними контролируемых лиц, содержащимся в реестре, обеспечивается путем размещения на официальном сайте управления в </w:t>
            </w:r>
            <w:r w:rsidR="00B24A1C" w:rsidRPr="000B762A">
              <w:rPr>
                <w:color w:val="22272F"/>
                <w:sz w:val="28"/>
                <w:szCs w:val="28"/>
                <w:shd w:val="clear" w:color="auto" w:fill="FFFFFF"/>
              </w:rPr>
              <w:t>информационно-телекоммуникационной сети «Интернет»</w:t>
            </w:r>
            <w:r w:rsidR="00B24A1C" w:rsidRPr="000B762A">
              <w:rPr>
                <w:color w:val="22272F"/>
                <w:sz w:val="28"/>
                <w:szCs w:val="28"/>
              </w:rPr>
              <w:t xml:space="preserve"> (далее </w:t>
            </w:r>
            <w:r>
              <w:rPr>
                <w:color w:val="22272F"/>
                <w:sz w:val="28"/>
                <w:szCs w:val="28"/>
              </w:rPr>
              <w:t>–</w:t>
            </w:r>
            <w:r w:rsidR="00B24A1C" w:rsidRPr="000B762A">
              <w:rPr>
                <w:color w:val="22272F"/>
                <w:sz w:val="28"/>
                <w:szCs w:val="28"/>
              </w:rPr>
              <w:t xml:space="preserve"> сеть «Интернет»)</w:t>
            </w:r>
            <w:r w:rsidR="00B24A1C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DE5370" w:rsidRPr="000B762A">
              <w:rPr>
                <w:color w:val="22272F"/>
                <w:sz w:val="28"/>
                <w:szCs w:val="28"/>
                <w:shd w:val="clear" w:color="auto" w:fill="FFFFFF"/>
              </w:rPr>
              <w:t>части официального сайта реестра.</w:t>
            </w:r>
          </w:p>
          <w:p w:rsidR="00B24A1C" w:rsidRPr="000B762A" w:rsidRDefault="00B24A1C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color w:val="22272F"/>
                <w:sz w:val="28"/>
                <w:szCs w:val="28"/>
              </w:rPr>
              <w:t>Информация об объектах государственного контроля и связанных с ними контролируемых лицах актуализируется по мере ее поступления, но не реже одного раза в квартал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.»;</w:t>
            </w:r>
            <w:proofErr w:type="gramEnd"/>
          </w:p>
          <w:p w:rsidR="000B2145" w:rsidRPr="000B762A" w:rsidRDefault="000B762A" w:rsidP="000B762A">
            <w:pPr>
              <w:pStyle w:val="ConsPlusNormal"/>
              <w:tabs>
                <w:tab w:val="left" w:pos="64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- </w:t>
            </w:r>
            <w:r w:rsidR="000B2145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 </w:t>
            </w:r>
            <w:hyperlink r:id="rId14" w:anchor="/document/403052368/entry/50" w:history="1">
              <w:r w:rsidR="000B2145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разделе </w:t>
              </w:r>
              <w:r w:rsidR="000B2145" w:rsidRPr="000B762A">
                <w:rPr>
                  <w:rFonts w:ascii="Times New Roman" w:hAnsi="Times New Roman" w:cs="Times New Roman"/>
                  <w:color w:val="22272F"/>
                  <w:sz w:val="28"/>
                  <w:szCs w:val="28"/>
                  <w:shd w:val="clear" w:color="auto" w:fill="FFFFFF"/>
                </w:rPr>
                <w:t>III</w:t>
              </w:r>
            </w:hyperlink>
            <w:r w:rsidR="000B2145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«Профилактика рисков причинения вреда (ущерба) охраняемым законом ценностям»: </w:t>
            </w:r>
          </w:p>
          <w:p w:rsidR="006E5961" w:rsidRPr="000B762A" w:rsidRDefault="006E5961" w:rsidP="000B762A">
            <w:pPr>
              <w:tabs>
                <w:tab w:val="left" w:pos="0"/>
                <w:tab w:val="left" w:pos="935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в абзаце втором пункта 20 слова «объявляется и» исключить;</w:t>
            </w:r>
          </w:p>
          <w:p w:rsidR="006E5961" w:rsidRPr="000B762A" w:rsidRDefault="006E5961" w:rsidP="000B762A">
            <w:pPr>
              <w:tabs>
                <w:tab w:val="left" w:pos="0"/>
                <w:tab w:val="left" w:pos="935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пункт 21 изложить в следующей редакции:</w:t>
            </w:r>
          </w:p>
          <w:p w:rsidR="006E5961" w:rsidRPr="000B762A" w:rsidRDefault="006E5961" w:rsidP="000B762A">
            <w:pPr>
              <w:tabs>
                <w:tab w:val="left" w:pos="0"/>
                <w:tab w:val="left" w:pos="1310"/>
                <w:tab w:val="left" w:pos="935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/>
                <w:sz w:val="28"/>
                <w:szCs w:val="28"/>
              </w:rPr>
              <w:t>«21.</w:t>
            </w:r>
            <w:r w:rsidR="000B762A" w:rsidRPr="000B762A">
              <w:rPr>
                <w:rFonts w:ascii="Times New Roman" w:hAnsi="Times New Roman"/>
                <w:sz w:val="28"/>
                <w:szCs w:val="28"/>
              </w:rPr>
              <w:t> </w:t>
            </w:r>
            <w:r w:rsidR="00607DEE"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Объявление предостережения осуществляется управлением в соответствии со </w:t>
            </w:r>
            <w:hyperlink r:id="rId15" w:anchor="/document/74449814/entry/49" w:history="1">
              <w:r w:rsidR="00607DEE" w:rsidRPr="000B762A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статьей 49</w:t>
              </w:r>
            </w:hyperlink>
            <w:r w:rsidR="00607DEE" w:rsidRPr="000B762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Федерального закона № 248-ФЗ.</w:t>
            </w:r>
            <w:r w:rsidRPr="000B7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»;</w:t>
            </w:r>
          </w:p>
          <w:p w:rsidR="000C3421" w:rsidRPr="000B762A" w:rsidRDefault="00E0352A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hyperlink r:id="rId16" w:anchor="/document/403175379/entry/62" w:history="1">
              <w:r w:rsidR="000C3421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 29</w:t>
              </w:r>
            </w:hyperlink>
            <w:r w:rsidR="001525CB" w:rsidRPr="000B762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0C3421" w:rsidRPr="000B762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изложить в следующей редакции:</w:t>
            </w:r>
          </w:p>
          <w:p w:rsidR="000C3421" w:rsidRPr="000B762A" w:rsidRDefault="000C3421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«29</w:t>
            </w:r>
            <w:r w:rsidR="000B762A">
              <w:rPr>
                <w:color w:val="22272F"/>
                <w:sz w:val="28"/>
                <w:szCs w:val="28"/>
              </w:rPr>
              <w:t>. </w:t>
            </w:r>
            <w:r w:rsidRPr="000B762A">
              <w:rPr>
                <w:color w:val="22272F"/>
                <w:sz w:val="28"/>
                <w:szCs w:val="28"/>
              </w:rPr>
              <w:t>Профилактическ</w:t>
            </w:r>
            <w:r w:rsidR="00042CAB" w:rsidRPr="000B762A">
              <w:rPr>
                <w:color w:val="22272F"/>
                <w:sz w:val="28"/>
                <w:szCs w:val="28"/>
              </w:rPr>
              <w:t>ие</w:t>
            </w:r>
            <w:r w:rsidRPr="000B762A">
              <w:rPr>
                <w:color w:val="22272F"/>
                <w:sz w:val="28"/>
                <w:szCs w:val="28"/>
              </w:rPr>
              <w:t xml:space="preserve"> визит</w:t>
            </w:r>
            <w:r w:rsidR="00042CAB" w:rsidRPr="000B762A">
              <w:rPr>
                <w:color w:val="22272F"/>
                <w:sz w:val="28"/>
                <w:szCs w:val="28"/>
              </w:rPr>
              <w:t>ы</w:t>
            </w:r>
            <w:r w:rsidRPr="000B762A">
              <w:rPr>
                <w:color w:val="22272F"/>
                <w:sz w:val="28"/>
                <w:szCs w:val="28"/>
              </w:rPr>
              <w:t xml:space="preserve"> в отношении контролируемых лиц </w:t>
            </w:r>
            <w:r w:rsidR="00042CAB" w:rsidRPr="000B762A">
              <w:rPr>
                <w:color w:val="22272F"/>
                <w:sz w:val="28"/>
                <w:szCs w:val="28"/>
              </w:rPr>
              <w:t xml:space="preserve">проводятся </w:t>
            </w:r>
            <w:r w:rsidRPr="000B762A">
              <w:rPr>
                <w:color w:val="22272F"/>
                <w:sz w:val="28"/>
                <w:szCs w:val="28"/>
              </w:rPr>
              <w:t>должностными лицами управления в порядке, установленном статьями 52-52.2 Федерального закона №</w:t>
            </w:r>
            <w:r w:rsidR="001525CB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248</w:t>
            </w:r>
            <w:r w:rsidR="00E57540" w:rsidRPr="000B762A">
              <w:rPr>
                <w:color w:val="22272F"/>
                <w:sz w:val="28"/>
                <w:szCs w:val="28"/>
              </w:rPr>
              <w:t>-ФЗ</w:t>
            </w:r>
            <w:r w:rsidRPr="000B762A">
              <w:rPr>
                <w:color w:val="22272F"/>
                <w:sz w:val="28"/>
                <w:szCs w:val="28"/>
              </w:rPr>
              <w:t>.»;</w:t>
            </w:r>
          </w:p>
          <w:p w:rsidR="000C3421" w:rsidRPr="000B762A" w:rsidRDefault="00E0352A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hyperlink r:id="rId17" w:anchor="/document/27867076/entry/63" w:history="1">
              <w:r w:rsidR="000C3421"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пункт 30 </w:t>
              </w:r>
            </w:hyperlink>
            <w:r w:rsidR="000C3421" w:rsidRPr="000B762A">
              <w:rPr>
                <w:color w:val="22272F"/>
                <w:sz w:val="28"/>
                <w:szCs w:val="28"/>
              </w:rPr>
              <w:t>признать утратившими силу;</w:t>
            </w:r>
          </w:p>
          <w:p w:rsidR="000B2145" w:rsidRPr="000B762A" w:rsidRDefault="000B2145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 </w:t>
            </w:r>
            <w:hyperlink r:id="rId18" w:anchor="/document/403175379/entry/69" w:history="1">
              <w:r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разделе IV</w:t>
              </w:r>
            </w:hyperlink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«Осуществление государственного контроля»:</w:t>
            </w:r>
          </w:p>
          <w:p w:rsidR="001525CB" w:rsidRPr="000B762A" w:rsidRDefault="00B82822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пункт 31</w:t>
            </w:r>
            <w:r w:rsidR="00607DEE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1525CB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счи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тать пункт</w:t>
            </w:r>
            <w:r w:rsidR="00607DEE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ом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30</w:t>
            </w:r>
            <w:r w:rsidR="001525CB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2F289F" w:rsidRPr="000B762A" w:rsidRDefault="00E0352A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hyperlink r:id="rId19" w:anchor="/document/403052368/entry/91" w:history="1">
              <w:r w:rsidR="002F289F"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пункт 32</w:t>
              </w:r>
            </w:hyperlink>
            <w:r w:rsidR="002F289F" w:rsidRPr="000B762A">
              <w:rPr>
                <w:color w:val="22272F"/>
                <w:sz w:val="28"/>
                <w:szCs w:val="28"/>
              </w:rPr>
              <w:t xml:space="preserve"> </w:t>
            </w:r>
            <w:r w:rsidR="00607DEE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считать пунктом 31 и </w:t>
            </w:r>
            <w:r w:rsidR="002F289F" w:rsidRPr="000B762A">
              <w:rPr>
                <w:color w:val="22272F"/>
                <w:sz w:val="28"/>
                <w:szCs w:val="28"/>
              </w:rPr>
              <w:t xml:space="preserve">дополнить </w:t>
            </w:r>
            <w:r w:rsidR="00607DEE" w:rsidRPr="000B762A">
              <w:rPr>
                <w:color w:val="22272F"/>
                <w:sz w:val="28"/>
                <w:szCs w:val="28"/>
              </w:rPr>
              <w:t xml:space="preserve">его </w:t>
            </w:r>
            <w:hyperlink r:id="rId20" w:anchor="/document/403052368/entry/905" w:history="1">
              <w:r w:rsidR="002F289F"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подпунктом 3</w:t>
              </w:r>
            </w:hyperlink>
            <w:r w:rsidR="002F289F" w:rsidRPr="000B762A">
              <w:rPr>
                <w:color w:val="22272F"/>
                <w:sz w:val="28"/>
                <w:szCs w:val="28"/>
              </w:rPr>
              <w:t xml:space="preserve"> следующего содержания:</w:t>
            </w:r>
          </w:p>
          <w:p w:rsidR="002F289F" w:rsidRPr="000B762A" w:rsidRDefault="002F289F" w:rsidP="000B762A">
            <w:pPr>
              <w:pStyle w:val="s1"/>
              <w:shd w:val="clear" w:color="auto" w:fill="FFFFFF"/>
              <w:tabs>
                <w:tab w:val="left" w:pos="637"/>
              </w:tabs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«3) инспекционный визит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.»;</w:t>
            </w:r>
            <w:proofErr w:type="gramEnd"/>
          </w:p>
          <w:p w:rsidR="002F289F" w:rsidRPr="000B762A" w:rsidRDefault="002F289F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 xml:space="preserve">пункт 33 считать </w:t>
            </w:r>
            <w:hyperlink r:id="rId21" w:anchor="/document/403052368/entry/95" w:history="1">
              <w:r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пунктом 32</w:t>
              </w:r>
            </w:hyperlink>
            <w:r w:rsidRPr="000B762A">
              <w:rPr>
                <w:color w:val="22272F"/>
                <w:sz w:val="28"/>
                <w:szCs w:val="28"/>
              </w:rPr>
              <w:t xml:space="preserve"> и изложить</w:t>
            </w:r>
            <w:r w:rsidR="00423692" w:rsidRPr="000B762A">
              <w:rPr>
                <w:color w:val="22272F"/>
                <w:sz w:val="28"/>
                <w:szCs w:val="28"/>
              </w:rPr>
              <w:t xml:space="preserve"> его</w:t>
            </w:r>
            <w:r w:rsidRPr="000B762A">
              <w:rPr>
                <w:color w:val="22272F"/>
                <w:sz w:val="28"/>
                <w:szCs w:val="28"/>
              </w:rPr>
              <w:t xml:space="preserve"> в следующей редакции:</w:t>
            </w:r>
          </w:p>
          <w:p w:rsidR="002F289F" w:rsidRPr="000B762A" w:rsidRDefault="002F289F" w:rsidP="000B762A">
            <w:pPr>
              <w:pStyle w:val="s1"/>
              <w:shd w:val="clear" w:color="auto" w:fill="FFFFFF"/>
              <w:tabs>
                <w:tab w:val="left" w:pos="1062"/>
                <w:tab w:val="left" w:pos="1204"/>
              </w:tabs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«32.</w:t>
            </w:r>
            <w:r w:rsidR="000B762A" w:rsidRPr="000B762A">
              <w:rPr>
                <w:color w:val="22272F"/>
                <w:sz w:val="28"/>
                <w:szCs w:val="28"/>
              </w:rPr>
              <w:t> </w:t>
            </w:r>
            <w:r w:rsidRPr="000B762A">
              <w:rPr>
                <w:color w:val="22272F"/>
                <w:sz w:val="28"/>
                <w:szCs w:val="28"/>
              </w:rPr>
              <w:t xml:space="preserve">Внеплановые контрольные (надзорные) мероприятия, </w:t>
            </w:r>
            <w:r w:rsidR="00B129E7" w:rsidRPr="000B762A">
              <w:rPr>
                <w:color w:val="22272F"/>
                <w:sz w:val="28"/>
                <w:szCs w:val="28"/>
              </w:rPr>
              <w:t>п</w:t>
            </w:r>
            <w:r w:rsidRPr="000B762A">
              <w:rPr>
                <w:color w:val="22272F"/>
                <w:sz w:val="28"/>
                <w:szCs w:val="28"/>
              </w:rPr>
              <w:t>редусмотренные пунктом 31 настоящего Положения</w:t>
            </w:r>
            <w:r w:rsidR="00344FCB" w:rsidRPr="000B762A">
              <w:rPr>
                <w:color w:val="22272F"/>
                <w:sz w:val="28"/>
                <w:szCs w:val="28"/>
              </w:rPr>
              <w:t>,</w:t>
            </w:r>
            <w:r w:rsidRPr="000B762A">
              <w:rPr>
                <w:color w:val="22272F"/>
                <w:sz w:val="28"/>
                <w:szCs w:val="28"/>
              </w:rPr>
              <w:t xml:space="preserve"> проводятся по основаниям, предусмотренным пунктами 1, 3-5, 7, 9 части 1 статьи 57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>.</w:t>
            </w:r>
          </w:p>
          <w:p w:rsidR="002F289F" w:rsidRPr="000B762A" w:rsidRDefault="002F289F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При наличии оснований, предусмотренных пункт</w:t>
            </w:r>
            <w:r w:rsidR="00452503" w:rsidRPr="000B762A">
              <w:rPr>
                <w:color w:val="22272F"/>
                <w:sz w:val="28"/>
                <w:szCs w:val="28"/>
              </w:rPr>
              <w:t>ами</w:t>
            </w:r>
            <w:r w:rsidRPr="000B762A">
              <w:rPr>
                <w:color w:val="22272F"/>
                <w:sz w:val="28"/>
                <w:szCs w:val="28"/>
              </w:rPr>
              <w:t xml:space="preserve"> 1, 7, 9 части 1 статьи 57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>, управлением проводятся такие контрольные (надзорные) мероприятия, как выездная проверка, инспекционный визит, документарная проверка.</w:t>
            </w:r>
          </w:p>
          <w:p w:rsidR="002F289F" w:rsidRPr="000B762A" w:rsidRDefault="002F289F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 xml:space="preserve">При наличии оснований, предусмотренных пунктами 3, 4 части 1 </w:t>
            </w:r>
            <w:r w:rsidR="000B762A" w:rsidRPr="000B762A">
              <w:rPr>
                <w:color w:val="22272F"/>
                <w:sz w:val="28"/>
                <w:szCs w:val="28"/>
              </w:rPr>
              <w:br/>
            </w:r>
            <w:r w:rsidRPr="000B762A">
              <w:rPr>
                <w:color w:val="22272F"/>
                <w:sz w:val="28"/>
                <w:szCs w:val="28"/>
              </w:rPr>
              <w:t xml:space="preserve">статьи 57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 xml:space="preserve">, вид внепланового контрольного (надзорного) мероприятия определяется в соответствии со статьями 62, 63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>.</w:t>
            </w:r>
          </w:p>
          <w:p w:rsidR="00042CAB" w:rsidRPr="000B762A" w:rsidRDefault="002F289F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 xml:space="preserve">При наличии оснований, предусмотренных пунктом 5 части 1 статьи 57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 xml:space="preserve">, вид внепланового контрольного (надзорного) мероприятия определяется в соответствии со статьей 95 Федерального закона № </w:t>
            </w:r>
            <w:r w:rsidR="00E57540" w:rsidRPr="000B762A">
              <w:rPr>
                <w:color w:val="22272F"/>
                <w:sz w:val="28"/>
                <w:szCs w:val="28"/>
              </w:rPr>
              <w:t>248-ФЗ</w:t>
            </w:r>
            <w:r w:rsidRPr="000B762A">
              <w:rPr>
                <w:color w:val="22272F"/>
                <w:sz w:val="28"/>
                <w:szCs w:val="28"/>
              </w:rPr>
              <w:t>.</w:t>
            </w:r>
          </w:p>
          <w:p w:rsidR="002F289F" w:rsidRPr="000B762A" w:rsidRDefault="00042CAB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B762A">
              <w:rPr>
                <w:sz w:val="28"/>
                <w:szCs w:val="28"/>
                <w:shd w:val="clear" w:color="auto" w:fill="FFFFFF"/>
              </w:rPr>
              <w:t>В случае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</w:t>
            </w:r>
            <w:proofErr w:type="gramStart"/>
            <w:r w:rsidRPr="000B762A">
              <w:rPr>
                <w:sz w:val="28"/>
                <w:szCs w:val="28"/>
                <w:shd w:val="clear" w:color="auto" w:fill="FFFFFF"/>
              </w:rPr>
              <w:t>.</w:t>
            </w:r>
            <w:r w:rsidR="002F289F" w:rsidRPr="000B762A">
              <w:rPr>
                <w:sz w:val="28"/>
                <w:szCs w:val="28"/>
              </w:rPr>
              <w:t>»;</w:t>
            </w:r>
            <w:r w:rsidRPr="000B762A">
              <w:rPr>
                <w:sz w:val="28"/>
                <w:szCs w:val="28"/>
              </w:rPr>
              <w:t xml:space="preserve"> </w:t>
            </w:r>
            <w:proofErr w:type="gramEnd"/>
          </w:p>
          <w:p w:rsidR="00423717" w:rsidRPr="000B762A" w:rsidRDefault="00490952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lastRenderedPageBreak/>
              <w:t>пункт 34 считать пунктом 33</w:t>
            </w:r>
            <w:r w:rsidR="00423717" w:rsidRPr="000B762A">
              <w:rPr>
                <w:color w:val="22272F"/>
                <w:sz w:val="28"/>
                <w:szCs w:val="28"/>
              </w:rPr>
              <w:t xml:space="preserve"> и изложить</w:t>
            </w:r>
            <w:r w:rsidR="0099361D" w:rsidRPr="000B762A">
              <w:rPr>
                <w:color w:val="22272F"/>
                <w:sz w:val="28"/>
                <w:szCs w:val="28"/>
              </w:rPr>
              <w:t xml:space="preserve"> его</w:t>
            </w:r>
            <w:r w:rsidR="00423717" w:rsidRPr="000B762A">
              <w:rPr>
                <w:color w:val="22272F"/>
                <w:sz w:val="28"/>
                <w:szCs w:val="28"/>
              </w:rPr>
              <w:t xml:space="preserve"> в следующей редакции:</w:t>
            </w:r>
          </w:p>
          <w:p w:rsidR="00490952" w:rsidRPr="000B762A" w:rsidRDefault="00423717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«33.</w:t>
            </w:r>
            <w:r w:rsidR="000B762A">
              <w:rPr>
                <w:color w:val="22272F"/>
                <w:sz w:val="28"/>
                <w:szCs w:val="28"/>
              </w:rPr>
              <w:t> 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Решение о проведении внеплановых контрольных (надзорных) мероприятий принимает начальник управления, </w:t>
            </w:r>
            <w:r w:rsidR="008165F3" w:rsidRPr="000B762A">
              <w:rPr>
                <w:color w:val="22272F"/>
                <w:sz w:val="28"/>
                <w:szCs w:val="28"/>
                <w:shd w:val="clear" w:color="auto" w:fill="FFFFFF"/>
              </w:rPr>
              <w:t>лицо, исполняющее его обязанности, заместитель начальника управления, иное уполномоченное начальником управления должностное лицо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с учетом требований, установленных</w:t>
            </w:r>
            <w:r w:rsidR="009A3550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hyperlink r:id="rId22" w:anchor="/document/74449814/entry/64" w:history="1">
              <w:r w:rsidRPr="000B762A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статьей 64</w:t>
              </w:r>
            </w:hyperlink>
            <w:r w:rsidR="009A3550" w:rsidRPr="000B762A">
              <w:rPr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>Федерального закона №</w:t>
            </w:r>
            <w:r w:rsidR="009A3550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>248-ФЗ.»</w:t>
            </w:r>
            <w:r w:rsidR="00490952" w:rsidRPr="000B762A">
              <w:rPr>
                <w:color w:val="22272F"/>
                <w:sz w:val="28"/>
                <w:szCs w:val="28"/>
              </w:rPr>
              <w:t>;</w:t>
            </w:r>
          </w:p>
          <w:p w:rsidR="00490952" w:rsidRPr="000B762A" w:rsidRDefault="00490952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пункт 35 считать</w:t>
            </w:r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hyperlink r:id="rId23" w:anchor="/document/403052368/entry/110" w:history="1">
              <w:r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пунктом 34</w:t>
              </w:r>
            </w:hyperlink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и изложить</w:t>
            </w:r>
            <w:r w:rsidR="0099361D" w:rsidRPr="000B762A">
              <w:rPr>
                <w:color w:val="22272F"/>
                <w:sz w:val="28"/>
                <w:szCs w:val="28"/>
              </w:rPr>
              <w:t xml:space="preserve"> его</w:t>
            </w:r>
            <w:r w:rsidRPr="000B762A">
              <w:rPr>
                <w:color w:val="22272F"/>
                <w:sz w:val="28"/>
                <w:szCs w:val="28"/>
              </w:rPr>
              <w:t xml:space="preserve"> в следующей редакции:</w:t>
            </w:r>
          </w:p>
          <w:p w:rsidR="00490952" w:rsidRPr="000B762A" w:rsidRDefault="00490952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 xml:space="preserve">«34. Срок проведения документарной проверки не может превышать </w:t>
            </w:r>
            <w:r w:rsidR="000B762A">
              <w:rPr>
                <w:color w:val="22272F"/>
                <w:sz w:val="28"/>
                <w:szCs w:val="28"/>
              </w:rPr>
              <w:br/>
            </w:r>
            <w:r w:rsidRPr="000B762A">
              <w:rPr>
                <w:color w:val="22272F"/>
                <w:sz w:val="28"/>
                <w:szCs w:val="28"/>
              </w:rPr>
              <w:t xml:space="preserve">10 рабочих дней. 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На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контролируемому лицу информации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0B762A">
              <w:rPr>
                <w:color w:val="22272F"/>
                <w:sz w:val="28"/>
                <w:szCs w:val="28"/>
              </w:rPr>
              <w:t xml:space="preserve"> у управления 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документах</w:t>
            </w:r>
            <w:proofErr w:type="gramEnd"/>
            <w:r w:rsidRPr="000B762A">
              <w:rPr>
                <w:color w:val="22272F"/>
                <w:sz w:val="28"/>
                <w:szCs w:val="28"/>
              </w:rPr>
              <w:t xml:space="preserve"> и (или) полученным при осуществлении государственного контроля, и требования представить необходимые письменные объяснения до момента представления указанных письменных объяснений в управление исчисление срока проведения документарной проверки приостанавливается.»;</w:t>
            </w:r>
          </w:p>
          <w:p w:rsidR="0044182B" w:rsidRPr="000B762A" w:rsidRDefault="0044182B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пункты 36</w:t>
            </w:r>
            <w:r w:rsidR="00B82822" w:rsidRPr="000B762A">
              <w:rPr>
                <w:color w:val="22272F"/>
                <w:sz w:val="28"/>
                <w:szCs w:val="28"/>
              </w:rPr>
              <w:t>,</w:t>
            </w:r>
            <w:r w:rsidR="00F277E4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37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считать соответственно пунктами 35</w:t>
            </w:r>
            <w:r w:rsidR="00B82822" w:rsidRPr="000B762A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 w:rsidR="00F277E4"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>36;</w:t>
            </w:r>
          </w:p>
          <w:p w:rsidR="00383BD3" w:rsidRPr="000B762A" w:rsidRDefault="00383BD3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пункт 3</w:t>
            </w:r>
            <w:r w:rsidR="0044182B" w:rsidRPr="000B762A">
              <w:rPr>
                <w:color w:val="22272F"/>
                <w:sz w:val="28"/>
                <w:szCs w:val="28"/>
              </w:rPr>
              <w:t>8</w:t>
            </w:r>
            <w:r w:rsidRPr="000B762A">
              <w:rPr>
                <w:color w:val="22272F"/>
                <w:sz w:val="28"/>
                <w:szCs w:val="28"/>
              </w:rPr>
              <w:t xml:space="preserve"> считать</w:t>
            </w:r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hyperlink r:id="rId24" w:anchor="/document/403052368/entry/111" w:history="1">
              <w:r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пунктом 3</w:t>
              </w:r>
              <w:r w:rsidR="0044182B"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7</w:t>
              </w:r>
            </w:hyperlink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и дополнить его</w:t>
            </w:r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hyperlink r:id="rId25" w:anchor="/document/403052368/entry/1312" w:history="1">
              <w:r w:rsidRPr="000B762A">
                <w:rPr>
                  <w:rStyle w:val="ad"/>
                  <w:color w:val="auto"/>
                  <w:sz w:val="28"/>
                  <w:szCs w:val="28"/>
                  <w:u w:val="none"/>
                </w:rPr>
                <w:t>абзацем</w:t>
              </w:r>
            </w:hyperlink>
            <w:r w:rsidR="00DC47BE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следующего содержания:</w:t>
            </w:r>
          </w:p>
          <w:p w:rsidR="00383BD3" w:rsidRPr="000B762A" w:rsidRDefault="00383BD3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.»</w:t>
            </w:r>
            <w:proofErr w:type="gramEnd"/>
            <w:r w:rsidRPr="000B762A">
              <w:rPr>
                <w:color w:val="22272F"/>
                <w:sz w:val="28"/>
                <w:szCs w:val="28"/>
              </w:rPr>
              <w:t>;</w:t>
            </w:r>
          </w:p>
          <w:p w:rsidR="000618B7" w:rsidRPr="000B762A" w:rsidRDefault="000618B7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color w:val="22272F"/>
                <w:sz w:val="28"/>
                <w:szCs w:val="28"/>
              </w:rPr>
              <w:t>пункты 39-4</w:t>
            </w:r>
            <w:r w:rsidR="00205DA6" w:rsidRPr="000B762A">
              <w:rPr>
                <w:color w:val="22272F"/>
                <w:sz w:val="28"/>
                <w:szCs w:val="28"/>
              </w:rPr>
              <w:t>3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 xml:space="preserve"> считать соответственно пунктами 38-4</w:t>
            </w:r>
            <w:r w:rsidR="00205DA6" w:rsidRPr="000B762A">
              <w:rPr>
                <w:color w:val="22272F"/>
                <w:sz w:val="28"/>
                <w:szCs w:val="28"/>
                <w:shd w:val="clear" w:color="auto" w:fill="FFFFFF"/>
              </w:rPr>
              <w:t>2</w:t>
            </w:r>
            <w:r w:rsidRPr="000B762A">
              <w:rPr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AF704D" w:rsidRPr="000B762A" w:rsidRDefault="00205DA6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дополнить пунктами 43-45</w:t>
            </w:r>
            <w:r w:rsidR="00AF704D" w:rsidRPr="000B762A">
              <w:rPr>
                <w:color w:val="22272F"/>
                <w:sz w:val="28"/>
                <w:szCs w:val="28"/>
              </w:rPr>
              <w:t xml:space="preserve"> следующего содержания:</w:t>
            </w: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«43. В ходе инспекционного визита должностными лицами управления совершаются одно или несколько из следующих контрольных (надзорных) действий:</w:t>
            </w: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1) осмотр;</w:t>
            </w: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2) опрос;</w:t>
            </w: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3) получение письменных объяснений;</w:t>
            </w: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 xml:space="preserve"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      </w:r>
            <w:r w:rsidR="00607DEE" w:rsidRPr="000B762A">
              <w:rPr>
                <w:color w:val="22272F"/>
                <w:sz w:val="28"/>
                <w:szCs w:val="28"/>
              </w:rPr>
              <w:t xml:space="preserve">государственного </w:t>
            </w:r>
            <w:r w:rsidRPr="000B762A">
              <w:rPr>
                <w:color w:val="22272F"/>
                <w:sz w:val="28"/>
                <w:szCs w:val="28"/>
              </w:rPr>
              <w:t>контроля.</w:t>
            </w:r>
          </w:p>
          <w:p w:rsidR="00AF704D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t>44</w:t>
            </w:r>
            <w:r w:rsidR="000B762A" w:rsidRPr="000B762A">
              <w:rPr>
                <w:color w:val="22272F"/>
                <w:sz w:val="28"/>
                <w:szCs w:val="28"/>
              </w:rPr>
              <w:t>. </w:t>
            </w:r>
            <w:r w:rsidRPr="000B762A">
              <w:rPr>
                <w:color w:val="22272F"/>
                <w:sz w:val="28"/>
                <w:szCs w:val="28"/>
              </w:rPr>
              <w:t>Инспекционный визит проводится без предварительного уведомления контролируемого лица и не может превышать один рабочий день в одном месте осуществления деятельности либо на одном производственном объекте (территории).</w:t>
            </w:r>
          </w:p>
          <w:p w:rsidR="000B762A" w:rsidRPr="000B762A" w:rsidRDefault="000B762A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</w:p>
          <w:p w:rsidR="00AF704D" w:rsidRPr="000B762A" w:rsidRDefault="00AF704D" w:rsidP="000B762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72F"/>
                <w:sz w:val="28"/>
                <w:szCs w:val="28"/>
              </w:rPr>
            </w:pPr>
            <w:r w:rsidRPr="000B762A">
              <w:rPr>
                <w:color w:val="22272F"/>
                <w:sz w:val="28"/>
                <w:szCs w:val="28"/>
              </w:rPr>
              <w:lastRenderedPageBreak/>
              <w:t>45</w:t>
            </w:r>
            <w:r w:rsidR="000B762A" w:rsidRPr="000B762A">
              <w:rPr>
                <w:color w:val="22272F"/>
                <w:sz w:val="28"/>
                <w:szCs w:val="28"/>
              </w:rPr>
              <w:t>. </w:t>
            </w:r>
            <w:r w:rsidRPr="000B762A">
              <w:rPr>
                <w:color w:val="22272F"/>
                <w:sz w:val="28"/>
                <w:szCs w:val="28"/>
              </w:rPr>
              <w:t>Инспекционный визит</w:t>
            </w:r>
            <w:r w:rsidR="00042CAB" w:rsidRPr="000B762A">
              <w:rPr>
                <w:color w:val="22272F"/>
                <w:sz w:val="28"/>
                <w:szCs w:val="28"/>
              </w:rPr>
              <w:t xml:space="preserve"> </w:t>
            </w:r>
            <w:r w:rsidRPr="000B762A">
              <w:rPr>
                <w:color w:val="22272F"/>
                <w:sz w:val="28"/>
                <w:szCs w:val="28"/>
              </w:rPr>
              <w:t>мо</w:t>
            </w:r>
            <w:r w:rsidR="00042CAB" w:rsidRPr="000B762A">
              <w:rPr>
                <w:color w:val="22272F"/>
                <w:sz w:val="28"/>
                <w:szCs w:val="28"/>
              </w:rPr>
              <w:t>жет</w:t>
            </w:r>
            <w:r w:rsidRPr="000B762A">
              <w:rPr>
                <w:color w:val="22272F"/>
                <w:sz w:val="28"/>
                <w:szCs w:val="28"/>
              </w:rPr>
              <w:t xml:space="preserve"> быть проведен с использованием средств дистанционного взаимодействия, в том числе посредством видеоконференц-связи, а также с использованием мобильного приложения «Инспектор»</w:t>
            </w:r>
            <w:proofErr w:type="gramStart"/>
            <w:r w:rsidRPr="000B762A">
              <w:rPr>
                <w:color w:val="22272F"/>
                <w:sz w:val="28"/>
                <w:szCs w:val="28"/>
              </w:rPr>
              <w:t>.»</w:t>
            </w:r>
            <w:proofErr w:type="gramEnd"/>
            <w:r w:rsidRPr="000B762A">
              <w:rPr>
                <w:color w:val="22272F"/>
                <w:sz w:val="28"/>
                <w:szCs w:val="28"/>
              </w:rPr>
              <w:t>;</w:t>
            </w:r>
          </w:p>
          <w:p w:rsidR="00C346EE" w:rsidRPr="000B762A" w:rsidRDefault="000B2145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="008D3F8D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пункты 44-51 </w:t>
            </w:r>
            <w:hyperlink r:id="rId26" w:anchor="/document/403052368/entry/130" w:history="1">
              <w:r w:rsidR="003A70D2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раздела V</w:t>
              </w:r>
            </w:hyperlink>
            <w:r w:rsidR="0099361D" w:rsidRPr="000B762A">
              <w:rPr>
                <w:rStyle w:val="ad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3A70D2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«Результаты контрольного (надзорного) мероприятия» </w:t>
            </w:r>
            <w:r w:rsidR="008D3F8D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считать соответственно </w:t>
            </w:r>
            <w:hyperlink r:id="rId27" w:anchor="/document/403052368/entry/124" w:history="1">
              <w:r w:rsidR="008D3F8D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пунктами 46-53</w:t>
              </w:r>
            </w:hyperlink>
            <w:r w:rsidR="008D3F8D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A70D2" w:rsidRPr="000B762A" w:rsidRDefault="003A70D2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 </w:t>
            </w:r>
            <w:hyperlink r:id="rId28" w:anchor="/document/403052368/entry/130" w:history="1">
              <w:r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разделе VI</w:t>
              </w:r>
            </w:hyperlink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«Досудебный порядок подачи жалобы»:</w:t>
            </w:r>
          </w:p>
          <w:p w:rsidR="00377196" w:rsidRPr="000B762A" w:rsidRDefault="00377196" w:rsidP="000B762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пункты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52-55 считать соответственно</w:t>
            </w:r>
            <w:r w:rsidR="00042CAB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пунктами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54</w:t>
            </w:r>
            <w:r w:rsidR="00B129E7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-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57;</w:t>
            </w:r>
          </w:p>
          <w:p w:rsidR="00042CAB" w:rsidRPr="000B762A" w:rsidRDefault="00377196" w:rsidP="000B762A">
            <w:pPr>
              <w:pStyle w:val="ConsPlusNormal"/>
              <w:tabs>
                <w:tab w:val="left" w:pos="637"/>
              </w:tabs>
              <w:ind w:firstLine="709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пункт 56 считать </w:t>
            </w:r>
            <w:hyperlink r:id="rId29" w:anchor="/document/403052368/entry/134" w:history="1">
              <w:r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58</w:t>
              </w:r>
            </w:hyperlink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 в нем цифры «59,</w:t>
            </w:r>
            <w:r w:rsidR="00F277E4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20» заменить соответственно цифрами «61,</w:t>
            </w:r>
            <w:r w:rsidR="00F277E4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15»;</w:t>
            </w:r>
            <w:r w:rsidR="00042CAB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77196" w:rsidRPr="000B762A" w:rsidRDefault="00042CAB" w:rsidP="000B762A">
            <w:pPr>
              <w:pStyle w:val="ConsPlusNormal"/>
              <w:tabs>
                <w:tab w:val="left" w:pos="63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пункты 57-59 считать </w:t>
            </w: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соответственно пунктами </w:t>
            </w:r>
            <w:r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59-61;</w:t>
            </w:r>
          </w:p>
          <w:p w:rsidR="00377196" w:rsidRPr="000B762A" w:rsidRDefault="00042CAB" w:rsidP="000B762A">
            <w:pPr>
              <w:pStyle w:val="ConsPlusNormal"/>
              <w:tabs>
                <w:tab w:val="left" w:pos="63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-</w:t>
            </w:r>
            <w:r w:rsidR="002C2C9F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0B2145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пункты 60,</w:t>
            </w:r>
            <w:r w:rsidR="00F277E4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0B2145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61 </w:t>
            </w:r>
            <w:hyperlink r:id="rId30" w:anchor="/document/403052368/entry/1301" w:history="1">
              <w:r w:rsidR="000B2145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раздела VII</w:t>
              </w:r>
              <w:r w:rsidR="000B2145" w:rsidRPr="000B762A">
                <w:rPr>
                  <w:rStyle w:val="ad"/>
                  <w:rFonts w:ascii="Times New Roman" w:hAnsi="Times New Roman" w:cs="Times New Roman"/>
                  <w:color w:val="3272C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="000B2145" w:rsidRPr="000B762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«Ключевой показатель государственного контроля и его целевое значение, индикативные показатели для государственного контроля» считать соответственно </w:t>
            </w:r>
            <w:hyperlink r:id="rId31" w:anchor="/document/403052368/entry/1302" w:history="1">
              <w:r w:rsidR="000B2145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пунктами 62</w:t>
              </w:r>
            </w:hyperlink>
            <w:r w:rsidR="000B2145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277E4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32" w:anchor="/document/403052368/entry/1303" w:history="1">
              <w:r w:rsidR="000B2145" w:rsidRPr="000B762A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63</w:t>
              </w:r>
            </w:hyperlink>
            <w:r w:rsidR="002C2C9F" w:rsidRPr="000B76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A3DFB" w:rsidRDefault="001A3DFB" w:rsidP="001A3DFB">
      <w:pPr>
        <w:rPr>
          <w:rFonts w:ascii="Times New Roman" w:hAnsi="Times New Roman"/>
          <w:sz w:val="28"/>
          <w:szCs w:val="28"/>
        </w:rPr>
        <w:sectPr w:rsidR="001A3DFB" w:rsidSect="002E2737">
          <w:headerReference w:type="default" r:id="rId33"/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0B762A" w:rsidRDefault="000B762A"/>
    <w:tbl>
      <w:tblPr>
        <w:tblW w:w="5000" w:type="pct"/>
        <w:tblLook w:val="01E0" w:firstRow="1" w:lastRow="1" w:firstColumn="1" w:lastColumn="1" w:noHBand="0" w:noVBand="0"/>
      </w:tblPr>
      <w:tblGrid>
        <w:gridCol w:w="4503"/>
        <w:gridCol w:w="2178"/>
        <w:gridCol w:w="2890"/>
      </w:tblGrid>
      <w:tr w:rsidR="002B3460" w:rsidTr="000B762A">
        <w:trPr>
          <w:trHeight w:val="309"/>
        </w:trPr>
        <w:tc>
          <w:tcPr>
            <w:tcW w:w="2352" w:type="pct"/>
          </w:tcPr>
          <w:p w:rsidR="002B3460" w:rsidRDefault="002B3460" w:rsidP="001A3DFB">
            <w:pPr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38" w:type="pct"/>
          </w:tcPr>
          <w:p w:rsidR="002B3460" w:rsidRDefault="002B3460" w:rsidP="001A3DFB">
            <w:pPr>
              <w:ind w:left="-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2B3460" w:rsidRDefault="002B3460" w:rsidP="001A3DFB">
            <w:pPr>
              <w:ind w:left="-113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ind w:left="-113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ind w:left="-113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1A3DFB">
            <w:pPr>
              <w:tabs>
                <w:tab w:val="left" w:pos="2265"/>
              </w:tabs>
              <w:ind w:left="-113"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1A3DFB" w:rsidRDefault="001A3DFB" w:rsidP="00791C9F">
      <w:pPr>
        <w:spacing w:line="192" w:lineRule="auto"/>
        <w:jc w:val="both"/>
        <w:rPr>
          <w:sz w:val="28"/>
          <w:szCs w:val="28"/>
        </w:rPr>
        <w:sectPr w:rsidR="001A3DFB" w:rsidSect="001A3DFB"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460FEA" w:rsidRPr="006323D9" w:rsidRDefault="00460FEA" w:rsidP="00791C9F">
      <w:pPr>
        <w:spacing w:line="192" w:lineRule="auto"/>
        <w:jc w:val="both"/>
        <w:rPr>
          <w:rFonts w:asciiTheme="minorHAnsi" w:hAnsiTheme="minorHAnsi"/>
          <w:sz w:val="28"/>
          <w:szCs w:val="28"/>
        </w:rPr>
      </w:pPr>
    </w:p>
    <w:sectPr w:rsidR="00460FEA" w:rsidRPr="006323D9" w:rsidSect="002E2737"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2A" w:rsidRDefault="00E0352A">
      <w:r>
        <w:separator/>
      </w:r>
    </w:p>
  </w:endnote>
  <w:endnote w:type="continuationSeparator" w:id="0">
    <w:p w:rsidR="00E0352A" w:rsidRDefault="00E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2A" w:rsidRDefault="00E0352A">
      <w:r>
        <w:separator/>
      </w:r>
    </w:p>
  </w:footnote>
  <w:footnote w:type="continuationSeparator" w:id="0">
    <w:p w:rsidR="00E0352A" w:rsidRDefault="00E0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004DE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2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293"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0B762A" w:rsidRDefault="00004DE5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0B762A">
      <w:rPr>
        <w:rStyle w:val="a8"/>
        <w:rFonts w:ascii="Times New Roman" w:hAnsi="Times New Roman"/>
        <w:sz w:val="24"/>
        <w:szCs w:val="24"/>
      </w:rPr>
      <w:fldChar w:fldCharType="begin"/>
    </w:r>
    <w:r w:rsidR="00864293" w:rsidRPr="000B762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B762A">
      <w:rPr>
        <w:rStyle w:val="a8"/>
        <w:rFonts w:ascii="Times New Roman" w:hAnsi="Times New Roman"/>
        <w:sz w:val="24"/>
        <w:szCs w:val="24"/>
      </w:rPr>
      <w:fldChar w:fldCharType="separate"/>
    </w:r>
    <w:r w:rsidR="00CE2D0A">
      <w:rPr>
        <w:rStyle w:val="a8"/>
        <w:rFonts w:ascii="Times New Roman" w:hAnsi="Times New Roman"/>
        <w:noProof/>
        <w:sz w:val="24"/>
        <w:szCs w:val="24"/>
      </w:rPr>
      <w:t>2</w:t>
    </w:r>
    <w:r w:rsidRPr="000B762A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2C5D0C"/>
    <w:multiLevelType w:val="hybridMultilevel"/>
    <w:tmpl w:val="CFA0C3FA"/>
    <w:lvl w:ilvl="0" w:tplc="7F28C18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5">
    <w:nsid w:val="6866612D"/>
    <w:multiLevelType w:val="hybridMultilevel"/>
    <w:tmpl w:val="A8FE9EDA"/>
    <w:lvl w:ilvl="0" w:tplc="1786A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4LcVGU67393IjN3iz6nzTOIn54=" w:salt="VLFa4Y9koJZ71oPvA5Bq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DE5"/>
    <w:rsid w:val="0001360F"/>
    <w:rsid w:val="00024B2B"/>
    <w:rsid w:val="000331B3"/>
    <w:rsid w:val="00033413"/>
    <w:rsid w:val="00037C0C"/>
    <w:rsid w:val="00042CAB"/>
    <w:rsid w:val="00055366"/>
    <w:rsid w:val="00056DEB"/>
    <w:rsid w:val="00056F94"/>
    <w:rsid w:val="000618B7"/>
    <w:rsid w:val="00073A7A"/>
    <w:rsid w:val="00076D5E"/>
    <w:rsid w:val="000808AE"/>
    <w:rsid w:val="00084DD3"/>
    <w:rsid w:val="000857C7"/>
    <w:rsid w:val="000917C0"/>
    <w:rsid w:val="000B0736"/>
    <w:rsid w:val="000B2145"/>
    <w:rsid w:val="000B3D42"/>
    <w:rsid w:val="000B762A"/>
    <w:rsid w:val="000C0324"/>
    <w:rsid w:val="000C3421"/>
    <w:rsid w:val="000D26D7"/>
    <w:rsid w:val="000D5590"/>
    <w:rsid w:val="000D5EED"/>
    <w:rsid w:val="000D7649"/>
    <w:rsid w:val="000F0D18"/>
    <w:rsid w:val="00122CFD"/>
    <w:rsid w:val="00136EE2"/>
    <w:rsid w:val="0014394C"/>
    <w:rsid w:val="0014649B"/>
    <w:rsid w:val="00151370"/>
    <w:rsid w:val="001525CB"/>
    <w:rsid w:val="001576B0"/>
    <w:rsid w:val="00162E72"/>
    <w:rsid w:val="00175BE5"/>
    <w:rsid w:val="001850F4"/>
    <w:rsid w:val="00187B64"/>
    <w:rsid w:val="001947BE"/>
    <w:rsid w:val="001A3DFB"/>
    <w:rsid w:val="001A560F"/>
    <w:rsid w:val="001B0982"/>
    <w:rsid w:val="001B32BA"/>
    <w:rsid w:val="001C5D9F"/>
    <w:rsid w:val="001E0317"/>
    <w:rsid w:val="001E20F1"/>
    <w:rsid w:val="001E4FAA"/>
    <w:rsid w:val="001E54E3"/>
    <w:rsid w:val="001F12E8"/>
    <w:rsid w:val="001F228C"/>
    <w:rsid w:val="001F64B8"/>
    <w:rsid w:val="001F7C83"/>
    <w:rsid w:val="00203046"/>
    <w:rsid w:val="00205DA6"/>
    <w:rsid w:val="0021598F"/>
    <w:rsid w:val="00231F1C"/>
    <w:rsid w:val="00242DDB"/>
    <w:rsid w:val="002479A2"/>
    <w:rsid w:val="002533AC"/>
    <w:rsid w:val="0026087E"/>
    <w:rsid w:val="002618E1"/>
    <w:rsid w:val="00265420"/>
    <w:rsid w:val="00274E14"/>
    <w:rsid w:val="00280A6D"/>
    <w:rsid w:val="00285595"/>
    <w:rsid w:val="00293E03"/>
    <w:rsid w:val="002953B6"/>
    <w:rsid w:val="002B3460"/>
    <w:rsid w:val="002B7A59"/>
    <w:rsid w:val="002C2C9F"/>
    <w:rsid w:val="002C6B4B"/>
    <w:rsid w:val="002E2737"/>
    <w:rsid w:val="002F1E81"/>
    <w:rsid w:val="002F289F"/>
    <w:rsid w:val="00301E2B"/>
    <w:rsid w:val="00310D92"/>
    <w:rsid w:val="003160CB"/>
    <w:rsid w:val="003222A3"/>
    <w:rsid w:val="00337B25"/>
    <w:rsid w:val="00344FCB"/>
    <w:rsid w:val="00360A40"/>
    <w:rsid w:val="00377196"/>
    <w:rsid w:val="00380BC5"/>
    <w:rsid w:val="003813CD"/>
    <w:rsid w:val="00381784"/>
    <w:rsid w:val="00383BD3"/>
    <w:rsid w:val="0038445B"/>
    <w:rsid w:val="003860D4"/>
    <w:rsid w:val="003870C2"/>
    <w:rsid w:val="003A70D2"/>
    <w:rsid w:val="003D1194"/>
    <w:rsid w:val="003D3B8A"/>
    <w:rsid w:val="003D54F8"/>
    <w:rsid w:val="003F4F5E"/>
    <w:rsid w:val="003F734F"/>
    <w:rsid w:val="003F7F70"/>
    <w:rsid w:val="00400906"/>
    <w:rsid w:val="00402204"/>
    <w:rsid w:val="00422234"/>
    <w:rsid w:val="00423692"/>
    <w:rsid w:val="00423717"/>
    <w:rsid w:val="0042590E"/>
    <w:rsid w:val="00426608"/>
    <w:rsid w:val="00437F65"/>
    <w:rsid w:val="0044182B"/>
    <w:rsid w:val="00444053"/>
    <w:rsid w:val="00452503"/>
    <w:rsid w:val="00460FEA"/>
    <w:rsid w:val="004734B7"/>
    <w:rsid w:val="00481B88"/>
    <w:rsid w:val="00485B4F"/>
    <w:rsid w:val="004862D1"/>
    <w:rsid w:val="00490952"/>
    <w:rsid w:val="004B2D5A"/>
    <w:rsid w:val="004B4EE0"/>
    <w:rsid w:val="004C1E95"/>
    <w:rsid w:val="004C2A63"/>
    <w:rsid w:val="004D293D"/>
    <w:rsid w:val="004D6D10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712F"/>
    <w:rsid w:val="00560086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4982"/>
    <w:rsid w:val="005B5A4B"/>
    <w:rsid w:val="005C56AE"/>
    <w:rsid w:val="005C7449"/>
    <w:rsid w:val="005D43BF"/>
    <w:rsid w:val="005E6D99"/>
    <w:rsid w:val="005F2ADD"/>
    <w:rsid w:val="005F2C49"/>
    <w:rsid w:val="006013EB"/>
    <w:rsid w:val="00602EDA"/>
    <w:rsid w:val="0060479E"/>
    <w:rsid w:val="00604BE7"/>
    <w:rsid w:val="00607DEE"/>
    <w:rsid w:val="00616AED"/>
    <w:rsid w:val="0062184C"/>
    <w:rsid w:val="006323D9"/>
    <w:rsid w:val="00632A4F"/>
    <w:rsid w:val="00632B56"/>
    <w:rsid w:val="006351E3"/>
    <w:rsid w:val="00644236"/>
    <w:rsid w:val="0064460A"/>
    <w:rsid w:val="006471E5"/>
    <w:rsid w:val="00651943"/>
    <w:rsid w:val="00653986"/>
    <w:rsid w:val="00671D3B"/>
    <w:rsid w:val="00683693"/>
    <w:rsid w:val="00684120"/>
    <w:rsid w:val="00684A5B"/>
    <w:rsid w:val="006A1F71"/>
    <w:rsid w:val="006E5961"/>
    <w:rsid w:val="006F265F"/>
    <w:rsid w:val="006F328B"/>
    <w:rsid w:val="006F5886"/>
    <w:rsid w:val="00707734"/>
    <w:rsid w:val="00707E19"/>
    <w:rsid w:val="00712F7C"/>
    <w:rsid w:val="00717430"/>
    <w:rsid w:val="0072328A"/>
    <w:rsid w:val="00734CEC"/>
    <w:rsid w:val="007377B5"/>
    <w:rsid w:val="00737B1E"/>
    <w:rsid w:val="00746CC2"/>
    <w:rsid w:val="00755EE4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1B94"/>
    <w:rsid w:val="008143CB"/>
    <w:rsid w:val="008165F3"/>
    <w:rsid w:val="00823CA1"/>
    <w:rsid w:val="0083307B"/>
    <w:rsid w:val="008427C8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D3F8D"/>
    <w:rsid w:val="008E6112"/>
    <w:rsid w:val="008E6B4F"/>
    <w:rsid w:val="008E6C41"/>
    <w:rsid w:val="008F0816"/>
    <w:rsid w:val="008F5274"/>
    <w:rsid w:val="008F6BB7"/>
    <w:rsid w:val="00900F42"/>
    <w:rsid w:val="00932E3C"/>
    <w:rsid w:val="00973EB2"/>
    <w:rsid w:val="009759B1"/>
    <w:rsid w:val="0099361D"/>
    <w:rsid w:val="009977FF"/>
    <w:rsid w:val="009A085B"/>
    <w:rsid w:val="009A2337"/>
    <w:rsid w:val="009A3550"/>
    <w:rsid w:val="009C1DE6"/>
    <w:rsid w:val="009C1F0E"/>
    <w:rsid w:val="009D2A38"/>
    <w:rsid w:val="009D3E8C"/>
    <w:rsid w:val="009E3A0E"/>
    <w:rsid w:val="009F354B"/>
    <w:rsid w:val="00A111DC"/>
    <w:rsid w:val="00A1314B"/>
    <w:rsid w:val="00A13160"/>
    <w:rsid w:val="00A137D3"/>
    <w:rsid w:val="00A37C74"/>
    <w:rsid w:val="00A439A1"/>
    <w:rsid w:val="00A44A8F"/>
    <w:rsid w:val="00A51D96"/>
    <w:rsid w:val="00A73D99"/>
    <w:rsid w:val="00A92A79"/>
    <w:rsid w:val="00A96F84"/>
    <w:rsid w:val="00AC2B63"/>
    <w:rsid w:val="00AC3953"/>
    <w:rsid w:val="00AC4C99"/>
    <w:rsid w:val="00AC7150"/>
    <w:rsid w:val="00AF5F7C"/>
    <w:rsid w:val="00AF704D"/>
    <w:rsid w:val="00B02207"/>
    <w:rsid w:val="00B03403"/>
    <w:rsid w:val="00B10324"/>
    <w:rsid w:val="00B129E7"/>
    <w:rsid w:val="00B165E4"/>
    <w:rsid w:val="00B24A1C"/>
    <w:rsid w:val="00B376B1"/>
    <w:rsid w:val="00B413CE"/>
    <w:rsid w:val="00B46743"/>
    <w:rsid w:val="00B5528C"/>
    <w:rsid w:val="00B620D9"/>
    <w:rsid w:val="00B633DB"/>
    <w:rsid w:val="00B639ED"/>
    <w:rsid w:val="00B66A8C"/>
    <w:rsid w:val="00B8061C"/>
    <w:rsid w:val="00B82822"/>
    <w:rsid w:val="00B83BA2"/>
    <w:rsid w:val="00B853AA"/>
    <w:rsid w:val="00B875BF"/>
    <w:rsid w:val="00B91F62"/>
    <w:rsid w:val="00B925B8"/>
    <w:rsid w:val="00BA1F07"/>
    <w:rsid w:val="00BA2223"/>
    <w:rsid w:val="00BB2C98"/>
    <w:rsid w:val="00BB3C35"/>
    <w:rsid w:val="00BD0B82"/>
    <w:rsid w:val="00BE1A38"/>
    <w:rsid w:val="00BF4F5F"/>
    <w:rsid w:val="00BF6EB7"/>
    <w:rsid w:val="00C04EEB"/>
    <w:rsid w:val="00C10F12"/>
    <w:rsid w:val="00C11826"/>
    <w:rsid w:val="00C129A1"/>
    <w:rsid w:val="00C17C4A"/>
    <w:rsid w:val="00C22273"/>
    <w:rsid w:val="00C27E25"/>
    <w:rsid w:val="00C307E3"/>
    <w:rsid w:val="00C346E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5DD5"/>
    <w:rsid w:val="00CB32C9"/>
    <w:rsid w:val="00CB3CBE"/>
    <w:rsid w:val="00CD0029"/>
    <w:rsid w:val="00CD14AB"/>
    <w:rsid w:val="00CD54CA"/>
    <w:rsid w:val="00CE2032"/>
    <w:rsid w:val="00CE2D0A"/>
    <w:rsid w:val="00CF03D8"/>
    <w:rsid w:val="00D015D5"/>
    <w:rsid w:val="00D03D68"/>
    <w:rsid w:val="00D0751D"/>
    <w:rsid w:val="00D13643"/>
    <w:rsid w:val="00D266DD"/>
    <w:rsid w:val="00D303B2"/>
    <w:rsid w:val="00D32B04"/>
    <w:rsid w:val="00D374E7"/>
    <w:rsid w:val="00D55EBF"/>
    <w:rsid w:val="00D61387"/>
    <w:rsid w:val="00D63949"/>
    <w:rsid w:val="00D652E7"/>
    <w:rsid w:val="00D778A6"/>
    <w:rsid w:val="00D77BCF"/>
    <w:rsid w:val="00D84394"/>
    <w:rsid w:val="00D85547"/>
    <w:rsid w:val="00D85BAF"/>
    <w:rsid w:val="00D87F68"/>
    <w:rsid w:val="00D95E55"/>
    <w:rsid w:val="00DA14A5"/>
    <w:rsid w:val="00DB142B"/>
    <w:rsid w:val="00DB3664"/>
    <w:rsid w:val="00DC16FB"/>
    <w:rsid w:val="00DC47BE"/>
    <w:rsid w:val="00DC4A65"/>
    <w:rsid w:val="00DC4F66"/>
    <w:rsid w:val="00DD4435"/>
    <w:rsid w:val="00DD72B9"/>
    <w:rsid w:val="00DD7608"/>
    <w:rsid w:val="00DE5370"/>
    <w:rsid w:val="00E0352A"/>
    <w:rsid w:val="00E10B44"/>
    <w:rsid w:val="00E11AD6"/>
    <w:rsid w:val="00E11F02"/>
    <w:rsid w:val="00E1450B"/>
    <w:rsid w:val="00E14616"/>
    <w:rsid w:val="00E15DE0"/>
    <w:rsid w:val="00E2042D"/>
    <w:rsid w:val="00E2726B"/>
    <w:rsid w:val="00E27ED9"/>
    <w:rsid w:val="00E3682D"/>
    <w:rsid w:val="00E37801"/>
    <w:rsid w:val="00E46EAA"/>
    <w:rsid w:val="00E5038C"/>
    <w:rsid w:val="00E50B69"/>
    <w:rsid w:val="00E5298B"/>
    <w:rsid w:val="00E56EFB"/>
    <w:rsid w:val="00E57540"/>
    <w:rsid w:val="00E6458F"/>
    <w:rsid w:val="00E7242D"/>
    <w:rsid w:val="00E73004"/>
    <w:rsid w:val="00E76C45"/>
    <w:rsid w:val="00E825A3"/>
    <w:rsid w:val="00E84533"/>
    <w:rsid w:val="00E8658E"/>
    <w:rsid w:val="00E87E21"/>
    <w:rsid w:val="00E87E25"/>
    <w:rsid w:val="00E956C7"/>
    <w:rsid w:val="00EA04F1"/>
    <w:rsid w:val="00EA2FD3"/>
    <w:rsid w:val="00EA5F30"/>
    <w:rsid w:val="00EB34C0"/>
    <w:rsid w:val="00EB7CE9"/>
    <w:rsid w:val="00EC33FE"/>
    <w:rsid w:val="00EC3741"/>
    <w:rsid w:val="00EC433F"/>
    <w:rsid w:val="00EC4B21"/>
    <w:rsid w:val="00EC68A4"/>
    <w:rsid w:val="00ED1FDE"/>
    <w:rsid w:val="00EE429A"/>
    <w:rsid w:val="00F06EFB"/>
    <w:rsid w:val="00F11A06"/>
    <w:rsid w:val="00F1529E"/>
    <w:rsid w:val="00F16F07"/>
    <w:rsid w:val="00F22006"/>
    <w:rsid w:val="00F277E4"/>
    <w:rsid w:val="00F427CC"/>
    <w:rsid w:val="00F45B7C"/>
    <w:rsid w:val="00F45FCE"/>
    <w:rsid w:val="00F85A07"/>
    <w:rsid w:val="00F9334F"/>
    <w:rsid w:val="00F97D7F"/>
    <w:rsid w:val="00FA122C"/>
    <w:rsid w:val="00FA3B95"/>
    <w:rsid w:val="00FC1278"/>
    <w:rsid w:val="00FE5787"/>
    <w:rsid w:val="00FE5888"/>
    <w:rsid w:val="00FE7735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1"/>
    <w:rPr>
      <w:rFonts w:ascii="TimesET" w:hAnsi="TimesET"/>
    </w:rPr>
  </w:style>
  <w:style w:type="paragraph" w:styleId="1">
    <w:name w:val="heading 1"/>
    <w:basedOn w:val="a"/>
    <w:next w:val="a"/>
    <w:qFormat/>
    <w:rsid w:val="00EC374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C374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374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C374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C374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C374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C374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C374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A5D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0F0D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85A07"/>
    <w:rPr>
      <w:color w:val="0000FF"/>
      <w:u w:val="single"/>
    </w:rPr>
  </w:style>
  <w:style w:type="character" w:styleId="ae">
    <w:name w:val="Emphasis"/>
    <w:basedOn w:val="a0"/>
    <w:uiPriority w:val="20"/>
    <w:qFormat/>
    <w:rsid w:val="00F85A07"/>
    <w:rPr>
      <w:i/>
      <w:iCs/>
    </w:rPr>
  </w:style>
  <w:style w:type="paragraph" w:customStyle="1" w:styleId="s1">
    <w:name w:val="s_1"/>
    <w:basedOn w:val="a"/>
    <w:rsid w:val="000C34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1"/>
    <w:rPr>
      <w:rFonts w:ascii="TimesET" w:hAnsi="TimesET"/>
    </w:rPr>
  </w:style>
  <w:style w:type="paragraph" w:styleId="1">
    <w:name w:val="heading 1"/>
    <w:basedOn w:val="a"/>
    <w:next w:val="a"/>
    <w:qFormat/>
    <w:rsid w:val="00EC374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EC374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374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EC374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EC374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C374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C374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EC3741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A5D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0F0D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F85A07"/>
    <w:rPr>
      <w:color w:val="0000FF"/>
      <w:u w:val="single"/>
    </w:rPr>
  </w:style>
  <w:style w:type="character" w:styleId="ae">
    <w:name w:val="Emphasis"/>
    <w:basedOn w:val="a0"/>
    <w:uiPriority w:val="20"/>
    <w:qFormat/>
    <w:rsid w:val="00F85A07"/>
    <w:rPr>
      <w:i/>
      <w:iCs/>
    </w:rPr>
  </w:style>
  <w:style w:type="paragraph" w:customStyle="1" w:styleId="s1">
    <w:name w:val="s_1"/>
    <w:basedOn w:val="a"/>
    <w:rsid w:val="000C34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</cp:revision>
  <cp:lastPrinted>2025-08-28T13:49:00Z</cp:lastPrinted>
  <dcterms:created xsi:type="dcterms:W3CDTF">2025-08-21T09:09:00Z</dcterms:created>
  <dcterms:modified xsi:type="dcterms:W3CDTF">2025-09-10T07:33:00Z</dcterms:modified>
</cp:coreProperties>
</file>