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03395E" w:rsidP="0003395E">
      <w:pPr>
        <w:tabs>
          <w:tab w:val="left" w:pos="4400"/>
          <w:tab w:val="left" w:pos="4600"/>
        </w:tabs>
        <w:spacing w:before="480" w:after="520"/>
        <w:ind w:right="746"/>
        <w:jc w:val="center"/>
        <w:rPr>
          <w:rFonts w:ascii="Times New Roman" w:hAnsi="Times New Roman"/>
          <w:bCs/>
          <w:sz w:val="28"/>
          <w:szCs w:val="28"/>
        </w:rPr>
      </w:pPr>
      <w:r>
        <w:rPr>
          <w:rFonts w:ascii="Times New Roman" w:hAnsi="Times New Roman"/>
          <w:bCs/>
          <w:sz w:val="28"/>
          <w:szCs w:val="28"/>
        </w:rPr>
        <w:t>от 23 сентября 2025 г. № 298</w:t>
      </w:r>
      <w:r w:rsidR="003813CD">
        <w:rPr>
          <w:rFonts w:ascii="Times New Roman" w:hAnsi="Times New Roman"/>
          <w:bCs/>
          <w:noProof/>
          <w:sz w:val="28"/>
          <w:szCs w:val="28"/>
        </w:rPr>
        <w:drawing>
          <wp:anchor distT="0" distB="0" distL="114300" distR="114300" simplePos="0" relativeHeight="251657728" behindDoc="0" locked="0" layoutInCell="1" allowOverlap="1" wp14:anchorId="394860FC" wp14:editId="28BD827C">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p>
    <w:p w:rsidR="003D3B8A" w:rsidRPr="003D3B8A" w:rsidRDefault="003D3B8A" w:rsidP="00437F65">
      <w:pPr>
        <w:ind w:right="55"/>
        <w:jc w:val="center"/>
        <w:rPr>
          <w:rFonts w:ascii="Times New Roman" w:hAnsi="Times New Roman"/>
          <w:b/>
          <w:bCs/>
          <w:sz w:val="28"/>
          <w:szCs w:val="28"/>
        </w:rPr>
        <w:sectPr w:rsidR="003D3B8A" w:rsidRPr="003D3B8A" w:rsidSect="002E2737">
          <w:headerReference w:type="even" r:id="rId9"/>
          <w:footerReference w:type="first" r:id="rId10"/>
          <w:type w:val="continuous"/>
          <w:pgSz w:w="11907" w:h="16834" w:code="9"/>
          <w:pgMar w:top="567" w:right="56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F54C2B" w:rsidTr="00FD4545">
        <w:trPr>
          <w:jc w:val="right"/>
        </w:trPr>
        <w:tc>
          <w:tcPr>
            <w:tcW w:w="5000" w:type="pct"/>
            <w:gridSpan w:val="3"/>
            <w:tcMar>
              <w:top w:w="0" w:type="dxa"/>
              <w:left w:w="108" w:type="dxa"/>
              <w:bottom w:w="539" w:type="dxa"/>
              <w:right w:w="108" w:type="dxa"/>
            </w:tcMar>
          </w:tcPr>
          <w:p w:rsidR="00F54C2B" w:rsidRPr="00F54C2B" w:rsidRDefault="00F54C2B" w:rsidP="00FD4545">
            <w:pPr>
              <w:spacing w:line="230" w:lineRule="auto"/>
              <w:jc w:val="center"/>
              <w:rPr>
                <w:rFonts w:ascii="Times New Roman" w:hAnsi="Times New Roman"/>
                <w:sz w:val="28"/>
                <w:szCs w:val="28"/>
              </w:rPr>
            </w:pPr>
            <w:bookmarkStart w:id="0" w:name="_GoBack"/>
            <w:bookmarkEnd w:id="0"/>
            <w:r w:rsidRPr="00F54C2B">
              <w:rPr>
                <w:rFonts w:ascii="Times New Roman" w:hAnsi="Times New Roman"/>
                <w:sz w:val="28"/>
                <w:szCs w:val="28"/>
              </w:rPr>
              <w:lastRenderedPageBreak/>
              <w:t>О внесении изменений в постановление Правительства</w:t>
            </w:r>
          </w:p>
          <w:p w:rsidR="00F54C2B" w:rsidRPr="00F54C2B" w:rsidRDefault="00F54C2B" w:rsidP="00FD4545">
            <w:pPr>
              <w:spacing w:line="230" w:lineRule="auto"/>
              <w:jc w:val="center"/>
              <w:rPr>
                <w:rFonts w:ascii="Times New Roman" w:hAnsi="Times New Roman"/>
                <w:sz w:val="28"/>
                <w:szCs w:val="28"/>
              </w:rPr>
            </w:pPr>
            <w:r w:rsidRPr="00F54C2B">
              <w:rPr>
                <w:rFonts w:ascii="Times New Roman" w:hAnsi="Times New Roman"/>
                <w:sz w:val="28"/>
                <w:szCs w:val="28"/>
              </w:rPr>
              <w:t>Рязанской области от 29 октября 2019 г. № 333</w:t>
            </w:r>
          </w:p>
          <w:p w:rsidR="009A3293" w:rsidRDefault="00F54C2B" w:rsidP="00FD4545">
            <w:pPr>
              <w:spacing w:line="230" w:lineRule="auto"/>
              <w:jc w:val="center"/>
              <w:rPr>
                <w:rFonts w:ascii="Times New Roman" w:hAnsi="Times New Roman"/>
                <w:sz w:val="28"/>
                <w:szCs w:val="28"/>
              </w:rPr>
            </w:pPr>
            <w:r w:rsidRPr="00F54C2B">
              <w:rPr>
                <w:rFonts w:ascii="Times New Roman" w:hAnsi="Times New Roman"/>
                <w:sz w:val="28"/>
                <w:szCs w:val="28"/>
              </w:rPr>
              <w:t>«Об утверждении Порядка определения объема</w:t>
            </w:r>
          </w:p>
          <w:p w:rsidR="009A3293" w:rsidRDefault="00F54C2B" w:rsidP="00FD4545">
            <w:pPr>
              <w:spacing w:line="230" w:lineRule="auto"/>
              <w:jc w:val="center"/>
              <w:rPr>
                <w:rFonts w:ascii="Times New Roman" w:hAnsi="Times New Roman"/>
                <w:sz w:val="28"/>
                <w:szCs w:val="28"/>
              </w:rPr>
            </w:pPr>
            <w:r w:rsidRPr="00F54C2B">
              <w:rPr>
                <w:rFonts w:ascii="Times New Roman" w:hAnsi="Times New Roman"/>
                <w:sz w:val="28"/>
                <w:szCs w:val="28"/>
              </w:rPr>
              <w:t>и предоставления</w:t>
            </w:r>
            <w:r w:rsidR="009A3293">
              <w:rPr>
                <w:rFonts w:ascii="Times New Roman" w:hAnsi="Times New Roman"/>
                <w:sz w:val="28"/>
                <w:szCs w:val="28"/>
              </w:rPr>
              <w:t xml:space="preserve"> </w:t>
            </w:r>
            <w:r w:rsidRPr="00F54C2B">
              <w:rPr>
                <w:rFonts w:ascii="Times New Roman" w:hAnsi="Times New Roman"/>
                <w:sz w:val="28"/>
                <w:szCs w:val="28"/>
              </w:rPr>
              <w:t>субсидий</w:t>
            </w:r>
            <w:r w:rsidR="009A3293">
              <w:rPr>
                <w:rFonts w:ascii="Times New Roman" w:hAnsi="Times New Roman"/>
                <w:sz w:val="28"/>
                <w:szCs w:val="28"/>
              </w:rPr>
              <w:t xml:space="preserve"> </w:t>
            </w:r>
            <w:r w:rsidRPr="00F54C2B">
              <w:rPr>
                <w:rFonts w:ascii="Times New Roman" w:hAnsi="Times New Roman"/>
                <w:sz w:val="28"/>
                <w:szCs w:val="28"/>
              </w:rPr>
              <w:t xml:space="preserve">социально </w:t>
            </w:r>
            <w:proofErr w:type="gramStart"/>
            <w:r w:rsidRPr="00F54C2B">
              <w:rPr>
                <w:rFonts w:ascii="Times New Roman" w:hAnsi="Times New Roman"/>
                <w:sz w:val="28"/>
                <w:szCs w:val="28"/>
              </w:rPr>
              <w:t>ориентированным</w:t>
            </w:r>
            <w:proofErr w:type="gramEnd"/>
          </w:p>
          <w:p w:rsidR="009A3293" w:rsidRDefault="00F54C2B" w:rsidP="00FD4545">
            <w:pPr>
              <w:spacing w:line="230" w:lineRule="auto"/>
              <w:jc w:val="center"/>
              <w:rPr>
                <w:rFonts w:ascii="Times New Roman" w:hAnsi="Times New Roman"/>
                <w:sz w:val="28"/>
                <w:szCs w:val="28"/>
              </w:rPr>
            </w:pPr>
            <w:proofErr w:type="gramStart"/>
            <w:r w:rsidRPr="00F54C2B">
              <w:rPr>
                <w:rFonts w:ascii="Times New Roman" w:hAnsi="Times New Roman"/>
                <w:sz w:val="28"/>
                <w:szCs w:val="28"/>
              </w:rPr>
              <w:t>некоммерческим организациям»</w:t>
            </w:r>
            <w:r w:rsidR="009A3293">
              <w:rPr>
                <w:rFonts w:ascii="Times New Roman" w:hAnsi="Times New Roman"/>
                <w:sz w:val="28"/>
                <w:szCs w:val="28"/>
              </w:rPr>
              <w:t xml:space="preserve"> </w:t>
            </w:r>
            <w:r w:rsidRPr="00F54C2B">
              <w:rPr>
                <w:rFonts w:ascii="Times New Roman" w:hAnsi="Times New Roman"/>
                <w:sz w:val="28"/>
                <w:szCs w:val="28"/>
              </w:rPr>
              <w:t>(в редакции постановлений</w:t>
            </w:r>
            <w:proofErr w:type="gramEnd"/>
          </w:p>
          <w:p w:rsidR="009A3293" w:rsidRDefault="00F54C2B" w:rsidP="00FD4545">
            <w:pPr>
              <w:spacing w:line="230" w:lineRule="auto"/>
              <w:jc w:val="center"/>
              <w:rPr>
                <w:rFonts w:ascii="Times New Roman" w:hAnsi="Times New Roman"/>
                <w:sz w:val="28"/>
                <w:szCs w:val="28"/>
              </w:rPr>
            </w:pPr>
            <w:r w:rsidRPr="00F54C2B">
              <w:rPr>
                <w:rFonts w:ascii="Times New Roman" w:hAnsi="Times New Roman"/>
                <w:sz w:val="28"/>
                <w:szCs w:val="28"/>
              </w:rPr>
              <w:t>Правительства Рязанской области</w:t>
            </w:r>
            <w:r w:rsidR="009A3293">
              <w:rPr>
                <w:rFonts w:ascii="Times New Roman" w:hAnsi="Times New Roman"/>
                <w:sz w:val="28"/>
                <w:szCs w:val="28"/>
              </w:rPr>
              <w:t xml:space="preserve"> </w:t>
            </w:r>
            <w:r w:rsidRPr="00F54C2B">
              <w:rPr>
                <w:rFonts w:ascii="Times New Roman" w:hAnsi="Times New Roman"/>
                <w:sz w:val="28"/>
                <w:szCs w:val="28"/>
              </w:rPr>
              <w:t>от 31.05.2021 № 143,</w:t>
            </w:r>
          </w:p>
          <w:p w:rsidR="000D5EED" w:rsidRPr="00F54C2B" w:rsidRDefault="00F54C2B" w:rsidP="00FD4545">
            <w:pPr>
              <w:spacing w:line="230" w:lineRule="auto"/>
              <w:jc w:val="center"/>
              <w:rPr>
                <w:rFonts w:ascii="Times New Roman" w:hAnsi="Times New Roman"/>
                <w:sz w:val="28"/>
                <w:szCs w:val="28"/>
              </w:rPr>
            </w:pPr>
            <w:r w:rsidRPr="00F54C2B">
              <w:rPr>
                <w:rFonts w:ascii="Times New Roman" w:hAnsi="Times New Roman"/>
                <w:sz w:val="28"/>
                <w:szCs w:val="28"/>
              </w:rPr>
              <w:t>от 30.10.2023 № 410, от 07.08.2024 № 248)</w:t>
            </w:r>
          </w:p>
        </w:tc>
      </w:tr>
      <w:tr w:rsidR="000D5EED" w:rsidRPr="00F54C2B" w:rsidTr="002B3460">
        <w:trPr>
          <w:jc w:val="right"/>
        </w:trPr>
        <w:tc>
          <w:tcPr>
            <w:tcW w:w="5000" w:type="pct"/>
            <w:gridSpan w:val="3"/>
          </w:tcPr>
          <w:p w:rsidR="00F54C2B" w:rsidRPr="00F54C2B" w:rsidRDefault="00F54C2B" w:rsidP="00FD4545">
            <w:pPr>
              <w:autoSpaceDE w:val="0"/>
              <w:autoSpaceDN w:val="0"/>
              <w:adjustRightInd w:val="0"/>
              <w:spacing w:line="230" w:lineRule="auto"/>
              <w:ind w:firstLine="709"/>
              <w:jc w:val="both"/>
              <w:rPr>
                <w:rFonts w:ascii="Times New Roman" w:hAnsi="Times New Roman"/>
                <w:sz w:val="28"/>
                <w:szCs w:val="28"/>
              </w:rPr>
            </w:pPr>
            <w:r w:rsidRPr="00F54C2B">
              <w:rPr>
                <w:rFonts w:ascii="Times New Roman" w:hAnsi="Times New Roman"/>
                <w:sz w:val="28"/>
                <w:szCs w:val="28"/>
              </w:rPr>
              <w:t>Правительство Рязанской области ПОСТАНОВЛЯЕТ:</w:t>
            </w:r>
          </w:p>
          <w:p w:rsidR="00F54C2B" w:rsidRPr="00F54C2B" w:rsidRDefault="00F54C2B" w:rsidP="00077418">
            <w:pPr>
              <w:tabs>
                <w:tab w:val="left" w:pos="1016"/>
              </w:tabs>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pacing w:val="-4"/>
                <w:sz w:val="28"/>
                <w:szCs w:val="28"/>
              </w:rPr>
              <w:t>Внести в</w:t>
            </w:r>
            <w:r w:rsidR="009A3293" w:rsidRPr="009A3293">
              <w:rPr>
                <w:rFonts w:ascii="Times New Roman" w:hAnsi="Times New Roman"/>
                <w:spacing w:val="-4"/>
                <w:sz w:val="28"/>
                <w:szCs w:val="28"/>
              </w:rPr>
              <w:t xml:space="preserve"> приложение</w:t>
            </w:r>
            <w:r w:rsidR="000405B3">
              <w:rPr>
                <w:rFonts w:ascii="Times New Roman" w:hAnsi="Times New Roman"/>
                <w:spacing w:val="-4"/>
                <w:sz w:val="28"/>
                <w:szCs w:val="28"/>
              </w:rPr>
              <w:t xml:space="preserve"> к</w:t>
            </w:r>
            <w:r w:rsidRPr="00F54C2B">
              <w:rPr>
                <w:rFonts w:ascii="Times New Roman" w:hAnsi="Times New Roman"/>
                <w:spacing w:val="-4"/>
                <w:sz w:val="28"/>
                <w:szCs w:val="28"/>
              </w:rPr>
              <w:t xml:space="preserve"> </w:t>
            </w:r>
            <w:hyperlink r:id="rId11" w:history="1">
              <w:proofErr w:type="gramStart"/>
              <w:r w:rsidRPr="00F54C2B">
                <w:rPr>
                  <w:rFonts w:ascii="Times New Roman" w:hAnsi="Times New Roman"/>
                  <w:spacing w:val="-4"/>
                  <w:sz w:val="28"/>
                  <w:szCs w:val="28"/>
                </w:rPr>
                <w:t>постановлени</w:t>
              </w:r>
            </w:hyperlink>
            <w:r w:rsidR="000405B3">
              <w:rPr>
                <w:rFonts w:ascii="Times New Roman" w:hAnsi="Times New Roman"/>
                <w:spacing w:val="-4"/>
                <w:sz w:val="28"/>
                <w:szCs w:val="28"/>
              </w:rPr>
              <w:t>ю</w:t>
            </w:r>
            <w:proofErr w:type="gramEnd"/>
            <w:r w:rsidRPr="00F54C2B">
              <w:rPr>
                <w:rFonts w:ascii="Times New Roman" w:hAnsi="Times New Roman"/>
                <w:spacing w:val="-4"/>
                <w:sz w:val="28"/>
                <w:szCs w:val="28"/>
              </w:rPr>
              <w:t xml:space="preserve"> Правительства Рязанской области</w:t>
            </w:r>
            <w:r w:rsidRPr="00F54C2B">
              <w:rPr>
                <w:rFonts w:ascii="Times New Roman" w:hAnsi="Times New Roman"/>
                <w:sz w:val="28"/>
                <w:szCs w:val="28"/>
              </w:rPr>
              <w:t xml:space="preserve"> от 29 октября 2019 г. № 333 «Об утверждении Порядка определения объема</w:t>
            </w:r>
            <w:r w:rsidR="009A3293">
              <w:rPr>
                <w:rFonts w:ascii="Times New Roman" w:hAnsi="Times New Roman"/>
                <w:sz w:val="28"/>
                <w:szCs w:val="28"/>
              </w:rPr>
              <w:t xml:space="preserve"> </w:t>
            </w:r>
            <w:r w:rsidRPr="00F54C2B">
              <w:rPr>
                <w:rFonts w:ascii="Times New Roman" w:hAnsi="Times New Roman"/>
                <w:sz w:val="28"/>
                <w:szCs w:val="28"/>
              </w:rPr>
              <w:t>и предоставления субсидий социально ориентированным некоммерческим организациям» следующие изменения: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пункт 3 изложить в следующей редакции:</w:t>
            </w:r>
          </w:p>
          <w:p w:rsidR="00F54C2B" w:rsidRPr="00F54C2B" w:rsidRDefault="009A3293"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«3. </w:t>
            </w:r>
            <w:r w:rsidR="00F54C2B" w:rsidRPr="00F54C2B">
              <w:rPr>
                <w:rFonts w:ascii="Times New Roman" w:hAnsi="Times New Roman"/>
                <w:sz w:val="28"/>
                <w:szCs w:val="28"/>
              </w:rPr>
              <w:t>Субсидии некоммерческим организациям предоставляются</w:t>
            </w:r>
            <w:r>
              <w:rPr>
                <w:rFonts w:ascii="Times New Roman" w:hAnsi="Times New Roman"/>
                <w:sz w:val="28"/>
                <w:szCs w:val="28"/>
              </w:rPr>
              <w:br/>
            </w:r>
            <w:r w:rsidR="00F54C2B" w:rsidRPr="00F54C2B">
              <w:rPr>
                <w:rFonts w:ascii="Times New Roman" w:hAnsi="Times New Roman"/>
                <w:sz w:val="28"/>
                <w:szCs w:val="28"/>
              </w:rPr>
              <w:t xml:space="preserve">по результатам отбора на предоставление субсидий некоммерческим организациям. Отбор осуществляется министерством территориальной политики Рязанской области (далее </w:t>
            </w:r>
            <w:r>
              <w:rPr>
                <w:rFonts w:ascii="Times New Roman" w:hAnsi="Times New Roman"/>
                <w:sz w:val="28"/>
                <w:szCs w:val="28"/>
              </w:rPr>
              <w:t>–</w:t>
            </w:r>
            <w:r w:rsidR="00F54C2B" w:rsidRPr="00F54C2B">
              <w:rPr>
                <w:rFonts w:ascii="Times New Roman" w:hAnsi="Times New Roman"/>
                <w:sz w:val="28"/>
                <w:szCs w:val="28"/>
              </w:rPr>
              <w:t xml:space="preserve"> министерство) на конкурентной основе способом запроса предложений на основании направленных заявок на </w:t>
            </w:r>
            <w:proofErr w:type="gramStart"/>
            <w:r w:rsidR="00F54C2B" w:rsidRPr="00F54C2B">
              <w:rPr>
                <w:rFonts w:ascii="Times New Roman" w:hAnsi="Times New Roman"/>
                <w:sz w:val="28"/>
                <w:szCs w:val="28"/>
              </w:rPr>
              <w:t>участие</w:t>
            </w:r>
            <w:proofErr w:type="gramEnd"/>
            <w:r w:rsidR="00F54C2B" w:rsidRPr="00F54C2B">
              <w:rPr>
                <w:rFonts w:ascii="Times New Roman" w:hAnsi="Times New Roman"/>
                <w:sz w:val="28"/>
                <w:szCs w:val="28"/>
              </w:rPr>
              <w:t xml:space="preserve"> в отборе получателей субсидий исходя из соответствия некоммерческих организаций категории, предусмотренной пунктом 2 настоящего Порядка, и критериям отбора, предусмотренным пунктом 7 настоящего Порядка, а также очередности поступления заявок (далее </w:t>
            </w:r>
            <w:r>
              <w:rPr>
                <w:rFonts w:ascii="Times New Roman" w:hAnsi="Times New Roman"/>
                <w:sz w:val="28"/>
                <w:szCs w:val="28"/>
              </w:rPr>
              <w:t>–</w:t>
            </w:r>
            <w:r w:rsidR="00F54C2B" w:rsidRPr="00F54C2B">
              <w:rPr>
                <w:rFonts w:ascii="Times New Roman" w:hAnsi="Times New Roman"/>
                <w:sz w:val="28"/>
                <w:szCs w:val="28"/>
              </w:rPr>
              <w:t xml:space="preserve"> отбор) с использованием государственной интегрированной системы управления общественными финансами «Электронный бюджет» на сайте https://promote.budget.gov.ru/ (далее – система «Электронный бюджет»).</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Обеспечение доступа к системе «Электронный бюджет» осуществляется</w:t>
            </w:r>
            <w:r w:rsidR="009A3293">
              <w:rPr>
                <w:rFonts w:ascii="Times New Roman" w:hAnsi="Times New Roman"/>
                <w:sz w:val="28"/>
                <w:szCs w:val="28"/>
              </w:rPr>
              <w:t xml:space="preserve"> </w:t>
            </w:r>
            <w:r w:rsidRPr="00F54C2B">
              <w:rPr>
                <w:rFonts w:ascii="Times New Roman" w:hAnsi="Times New Roman"/>
                <w:sz w:val="28"/>
                <w:szCs w:val="28"/>
              </w:rPr>
              <w:t xml:space="preserve">с использованием федеральной государственной </w:t>
            </w:r>
            <w:r w:rsidRPr="00F54C2B">
              <w:rPr>
                <w:rFonts w:ascii="Times New Roman" w:hAnsi="Times New Roman"/>
                <w:spacing w:val="-4"/>
                <w:sz w:val="28"/>
                <w:szCs w:val="28"/>
              </w:rPr>
              <w:t>информационной системы «Единая система идентификац</w:t>
            </w:r>
            <w:proofErr w:type="gramStart"/>
            <w:r w:rsidRPr="00F54C2B">
              <w:rPr>
                <w:rFonts w:ascii="Times New Roman" w:hAnsi="Times New Roman"/>
                <w:spacing w:val="-4"/>
                <w:sz w:val="28"/>
                <w:szCs w:val="28"/>
              </w:rPr>
              <w:t>ии и ау</w:t>
            </w:r>
            <w:proofErr w:type="gramEnd"/>
            <w:r w:rsidRPr="00F54C2B">
              <w:rPr>
                <w:rFonts w:ascii="Times New Roman" w:hAnsi="Times New Roman"/>
                <w:spacing w:val="-4"/>
                <w:sz w:val="28"/>
                <w:szCs w:val="28"/>
              </w:rPr>
              <w:t>тентификации</w:t>
            </w:r>
            <w:r w:rsidRPr="00F54C2B">
              <w:rPr>
                <w:rFonts w:ascii="Times New Roman" w:hAnsi="Times New Roman"/>
                <w:sz w:val="28"/>
                <w:szCs w:val="28"/>
              </w:rP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sidR="009A3293">
              <w:rPr>
                <w:rFonts w:ascii="Times New Roman" w:hAnsi="Times New Roman"/>
                <w:sz w:val="28"/>
                <w:szCs w:val="28"/>
              </w:rPr>
              <w:t xml:space="preserve"> </w:t>
            </w:r>
            <w:r w:rsidRPr="00F54C2B">
              <w:rPr>
                <w:rFonts w:ascii="Times New Roman" w:hAnsi="Times New Roman"/>
                <w:sz w:val="28"/>
                <w:szCs w:val="28"/>
              </w:rPr>
              <w:t>и муниципальных услуг в электронной форме».</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Взаимодействие министерства и некоммерческой организации осуществляется с использованием документов в электронной форме                         </w:t>
            </w:r>
            <w:r w:rsidRPr="00F54C2B">
              <w:rPr>
                <w:rFonts w:ascii="Times New Roman" w:hAnsi="Times New Roman"/>
                <w:sz w:val="28"/>
                <w:szCs w:val="28"/>
              </w:rPr>
              <w:lastRenderedPageBreak/>
              <w:t>в системе «Электронный бюджет»</w:t>
            </w:r>
            <w:proofErr w:type="gramStart"/>
            <w:r w:rsidRPr="00F54C2B">
              <w:rPr>
                <w:rFonts w:ascii="Times New Roman" w:hAnsi="Times New Roman"/>
                <w:sz w:val="28"/>
                <w:szCs w:val="28"/>
              </w:rPr>
              <w:t>.»</w:t>
            </w:r>
            <w:proofErr w:type="gramEnd"/>
            <w:r w:rsidRPr="00F54C2B">
              <w:rPr>
                <w:rFonts w:ascii="Times New Roman" w:hAnsi="Times New Roman"/>
                <w:sz w:val="28"/>
                <w:szCs w:val="28"/>
              </w:rPr>
              <w:t>;</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абзац первый пункта 4 изложить в следующей редакции:</w:t>
            </w:r>
          </w:p>
          <w:p w:rsidR="00F54C2B" w:rsidRPr="00F54C2B" w:rsidRDefault="009A3293"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«4. </w:t>
            </w:r>
            <w:r w:rsidR="00F54C2B" w:rsidRPr="00F54C2B">
              <w:rPr>
                <w:rFonts w:ascii="Times New Roman" w:hAnsi="Times New Roman"/>
                <w:sz w:val="28"/>
                <w:szCs w:val="28"/>
              </w:rPr>
              <w:t>Министерство предоставляет субсидии некоммерческим организациям по результатам отбора, проведенного в соответствии</w:t>
            </w:r>
            <w:r>
              <w:rPr>
                <w:rFonts w:ascii="Times New Roman" w:hAnsi="Times New Roman"/>
                <w:sz w:val="28"/>
                <w:szCs w:val="28"/>
              </w:rPr>
              <w:br/>
            </w:r>
            <w:r w:rsidR="00F54C2B" w:rsidRPr="00F54C2B">
              <w:rPr>
                <w:rFonts w:ascii="Times New Roman" w:hAnsi="Times New Roman"/>
                <w:sz w:val="28"/>
                <w:szCs w:val="28"/>
              </w:rPr>
              <w:t>с настоящим Порядком, на возмещение части затрат в размере не более 50% от общей суммы затрат некоммерческой организации в текущем финансовом году по оплате коммунальных услуг в нежилых помещениях, зданиях, сооружениях</w:t>
            </w:r>
            <w:proofErr w:type="gramStart"/>
            <w:r w:rsidR="00F54C2B" w:rsidRPr="00F54C2B">
              <w:rPr>
                <w:rFonts w:ascii="Times New Roman" w:hAnsi="Times New Roman"/>
                <w:sz w:val="28"/>
                <w:szCs w:val="28"/>
              </w:rPr>
              <w:t>.»;</w:t>
            </w:r>
            <w:proofErr w:type="gramEnd"/>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в пункте 6:</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в абзаце первом подпункта 1 слова «на дату подачи заявки» заменить словами «на даты рассмотрения заявки и заключения соглашения                                    о предоставлении субсидии (далее – Соглашение)»;</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подпункт 2 изложить в следующей редакции: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«2)</w:t>
            </w:r>
            <w:r w:rsidR="009A3293">
              <w:rPr>
                <w:rFonts w:ascii="Times New Roman" w:hAnsi="Times New Roman"/>
                <w:sz w:val="28"/>
                <w:szCs w:val="28"/>
              </w:rPr>
              <w:t> </w:t>
            </w:r>
            <w:r w:rsidRPr="00F54C2B">
              <w:rPr>
                <w:rFonts w:ascii="Times New Roman" w:hAnsi="Times New Roman"/>
                <w:sz w:val="28"/>
                <w:szCs w:val="28"/>
              </w:rPr>
              <w:t>у некоммерческой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превышающую 30 календарных дней до даты подачи заявки</w:t>
            </w:r>
            <w:proofErr w:type="gramStart"/>
            <w:r w:rsidRPr="00F54C2B">
              <w:rPr>
                <w:rFonts w:ascii="Times New Roman" w:hAnsi="Times New Roman"/>
                <w:sz w:val="28"/>
                <w:szCs w:val="28"/>
              </w:rPr>
              <w:t>;»</w:t>
            </w:r>
            <w:proofErr w:type="gramEnd"/>
            <w:r w:rsidRPr="00F54C2B">
              <w:rPr>
                <w:rFonts w:ascii="Times New Roman" w:hAnsi="Times New Roman"/>
                <w:sz w:val="28"/>
                <w:szCs w:val="28"/>
              </w:rPr>
              <w:t>;</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в подпункте 8 слова «</w:t>
            </w:r>
            <w:proofErr w:type="gramStart"/>
            <w:r w:rsidRPr="00F54C2B">
              <w:rPr>
                <w:rFonts w:ascii="Times New Roman" w:hAnsi="Times New Roman"/>
                <w:sz w:val="28"/>
                <w:szCs w:val="28"/>
              </w:rPr>
              <w:t>установленных</w:t>
            </w:r>
            <w:proofErr w:type="gramEnd"/>
            <w:r w:rsidRPr="00F54C2B">
              <w:rPr>
                <w:rFonts w:ascii="Times New Roman" w:hAnsi="Times New Roman"/>
                <w:sz w:val="28"/>
                <w:szCs w:val="28"/>
              </w:rPr>
              <w:t xml:space="preserve"> в соглашении о предоставлении субсидии (далее </w:t>
            </w:r>
            <w:r w:rsidR="009A3293">
              <w:rPr>
                <w:rFonts w:ascii="Times New Roman" w:hAnsi="Times New Roman"/>
                <w:sz w:val="28"/>
                <w:szCs w:val="28"/>
              </w:rPr>
              <w:t>–</w:t>
            </w:r>
            <w:r w:rsidRPr="00F54C2B">
              <w:rPr>
                <w:rFonts w:ascii="Times New Roman" w:hAnsi="Times New Roman"/>
                <w:sz w:val="28"/>
                <w:szCs w:val="28"/>
              </w:rPr>
              <w:t xml:space="preserve"> Соглашение)» заменить словами «установленных</w:t>
            </w:r>
            <w:r w:rsidR="009A3293">
              <w:rPr>
                <w:rFonts w:ascii="Times New Roman" w:hAnsi="Times New Roman"/>
                <w:sz w:val="28"/>
                <w:szCs w:val="28"/>
              </w:rPr>
              <w:br/>
            </w:r>
            <w:r w:rsidRPr="00F54C2B">
              <w:rPr>
                <w:rFonts w:ascii="Times New Roman" w:hAnsi="Times New Roman"/>
                <w:sz w:val="28"/>
                <w:szCs w:val="28"/>
              </w:rPr>
              <w:t>в Соглашении»;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пункты 9-11 изложить в следующей редакции: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«9. Объявление о проведении отбора (далее – объявление) формируется министерством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территориальной политики Рязанской области (далее </w:t>
            </w:r>
            <w:r w:rsidR="009A3293">
              <w:rPr>
                <w:rFonts w:ascii="Times New Roman" w:hAnsi="Times New Roman"/>
                <w:sz w:val="28"/>
                <w:szCs w:val="28"/>
              </w:rPr>
              <w:t>–</w:t>
            </w:r>
            <w:r w:rsidRPr="00F54C2B">
              <w:rPr>
                <w:rFonts w:ascii="Times New Roman" w:hAnsi="Times New Roman"/>
                <w:sz w:val="28"/>
                <w:szCs w:val="28"/>
              </w:rPr>
              <w:t xml:space="preserve"> министр) или уполномоченного им лица размещается министерством</w:t>
            </w:r>
            <w:r w:rsidR="009A3293">
              <w:rPr>
                <w:rFonts w:ascii="Times New Roman" w:hAnsi="Times New Roman"/>
                <w:sz w:val="28"/>
                <w:szCs w:val="28"/>
              </w:rPr>
              <w:br/>
            </w:r>
            <w:r w:rsidRPr="00F54C2B">
              <w:rPr>
                <w:rFonts w:ascii="Times New Roman" w:hAnsi="Times New Roman"/>
                <w:sz w:val="28"/>
                <w:szCs w:val="28"/>
              </w:rPr>
              <w:t>на едином портале,</w:t>
            </w:r>
            <w:r w:rsidR="009A3293">
              <w:rPr>
                <w:rFonts w:ascii="Times New Roman" w:hAnsi="Times New Roman"/>
                <w:sz w:val="28"/>
                <w:szCs w:val="28"/>
              </w:rPr>
              <w:t xml:space="preserve"> </w:t>
            </w:r>
            <w:r w:rsidRPr="00F54C2B">
              <w:rPr>
                <w:rFonts w:ascii="Times New Roman" w:hAnsi="Times New Roman"/>
                <w:sz w:val="28"/>
                <w:szCs w:val="28"/>
              </w:rPr>
              <w:t xml:space="preserve">а также на официальном сайте министерства в информационно-телекоммуникационной сети «Интернет» (далее – сайт министерства) не </w:t>
            </w:r>
            <w:proofErr w:type="gramStart"/>
            <w:r w:rsidRPr="00F54C2B">
              <w:rPr>
                <w:rFonts w:ascii="Times New Roman" w:hAnsi="Times New Roman"/>
                <w:sz w:val="28"/>
                <w:szCs w:val="28"/>
              </w:rPr>
              <w:t>позднее</w:t>
            </w:r>
            <w:proofErr w:type="gramEnd"/>
            <w:r w:rsidRPr="00F54C2B">
              <w:rPr>
                <w:rFonts w:ascii="Times New Roman" w:hAnsi="Times New Roman"/>
                <w:sz w:val="28"/>
                <w:szCs w:val="28"/>
              </w:rPr>
              <w:t xml:space="preserve"> чем за 10 календарных дней до даты начала подачи или окончания приема заявок.</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Объявление должно содержать следующие сведения: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сроки проведения отбора;</w:t>
            </w:r>
          </w:p>
          <w:p w:rsidR="00F54C2B" w:rsidRPr="00F54C2B" w:rsidRDefault="009A3293"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даты начала подачи и окончания приема заявок участников отбора, при этом дата окончания приема заявок не может быть ранее</w:t>
            </w:r>
            <w:r>
              <w:rPr>
                <w:rFonts w:ascii="Times New Roman" w:hAnsi="Times New Roman"/>
                <w:sz w:val="28"/>
                <w:szCs w:val="28"/>
              </w:rPr>
              <w:br/>
            </w:r>
            <w:r w:rsidR="00F54C2B" w:rsidRPr="00F54C2B">
              <w:rPr>
                <w:rFonts w:ascii="Times New Roman" w:hAnsi="Times New Roman"/>
                <w:sz w:val="28"/>
                <w:szCs w:val="28"/>
              </w:rPr>
              <w:t>10-го календарного дня, следующего за днем размещения объявления;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 наименование, </w:t>
            </w:r>
            <w:proofErr w:type="gramStart"/>
            <w:r w:rsidRPr="00F54C2B">
              <w:rPr>
                <w:rFonts w:ascii="Times New Roman" w:hAnsi="Times New Roman"/>
                <w:sz w:val="28"/>
                <w:szCs w:val="28"/>
              </w:rPr>
              <w:t>место нахождение</w:t>
            </w:r>
            <w:proofErr w:type="gramEnd"/>
            <w:r w:rsidRPr="00F54C2B">
              <w:rPr>
                <w:rFonts w:ascii="Times New Roman" w:hAnsi="Times New Roman"/>
                <w:sz w:val="28"/>
                <w:szCs w:val="28"/>
              </w:rPr>
              <w:t>, почтовый адрес, адрес электронной почты министерства;</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9A3293">
              <w:rPr>
                <w:rFonts w:ascii="Times New Roman" w:hAnsi="Times New Roman"/>
                <w:sz w:val="28"/>
                <w:szCs w:val="28"/>
              </w:rPr>
              <w:t> </w:t>
            </w:r>
            <w:r w:rsidRPr="00F54C2B">
              <w:rPr>
                <w:rFonts w:ascii="Times New Roman" w:hAnsi="Times New Roman"/>
                <w:sz w:val="28"/>
                <w:szCs w:val="28"/>
              </w:rPr>
              <w:t>результат предоставления субсидии, а также характеристику результата в соответствии с пунктом 6.1 настоящего Порядка;</w:t>
            </w:r>
          </w:p>
          <w:p w:rsidR="00F54C2B" w:rsidRPr="00F54C2B" w:rsidRDefault="009A3293"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9A3293">
              <w:rPr>
                <w:rFonts w:ascii="Times New Roman" w:hAnsi="Times New Roman"/>
                <w:sz w:val="28"/>
                <w:szCs w:val="28"/>
              </w:rPr>
              <w:t> </w:t>
            </w:r>
            <w:r w:rsidRPr="00F54C2B">
              <w:rPr>
                <w:rFonts w:ascii="Times New Roman" w:hAnsi="Times New Roman"/>
                <w:sz w:val="28"/>
                <w:szCs w:val="28"/>
              </w:rPr>
              <w:t xml:space="preserve">условия предоставления субсидии, включающие требования к некоммерческим организациям в соответствии с подпунктом 1 пункта 6 </w:t>
            </w:r>
            <w:r w:rsidRPr="00F54C2B">
              <w:rPr>
                <w:rFonts w:ascii="Times New Roman" w:hAnsi="Times New Roman"/>
                <w:sz w:val="28"/>
                <w:szCs w:val="28"/>
              </w:rPr>
              <w:lastRenderedPageBreak/>
              <w:t xml:space="preserve">настоящего Порядка, и перечень документов согласно пункту 10 настоящего </w:t>
            </w:r>
            <w:r w:rsidRPr="00F54C2B">
              <w:rPr>
                <w:rFonts w:ascii="Times New Roman" w:hAnsi="Times New Roman"/>
                <w:spacing w:val="-4"/>
                <w:sz w:val="28"/>
                <w:szCs w:val="28"/>
              </w:rPr>
              <w:t>Порядка, представляемых некоммерческими организациями</w:t>
            </w:r>
            <w:r w:rsidR="009A3293" w:rsidRPr="009A3293">
              <w:rPr>
                <w:rFonts w:ascii="Times New Roman" w:hAnsi="Times New Roman"/>
                <w:spacing w:val="-4"/>
                <w:sz w:val="28"/>
                <w:szCs w:val="28"/>
              </w:rPr>
              <w:t xml:space="preserve"> </w:t>
            </w:r>
            <w:r w:rsidRPr="00F54C2B">
              <w:rPr>
                <w:rFonts w:ascii="Times New Roman" w:hAnsi="Times New Roman"/>
                <w:spacing w:val="-4"/>
                <w:sz w:val="28"/>
                <w:szCs w:val="28"/>
              </w:rPr>
              <w:t>для подтверждения</w:t>
            </w:r>
            <w:r w:rsidRPr="00F54C2B">
              <w:rPr>
                <w:rFonts w:ascii="Times New Roman" w:hAnsi="Times New Roman"/>
                <w:sz w:val="28"/>
                <w:szCs w:val="28"/>
              </w:rPr>
              <w:t xml:space="preserve"> их соответствия условиям предоставления субсидии;</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9A3293">
              <w:rPr>
                <w:rFonts w:ascii="Times New Roman" w:hAnsi="Times New Roman"/>
                <w:sz w:val="28"/>
                <w:szCs w:val="28"/>
              </w:rPr>
              <w:t> </w:t>
            </w:r>
            <w:r w:rsidRPr="00F54C2B">
              <w:rPr>
                <w:rFonts w:ascii="Times New Roman" w:hAnsi="Times New Roman"/>
                <w:sz w:val="28"/>
                <w:szCs w:val="28"/>
              </w:rPr>
              <w:t>категорию, указанную в пункте 2, и критерии отбора некоммерческих организаций для предоставления субсидии, указанные в пункте 7 настоящего Порядка;</w:t>
            </w:r>
          </w:p>
          <w:p w:rsidR="00F54C2B" w:rsidRPr="00F54C2B" w:rsidRDefault="009A3293" w:rsidP="00FD4545">
            <w:pPr>
              <w:autoSpaceDE w:val="0"/>
              <w:autoSpaceDN w:val="0"/>
              <w:adjustRightInd w:val="0"/>
              <w:spacing w:line="228" w:lineRule="auto"/>
              <w:ind w:firstLine="709"/>
              <w:contextualSpacing/>
              <w:jc w:val="both"/>
              <w:rPr>
                <w:rFonts w:ascii="Times New Roman" w:hAnsi="Times New Roman"/>
                <w:sz w:val="28"/>
                <w:szCs w:val="28"/>
              </w:rPr>
            </w:pPr>
            <w:r w:rsidRPr="00592950">
              <w:rPr>
                <w:rFonts w:ascii="Times New Roman" w:hAnsi="Times New Roman"/>
                <w:spacing w:val="-4"/>
                <w:sz w:val="28"/>
                <w:szCs w:val="28"/>
              </w:rPr>
              <w:t>- </w:t>
            </w:r>
            <w:r w:rsidR="00F54C2B" w:rsidRPr="00592950">
              <w:rPr>
                <w:rFonts w:ascii="Times New Roman" w:hAnsi="Times New Roman"/>
                <w:spacing w:val="-4"/>
                <w:sz w:val="28"/>
                <w:szCs w:val="28"/>
              </w:rPr>
              <w:t>порядок подачи заявок некоммерческими организациями и требования,</w:t>
            </w:r>
            <w:r w:rsidR="00F54C2B" w:rsidRPr="00F54C2B">
              <w:rPr>
                <w:rFonts w:ascii="Times New Roman" w:hAnsi="Times New Roman"/>
                <w:sz w:val="28"/>
                <w:szCs w:val="28"/>
              </w:rPr>
              <w:t xml:space="preserve"> предъявляемые к форме и содержанию заявок;</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 порядок отзыва заявок, порядок возврата заявок, </w:t>
            </w:r>
            <w:proofErr w:type="gramStart"/>
            <w:r w:rsidRPr="00F54C2B">
              <w:rPr>
                <w:rFonts w:ascii="Times New Roman" w:hAnsi="Times New Roman"/>
                <w:sz w:val="28"/>
                <w:szCs w:val="28"/>
              </w:rPr>
              <w:t>определяющий</w:t>
            </w:r>
            <w:proofErr w:type="gramEnd"/>
            <w:r w:rsidRPr="00F54C2B">
              <w:rPr>
                <w:rFonts w:ascii="Times New Roman" w:hAnsi="Times New Roman"/>
                <w:sz w:val="28"/>
                <w:szCs w:val="28"/>
              </w:rPr>
              <w:t xml:space="preserve"> в том числе основания для возврата заявок, порядок внесения изменений в заявки;</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 правила рассмотрения и оценки заявок некоммерческих организаций;</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9A3293">
              <w:rPr>
                <w:rFonts w:ascii="Times New Roman" w:hAnsi="Times New Roman"/>
                <w:sz w:val="28"/>
                <w:szCs w:val="28"/>
              </w:rPr>
              <w:t> </w:t>
            </w:r>
            <w:r w:rsidRPr="00F54C2B">
              <w:rPr>
                <w:rFonts w:ascii="Times New Roman" w:hAnsi="Times New Roman"/>
                <w:sz w:val="28"/>
                <w:szCs w:val="28"/>
              </w:rPr>
              <w:t xml:space="preserve">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w:t>
            </w:r>
            <w:r w:rsidRPr="00592950">
              <w:rPr>
                <w:rFonts w:ascii="Times New Roman" w:hAnsi="Times New Roman"/>
                <w:spacing w:val="-4"/>
                <w:sz w:val="28"/>
                <w:szCs w:val="28"/>
              </w:rPr>
              <w:t>максимальный, минимальный размер субсидии, предоставляемой победителю</w:t>
            </w:r>
            <w:r w:rsidRPr="00F54C2B">
              <w:rPr>
                <w:rFonts w:ascii="Times New Roman" w:hAnsi="Times New Roman"/>
                <w:sz w:val="28"/>
                <w:szCs w:val="28"/>
              </w:rPr>
              <w:t xml:space="preserve"> (победителям) отбора, а также предельное количество победителей отбора;</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порядок отклонения заявок, а также информацию об основаниях                 их отклонения;</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 порядок предоставления некоммерческим организациям разъяснений положений объявления, даты начала и окончания срока такого предоставления;</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 порядок возврат заявок на доработку;</w:t>
            </w:r>
          </w:p>
          <w:p w:rsidR="00F54C2B" w:rsidRPr="00F54C2B" w:rsidRDefault="00592950" w:rsidP="00FD4545">
            <w:pPr>
              <w:autoSpaceDE w:val="0"/>
              <w:autoSpaceDN w:val="0"/>
              <w:adjustRightInd w:val="0"/>
              <w:spacing w:line="228"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срок, в течение которого некоммерческие организации должны подписать Соглашение;</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 xml:space="preserve">условия признания некоммерческих организаций </w:t>
            </w:r>
            <w:proofErr w:type="gramStart"/>
            <w:r w:rsidRPr="00F54C2B">
              <w:rPr>
                <w:rFonts w:ascii="Times New Roman" w:hAnsi="Times New Roman"/>
                <w:sz w:val="28"/>
                <w:szCs w:val="28"/>
              </w:rPr>
              <w:t>уклонившимися</w:t>
            </w:r>
            <w:proofErr w:type="gramEnd"/>
            <w:r w:rsidRPr="00F54C2B">
              <w:rPr>
                <w:rFonts w:ascii="Times New Roman" w:hAnsi="Times New Roman"/>
                <w:sz w:val="28"/>
                <w:szCs w:val="28"/>
              </w:rPr>
              <w:t xml:space="preserve">                 от заключения Соглашения;</w:t>
            </w:r>
          </w:p>
          <w:p w:rsidR="00F54C2B" w:rsidRPr="00F54C2B" w:rsidRDefault="00592950" w:rsidP="00FD4545">
            <w:pPr>
              <w:autoSpaceDE w:val="0"/>
              <w:autoSpaceDN w:val="0"/>
              <w:adjustRightInd w:val="0"/>
              <w:spacing w:line="228"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срок размещения протокола подведения итогов отбора (документа                      об итогах проведения отбора) на едином портале, а также на сайте министерства, который не может быть позднее 14-го календарного дня, следующего за днем определения победителя (победителей) отбора.</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Внесение изменений в объявление осуществляется в порядке, аналогичном порядку формирования объявления, не позднее наступления </w:t>
            </w:r>
            <w:proofErr w:type="gramStart"/>
            <w:r w:rsidRPr="00F54C2B">
              <w:rPr>
                <w:rFonts w:ascii="Times New Roman" w:hAnsi="Times New Roman"/>
                <w:sz w:val="28"/>
                <w:szCs w:val="28"/>
              </w:rPr>
              <w:t>даты окончания приема заявок некоммерческих организаций</w:t>
            </w:r>
            <w:proofErr w:type="gramEnd"/>
            <w:r w:rsidRPr="00F54C2B">
              <w:rPr>
                <w:rFonts w:ascii="Times New Roman" w:hAnsi="Times New Roman"/>
                <w:sz w:val="28"/>
                <w:szCs w:val="28"/>
              </w:rPr>
              <w:t xml:space="preserve"> с соблюдением следующих условий:</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срок подачи некоммерческими организациями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при внесении изменений в объявление изменение способа отбора                              не допускается;</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в случае внесения изменений в объявление после наступления даты начала приема заявок в объявление включается положение, предусматривающее право некоммерческих организаций внести изменения в заявки;</w:t>
            </w:r>
          </w:p>
          <w:p w:rsidR="00F54C2B" w:rsidRPr="00F54C2B" w:rsidRDefault="00F54C2B" w:rsidP="00FD4545">
            <w:pPr>
              <w:autoSpaceDE w:val="0"/>
              <w:autoSpaceDN w:val="0"/>
              <w:adjustRightInd w:val="0"/>
              <w:spacing w:line="228" w:lineRule="auto"/>
              <w:ind w:firstLine="709"/>
              <w:contextualSpacing/>
              <w:jc w:val="both"/>
              <w:rPr>
                <w:rFonts w:ascii="Times New Roman" w:hAnsi="Times New Roman"/>
                <w:sz w:val="28"/>
                <w:szCs w:val="28"/>
              </w:rPr>
            </w:pPr>
            <w:r w:rsidRPr="00F54C2B">
              <w:rPr>
                <w:rFonts w:ascii="Times New Roman" w:hAnsi="Times New Roman"/>
                <w:sz w:val="28"/>
                <w:szCs w:val="28"/>
              </w:rPr>
              <w:t>некоммерческие организации, подавшие заявку, уведомляются                          о внесении изменений в объявление не позднее дня, следующего за днем</w:t>
            </w:r>
            <w:r w:rsidR="00592950">
              <w:rPr>
                <w:rFonts w:ascii="Times New Roman" w:hAnsi="Times New Roman"/>
                <w:sz w:val="28"/>
                <w:szCs w:val="28"/>
              </w:rPr>
              <w:t xml:space="preserve"> </w:t>
            </w:r>
            <w:r w:rsidRPr="00F54C2B">
              <w:rPr>
                <w:rFonts w:ascii="Times New Roman" w:hAnsi="Times New Roman"/>
                <w:sz w:val="28"/>
                <w:szCs w:val="28"/>
              </w:rPr>
              <w:t>внесения изменений в объявление, с использованием системы «Электронный бюджет».</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lastRenderedPageBreak/>
              <w:t>10. </w:t>
            </w:r>
            <w:r w:rsidR="00F54C2B" w:rsidRPr="00F54C2B">
              <w:rPr>
                <w:rFonts w:ascii="Times New Roman" w:hAnsi="Times New Roman"/>
                <w:sz w:val="28"/>
                <w:szCs w:val="28"/>
              </w:rPr>
              <w:t>Для участия в отборе некоммерческая организация в соответствии                    с требованиями и в сроки, указанные в объявлении, формирует заявку                            в электронной форме посредством заполнения соответствующих экранных форм веб-интерфейса системы «Электронный бюджет», содержащую следующие сведения и документы:</w:t>
            </w:r>
          </w:p>
          <w:p w:rsidR="00F54C2B" w:rsidRPr="00F54C2B" w:rsidRDefault="00F54C2B" w:rsidP="00FD4545">
            <w:pPr>
              <w:numPr>
                <w:ilvl w:val="0"/>
                <w:numId w:val="9"/>
              </w:numPr>
              <w:tabs>
                <w:tab w:val="left" w:pos="1036"/>
              </w:tabs>
              <w:autoSpaceDE w:val="0"/>
              <w:autoSpaceDN w:val="0"/>
              <w:adjustRightInd w:val="0"/>
              <w:spacing w:line="235" w:lineRule="auto"/>
              <w:ind w:left="0" w:firstLine="709"/>
              <w:contextualSpacing/>
              <w:jc w:val="both"/>
              <w:rPr>
                <w:rFonts w:ascii="Times New Roman" w:hAnsi="Times New Roman"/>
                <w:sz w:val="28"/>
                <w:szCs w:val="28"/>
              </w:rPr>
            </w:pPr>
            <w:r w:rsidRPr="00F54C2B">
              <w:rPr>
                <w:rFonts w:ascii="Times New Roman" w:hAnsi="Times New Roman"/>
                <w:sz w:val="28"/>
                <w:szCs w:val="28"/>
              </w:rPr>
              <w:t>информацию о некоммерческой организации:</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полное и сокращенное (при наличии) наименование некоммерческой организации в соответствии с уставом некоммерческой организации и (или) иным учредительным документом;</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контактную информацию (юридический адрес, почтовый адрес, телефон, факс, электронная почта, веб-сайт некоммерческой организации (при наличии);</w:t>
            </w:r>
            <w:proofErr w:type="gramEnd"/>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информаци</w:t>
            </w:r>
            <w:r w:rsidR="00592950">
              <w:rPr>
                <w:rFonts w:ascii="Times New Roman" w:hAnsi="Times New Roman"/>
                <w:sz w:val="28"/>
                <w:szCs w:val="28"/>
              </w:rPr>
              <w:t>ю</w:t>
            </w:r>
            <w:r w:rsidRPr="00F54C2B">
              <w:rPr>
                <w:rFonts w:ascii="Times New Roman" w:hAnsi="Times New Roman"/>
                <w:sz w:val="28"/>
                <w:szCs w:val="28"/>
              </w:rPr>
              <w:t xml:space="preserve"> о руководителе некоммерческой организации (фамилия, </w:t>
            </w:r>
            <w:r w:rsidRPr="00592950">
              <w:rPr>
                <w:rFonts w:ascii="Times New Roman" w:hAnsi="Times New Roman"/>
                <w:spacing w:val="-4"/>
                <w:sz w:val="28"/>
                <w:szCs w:val="28"/>
              </w:rPr>
              <w:t>имя, отчество (при наличии), идентификационный номер налогоплательщика,</w:t>
            </w:r>
            <w:r w:rsidRPr="00F54C2B">
              <w:rPr>
                <w:rFonts w:ascii="Times New Roman" w:hAnsi="Times New Roman"/>
                <w:sz w:val="28"/>
                <w:szCs w:val="28"/>
              </w:rPr>
              <w:t xml:space="preserve"> должность); </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сумму затрат по оплате коммунальных услуг в нежилом помещении (здании, сооружении);</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размер субсидии на возмещение части затрат по оплате коммунальных услуг в нежилом помещении (здании, сооружении);</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основной государственный регистрационный номер (ОГРН);</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идентификационный номер налогоплательщика (ИНН);</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банковский идентификационный код (БИК);</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информацию</w:t>
            </w:r>
            <w:r w:rsidR="00F54C2B" w:rsidRPr="00F54C2B">
              <w:rPr>
                <w:rFonts w:ascii="Times New Roman" w:hAnsi="Times New Roman"/>
                <w:sz w:val="28"/>
                <w:szCs w:val="28"/>
              </w:rPr>
              <w:t xml:space="preserve"> о счетах в соответствии с законодательством Российской Федерации для перечисления субсидий, а также о лице, уполномоченном                    на подписание Соглашения;</w:t>
            </w:r>
          </w:p>
          <w:p w:rsidR="00F54C2B" w:rsidRPr="00F54C2B" w:rsidRDefault="00F54C2B" w:rsidP="00FD4545">
            <w:pPr>
              <w:numPr>
                <w:ilvl w:val="0"/>
                <w:numId w:val="9"/>
              </w:numPr>
              <w:tabs>
                <w:tab w:val="left" w:pos="1036"/>
              </w:tabs>
              <w:autoSpaceDE w:val="0"/>
              <w:autoSpaceDN w:val="0"/>
              <w:adjustRightInd w:val="0"/>
              <w:spacing w:line="235" w:lineRule="auto"/>
              <w:ind w:left="0" w:firstLine="709"/>
              <w:contextualSpacing/>
              <w:jc w:val="both"/>
              <w:rPr>
                <w:rFonts w:ascii="Times New Roman" w:hAnsi="Times New Roman"/>
                <w:sz w:val="28"/>
                <w:szCs w:val="28"/>
              </w:rPr>
            </w:pPr>
            <w:r w:rsidRPr="00F54C2B">
              <w:rPr>
                <w:rFonts w:ascii="Times New Roman" w:hAnsi="Times New Roman"/>
                <w:sz w:val="28"/>
                <w:szCs w:val="28"/>
              </w:rPr>
              <w:t xml:space="preserve">документы и информацию, подтверждающие соответствие некоммерческой </w:t>
            </w:r>
            <w:proofErr w:type="gramStart"/>
            <w:r w:rsidRPr="00F54C2B">
              <w:rPr>
                <w:rFonts w:ascii="Times New Roman" w:hAnsi="Times New Roman"/>
                <w:sz w:val="28"/>
                <w:szCs w:val="28"/>
              </w:rPr>
              <w:t>организации</w:t>
            </w:r>
            <w:proofErr w:type="gramEnd"/>
            <w:r w:rsidRPr="00F54C2B">
              <w:rPr>
                <w:rFonts w:ascii="Times New Roman" w:hAnsi="Times New Roman"/>
                <w:sz w:val="28"/>
                <w:szCs w:val="28"/>
              </w:rPr>
              <w:t xml:space="preserve"> установленным в объявлении требованиям:</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proofErr w:type="gramStart"/>
            <w:r>
              <w:rPr>
                <w:rFonts w:ascii="Times New Roman" w:hAnsi="Times New Roman"/>
                <w:sz w:val="28"/>
                <w:szCs w:val="28"/>
              </w:rPr>
              <w:t>- </w:t>
            </w:r>
            <w:r w:rsidR="00F54C2B" w:rsidRPr="00F54C2B">
              <w:rPr>
                <w:rFonts w:ascii="Times New Roman" w:hAnsi="Times New Roman"/>
                <w:sz w:val="28"/>
                <w:szCs w:val="28"/>
              </w:rPr>
              <w:t>заявление некоммерческой организации, подтверждающее</w:t>
            </w:r>
            <w:r>
              <w:rPr>
                <w:rFonts w:ascii="Times New Roman" w:hAnsi="Times New Roman"/>
                <w:sz w:val="28"/>
                <w:szCs w:val="28"/>
              </w:rPr>
              <w:t xml:space="preserve"> ее</w:t>
            </w:r>
            <w:r w:rsidR="00F54C2B" w:rsidRPr="00F54C2B">
              <w:rPr>
                <w:rFonts w:ascii="Times New Roman" w:hAnsi="Times New Roman"/>
                <w:sz w:val="28"/>
                <w:szCs w:val="28"/>
              </w:rPr>
              <w:t xml:space="preserve"> соответствие категории, указанной в пункте 2 настоящего Порядка,</w:t>
            </w:r>
            <w:r>
              <w:rPr>
                <w:rFonts w:ascii="Times New Roman" w:hAnsi="Times New Roman"/>
                <w:sz w:val="28"/>
                <w:szCs w:val="28"/>
              </w:rPr>
              <w:t xml:space="preserve"> </w:t>
            </w:r>
            <w:r w:rsidR="00F54C2B" w:rsidRPr="00F54C2B">
              <w:rPr>
                <w:rFonts w:ascii="Times New Roman" w:hAnsi="Times New Roman"/>
                <w:sz w:val="28"/>
                <w:szCs w:val="28"/>
              </w:rPr>
              <w:t xml:space="preserve">и условиям, установленным пунктом 6 настоящего Порядка (за исключением условия, предусмотренного подпунктом 8 пункта 6 настоящего Порядка), устанавливающее обязательство некоммерческой организации о достижении                 </w:t>
            </w:r>
            <w:r w:rsidR="00F54C2B" w:rsidRPr="00592950">
              <w:rPr>
                <w:rFonts w:ascii="Times New Roman" w:hAnsi="Times New Roman"/>
                <w:spacing w:val="-4"/>
                <w:sz w:val="28"/>
                <w:szCs w:val="28"/>
              </w:rPr>
              <w:t>в году предоставления субсидии значения результата предоставления субсидии</w:t>
            </w:r>
            <w:r w:rsidR="00F54C2B" w:rsidRPr="00F54C2B">
              <w:rPr>
                <w:rFonts w:ascii="Times New Roman" w:hAnsi="Times New Roman"/>
                <w:sz w:val="28"/>
                <w:szCs w:val="28"/>
              </w:rPr>
              <w:t xml:space="preserve"> в соответствии с заключенным между некоммерческой организацией и министерством Соглашением, содержащее предлагаемое некоммерческой организацией значение результата</w:t>
            </w:r>
            <w:proofErr w:type="gramEnd"/>
            <w:r w:rsidR="00F54C2B" w:rsidRPr="00F54C2B">
              <w:rPr>
                <w:rFonts w:ascii="Times New Roman" w:hAnsi="Times New Roman"/>
                <w:sz w:val="28"/>
                <w:szCs w:val="28"/>
              </w:rPr>
              <w:t xml:space="preserve"> предоставления субсидий, указанного в </w:t>
            </w:r>
            <w:hyperlink r:id="rId12" w:history="1">
              <w:r w:rsidR="00F54C2B" w:rsidRPr="00F54C2B">
                <w:rPr>
                  <w:rFonts w:ascii="Times New Roman" w:hAnsi="Times New Roman"/>
                  <w:sz w:val="28"/>
                  <w:szCs w:val="28"/>
                </w:rPr>
                <w:t>пункте 6.1</w:t>
              </w:r>
            </w:hyperlink>
            <w:r w:rsidR="00F54C2B" w:rsidRPr="00F54C2B">
              <w:rPr>
                <w:rFonts w:ascii="Times New Roman" w:hAnsi="Times New Roman"/>
                <w:sz w:val="28"/>
                <w:szCs w:val="28"/>
              </w:rPr>
              <w:t xml:space="preserve"> настоящего Порядка, и размер запрашиваемых субсидий,  по форме согласно приложению № 1 к настоящему Порядку;</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расчет размера субсидии по форме согласно приложению № 2                             к настоящему Порядку;</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копия действующей редакции устава некоммерческой организации                 (со всеми внесенными изменениями);</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 xml:space="preserve">копия документа, подтверждающего полномочия лица на осуществление действий от имени некоммерческой организации в соответствии с законодательством, в случае если такие данные отсутствую в выписке из Единого государственного реестра юридических лиц (далее – </w:t>
            </w:r>
            <w:r w:rsidR="00F54C2B" w:rsidRPr="00F54C2B">
              <w:rPr>
                <w:rFonts w:ascii="Times New Roman" w:hAnsi="Times New Roman"/>
                <w:sz w:val="28"/>
                <w:szCs w:val="28"/>
              </w:rPr>
              <w:lastRenderedPageBreak/>
              <w:t>ЕГРЮЛ), при передаче прав иному лицу дополнительно доверенность на право представления и подписания документов от имени некоммерческой организации;</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копия договора об открытии и ведении банковского счета или копия справки (документа), выданного кредитной организацией, с указанием номера счета некоммерческой организации, открытого ей в российской кредитной организации;</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копия справки налогового органа об отсутствии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w:t>
            </w:r>
            <w:r>
              <w:rPr>
                <w:rFonts w:ascii="Times New Roman" w:hAnsi="Times New Roman"/>
                <w:sz w:val="28"/>
                <w:szCs w:val="28"/>
              </w:rPr>
              <w:t xml:space="preserve"> </w:t>
            </w:r>
            <w:r w:rsidR="00F54C2B" w:rsidRPr="00F54C2B">
              <w:rPr>
                <w:rFonts w:ascii="Times New Roman" w:hAnsi="Times New Roman"/>
                <w:sz w:val="28"/>
                <w:szCs w:val="28"/>
              </w:rPr>
              <w:t>на дату, не превышающую 30 календарных дней до даты подачи заявки (представляется по инициативе некоммерческой организации);</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копия справки налогового органа о наличии положительного, отрицательного или нулевого сальдо единого налогового счета некоммерческой организации при наличии у некоммерческой организации задолженности по уплате налогов, сборов и страховых взносов в бюджеты бюджетной системы Российской Федерации, не превышающей размера, определенного пунктом 3 статьи 47 Налогового кодекса Российской Федерации, на дату, не превышающую 30 календарных дней до даты подачи заявки (представляется по</w:t>
            </w:r>
            <w:proofErr w:type="gramEnd"/>
            <w:r w:rsidRPr="00F54C2B">
              <w:rPr>
                <w:rFonts w:ascii="Times New Roman" w:hAnsi="Times New Roman"/>
                <w:sz w:val="28"/>
                <w:szCs w:val="28"/>
              </w:rPr>
              <w:t xml:space="preserve"> инициативе некоммерческой организации);</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выписка из Единого государственного реестра юридических лиц, полученная на дату подачи заявки (представляется по инициативе некоммерческой организации);</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копии документов, подтверждающих осуществление затрат на цели, указанные в пункте 2 настоящего Порядка;</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копии документов, подтверждающих отсутствие задолженности                       по оплате коммунальных услуг в нежилом помещении, здании, сооружении на дату подачи заявки;</w:t>
            </w:r>
          </w:p>
          <w:p w:rsidR="00F54C2B" w:rsidRPr="00F54C2B" w:rsidRDefault="00592950" w:rsidP="00FD4545">
            <w:pPr>
              <w:autoSpaceDE w:val="0"/>
              <w:autoSpaceDN w:val="0"/>
              <w:adjustRightInd w:val="0"/>
              <w:spacing w:line="235" w:lineRule="auto"/>
              <w:ind w:firstLine="709"/>
              <w:contextualSpacing/>
              <w:jc w:val="both"/>
              <w:rPr>
                <w:rFonts w:ascii="Times New Roman" w:hAnsi="Times New Roman"/>
                <w:sz w:val="28"/>
                <w:szCs w:val="28"/>
              </w:rPr>
            </w:pPr>
            <w:proofErr w:type="gramStart"/>
            <w:r>
              <w:rPr>
                <w:rFonts w:ascii="Times New Roman" w:hAnsi="Times New Roman"/>
                <w:sz w:val="28"/>
                <w:szCs w:val="28"/>
              </w:rPr>
              <w:t>- </w:t>
            </w:r>
            <w:r w:rsidR="00F54C2B" w:rsidRPr="00F54C2B">
              <w:rPr>
                <w:rFonts w:ascii="Times New Roman" w:hAnsi="Times New Roman"/>
                <w:sz w:val="28"/>
                <w:szCs w:val="28"/>
              </w:rPr>
              <w:t>копии документов, подтверждающих наличие у некоммерческой организации нежилого помещения, здания, сооружения, принадлежащего                     ей на праве собственности, договора (соглашения) аренды нежилого помещения, здания, сооружения или договора безвозмездного пользования нежилым помещением, зданием, сооружением;</w:t>
            </w:r>
            <w:proofErr w:type="gramEnd"/>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копия утвержденной программы мероприятий некоммерческой организации, подтверждающей необходимость использования нежилых помещений, зданий, сооружений, принадлежащих некоммерческой организации на праве собственности, договора (соглашения) аренды нежилого помещения, здания, сооружения или договора безвозмездного пользования нежилым помещением, зданием, сооружением на цели, указанные в пункте 2 настоящего Порядка;</w:t>
            </w:r>
          </w:p>
          <w:p w:rsidR="00F54C2B" w:rsidRPr="00F54C2B" w:rsidRDefault="00592950" w:rsidP="00FD4545">
            <w:pPr>
              <w:numPr>
                <w:ilvl w:val="0"/>
                <w:numId w:val="9"/>
              </w:numPr>
              <w:tabs>
                <w:tab w:val="left" w:pos="1036"/>
              </w:tabs>
              <w:autoSpaceDE w:val="0"/>
              <w:autoSpaceDN w:val="0"/>
              <w:adjustRightInd w:val="0"/>
              <w:spacing w:line="235" w:lineRule="auto"/>
              <w:ind w:left="0" w:firstLine="709"/>
              <w:contextualSpacing/>
              <w:jc w:val="both"/>
              <w:rPr>
                <w:rFonts w:ascii="Times New Roman" w:hAnsi="Times New Roman"/>
                <w:sz w:val="28"/>
                <w:szCs w:val="28"/>
              </w:rPr>
            </w:pPr>
            <w:r>
              <w:rPr>
                <w:rFonts w:ascii="Times New Roman" w:hAnsi="Times New Roman"/>
                <w:sz w:val="28"/>
                <w:szCs w:val="28"/>
              </w:rPr>
              <w:t>документы и информацию</w:t>
            </w:r>
            <w:r w:rsidR="00F54C2B" w:rsidRPr="00F54C2B">
              <w:rPr>
                <w:rFonts w:ascii="Times New Roman" w:hAnsi="Times New Roman"/>
                <w:sz w:val="28"/>
                <w:szCs w:val="28"/>
              </w:rPr>
              <w:t>, подаваемые при проведении отбора посредством заполнения соответствующих экранных форм веб-интерфейса системы «Электронный бюджет»:</w:t>
            </w:r>
          </w:p>
          <w:p w:rsidR="00F54C2B" w:rsidRPr="00F54C2B" w:rsidRDefault="00F54C2B" w:rsidP="00FD4545">
            <w:pPr>
              <w:autoSpaceDE w:val="0"/>
              <w:autoSpaceDN w:val="0"/>
              <w:adjustRightInd w:val="0"/>
              <w:spacing w:line="235"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о некоммерческой </w:t>
            </w:r>
            <w:r w:rsidRPr="00F54C2B">
              <w:rPr>
                <w:rFonts w:ascii="Times New Roman" w:hAnsi="Times New Roman"/>
                <w:sz w:val="28"/>
                <w:szCs w:val="28"/>
              </w:rPr>
              <w:lastRenderedPageBreak/>
              <w:t>организации, о подаваемой ею заявке, а также иной информации                              о некоммерческой организации, связанной с соответствующим отбором                         и результатом предоставления субсидий;</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592950">
              <w:rPr>
                <w:rFonts w:ascii="Times New Roman" w:hAnsi="Times New Roman"/>
                <w:sz w:val="28"/>
                <w:szCs w:val="28"/>
              </w:rPr>
              <w:t> </w:t>
            </w:r>
            <w:r w:rsidRPr="00F54C2B">
              <w:rPr>
                <w:rFonts w:ascii="Times New Roman" w:hAnsi="Times New Roman"/>
                <w:sz w:val="28"/>
                <w:szCs w:val="28"/>
              </w:rPr>
              <w:t>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Копии документов, включаемых в заявку (в формате </w:t>
            </w:r>
            <w:r w:rsidRPr="00F54C2B">
              <w:rPr>
                <w:rFonts w:ascii="Times New Roman" w:hAnsi="Times New Roman"/>
                <w:sz w:val="28"/>
                <w:szCs w:val="28"/>
                <w:lang w:val="en-US"/>
              </w:rPr>
              <w:t>PDF</w:t>
            </w:r>
            <w:r w:rsidRPr="00F54C2B">
              <w:rPr>
                <w:rFonts w:ascii="Times New Roman" w:hAnsi="Times New Roman"/>
                <w:sz w:val="28"/>
                <w:szCs w:val="28"/>
              </w:rPr>
              <w:t>, каждый документ в виде отдельного файла), должны быть заверены подписью руководителя некоммерческой организации или уполномоченного</w:t>
            </w:r>
            <w:r w:rsidR="00592950">
              <w:rPr>
                <w:rFonts w:ascii="Times New Roman" w:hAnsi="Times New Roman"/>
                <w:sz w:val="28"/>
                <w:szCs w:val="28"/>
              </w:rPr>
              <w:t xml:space="preserve"> им</w:t>
            </w:r>
            <w:r w:rsidRPr="00F54C2B">
              <w:rPr>
                <w:rFonts w:ascii="Times New Roman" w:hAnsi="Times New Roman"/>
                <w:sz w:val="28"/>
                <w:szCs w:val="28"/>
              </w:rPr>
              <w:t xml:space="preserve"> лица                          и печатью некоммерческой организации (при наличии) с указанием даты заверения, должности, фамилии, имени и отчества (при наличии) руководителя некоммерческой организации или уполномоченного лица.</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Заявка подписывается усиленной квалифицированной электронной подписью руководителя некоммерческой организации или уполномоченного              им лица в системе «Электронный бюджет». </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Ответственность за правильное оформление, достоверность, полноту и актуальность представленных для получения субсидий документов, информации, сведений несут некоммерческие организации в соответствии                                     с законодательством Российской Федерации.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Некоммерческие организации несут все расходы, связанные с </w:t>
            </w:r>
            <w:r w:rsidRPr="00592950">
              <w:rPr>
                <w:rFonts w:ascii="Times New Roman" w:hAnsi="Times New Roman"/>
                <w:spacing w:val="-4"/>
                <w:sz w:val="28"/>
                <w:szCs w:val="28"/>
              </w:rPr>
              <w:t>подготовкой и предоставлением документов, необходимых для предоставления</w:t>
            </w:r>
            <w:r w:rsidRPr="00F54C2B">
              <w:rPr>
                <w:rFonts w:ascii="Times New Roman" w:hAnsi="Times New Roman"/>
                <w:sz w:val="28"/>
                <w:szCs w:val="28"/>
              </w:rPr>
              <w:t xml:space="preserve"> субсидий.</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Подача заявок на бумажном носителе не допускается.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Некоммерческая организация не представляет документы и информацию</w:t>
            </w:r>
            <w:r w:rsidR="00592950">
              <w:rPr>
                <w:rFonts w:ascii="Times New Roman" w:hAnsi="Times New Roman"/>
                <w:sz w:val="28"/>
                <w:szCs w:val="28"/>
              </w:rPr>
              <w:t xml:space="preserve"> </w:t>
            </w:r>
            <w:r w:rsidRPr="00F54C2B">
              <w:rPr>
                <w:rFonts w:ascii="Times New Roman" w:hAnsi="Times New Roman"/>
                <w:sz w:val="28"/>
                <w:szCs w:val="28"/>
              </w:rPr>
              <w:t>в целях подтверждения соответствия требованиям, установленным подпунктами 1-2 пункта 6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некоммерческая организация готова предоставить указанные документы и информацию министерству</w:t>
            </w:r>
            <w:r w:rsidR="00592950">
              <w:rPr>
                <w:rFonts w:ascii="Times New Roman" w:hAnsi="Times New Roman"/>
                <w:sz w:val="28"/>
                <w:szCs w:val="28"/>
              </w:rPr>
              <w:t xml:space="preserve"> </w:t>
            </w:r>
            <w:r w:rsidRPr="00F54C2B">
              <w:rPr>
                <w:rFonts w:ascii="Times New Roman" w:hAnsi="Times New Roman"/>
                <w:sz w:val="28"/>
                <w:szCs w:val="28"/>
              </w:rPr>
              <w:t>по собственной инициативе.</w:t>
            </w:r>
            <w:proofErr w:type="gramEnd"/>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Проверка некоммерческих организаций на соответствие требованиям, </w:t>
            </w:r>
            <w:r w:rsidRPr="00592950">
              <w:rPr>
                <w:rFonts w:ascii="Times New Roman" w:hAnsi="Times New Roman"/>
                <w:spacing w:val="-4"/>
                <w:sz w:val="28"/>
                <w:szCs w:val="28"/>
              </w:rPr>
              <w:t>установленным подпунктами 1</w:t>
            </w:r>
            <w:r w:rsidR="00592950" w:rsidRPr="00592950">
              <w:rPr>
                <w:rFonts w:ascii="Times New Roman" w:hAnsi="Times New Roman"/>
                <w:spacing w:val="-4"/>
                <w:sz w:val="28"/>
                <w:szCs w:val="28"/>
              </w:rPr>
              <w:t>-</w:t>
            </w:r>
            <w:r w:rsidRPr="00592950">
              <w:rPr>
                <w:rFonts w:ascii="Times New Roman" w:hAnsi="Times New Roman"/>
                <w:spacing w:val="-4"/>
                <w:sz w:val="28"/>
                <w:szCs w:val="28"/>
              </w:rPr>
              <w:t>2 пункта 6 настоящего Порядка, осуществляется</w:t>
            </w:r>
            <w:r w:rsidRPr="00F54C2B">
              <w:rPr>
                <w:rFonts w:ascii="Times New Roman" w:hAnsi="Times New Roman"/>
                <w:sz w:val="28"/>
                <w:szCs w:val="28"/>
              </w:rPr>
              <w:t xml:space="preserve">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подтверждение </w:t>
            </w:r>
            <w:r w:rsidRPr="00F54C2B">
              <w:rPr>
                <w:rFonts w:ascii="Times New Roman" w:hAnsi="Times New Roman"/>
                <w:sz w:val="28"/>
                <w:szCs w:val="28"/>
              </w:rPr>
              <w:lastRenderedPageBreak/>
              <w:t>соответствия некоммерческих организаций требованиям, установленным подпунктами 1</w:t>
            </w:r>
            <w:r w:rsidR="00592950">
              <w:rPr>
                <w:rFonts w:ascii="Times New Roman" w:hAnsi="Times New Roman"/>
                <w:sz w:val="28"/>
                <w:szCs w:val="28"/>
              </w:rPr>
              <w:t>-</w:t>
            </w:r>
            <w:r w:rsidRPr="00F54C2B">
              <w:rPr>
                <w:rFonts w:ascii="Times New Roman" w:hAnsi="Times New Roman"/>
                <w:sz w:val="28"/>
                <w:szCs w:val="28"/>
              </w:rPr>
              <w:t>2 пункта 6 настоящего Порядка, производится путем проставления в электронном виде некоммерческими организациями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В случае если некоммерческая организация не представила по собственной инициативе докумен</w:t>
            </w:r>
            <w:r w:rsidR="00B11B64">
              <w:rPr>
                <w:rFonts w:ascii="Times New Roman" w:hAnsi="Times New Roman"/>
                <w:sz w:val="28"/>
                <w:szCs w:val="28"/>
              </w:rPr>
              <w:t>ты, указанные в абзацах седьмом - </w:t>
            </w:r>
            <w:r w:rsidRPr="00F54C2B">
              <w:rPr>
                <w:rFonts w:ascii="Times New Roman" w:hAnsi="Times New Roman"/>
                <w:sz w:val="28"/>
                <w:szCs w:val="28"/>
              </w:rPr>
              <w:t>девятом подпункта 2 настоящего пункта, министерство получает документы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посредством использования федеральных информационных ресурсов в информационно-телекоммуникационной сети «Интернет</w:t>
            </w:r>
            <w:proofErr w:type="gramEnd"/>
            <w:r w:rsidRPr="00F54C2B">
              <w:rPr>
                <w:rFonts w:ascii="Times New Roman" w:hAnsi="Times New Roman"/>
                <w:sz w:val="28"/>
                <w:szCs w:val="28"/>
              </w:rPr>
              <w:t>» (Единый федеральный реестр сведений о банкротстве (</w:t>
            </w:r>
            <w:hyperlink r:id="rId13" w:history="1">
              <w:r w:rsidRPr="00F54C2B">
                <w:rPr>
                  <w:rFonts w:ascii="Times New Roman" w:hAnsi="Times New Roman"/>
                  <w:sz w:val="28"/>
                  <w:szCs w:val="28"/>
                  <w:lang w:val="en-US"/>
                </w:rPr>
                <w:t>http</w:t>
              </w:r>
              <w:r w:rsidRPr="00F54C2B">
                <w:rPr>
                  <w:rFonts w:ascii="Times New Roman" w:hAnsi="Times New Roman"/>
                  <w:sz w:val="28"/>
                  <w:szCs w:val="28"/>
                </w:rPr>
                <w:t>://</w:t>
              </w:r>
              <w:proofErr w:type="spellStart"/>
              <w:r w:rsidRPr="00F54C2B">
                <w:rPr>
                  <w:rFonts w:ascii="Times New Roman" w:hAnsi="Times New Roman"/>
                  <w:sz w:val="28"/>
                  <w:szCs w:val="28"/>
                  <w:lang w:val="en-US"/>
                </w:rPr>
                <w:t>bankrot</w:t>
              </w:r>
              <w:proofErr w:type="spellEnd"/>
              <w:r w:rsidRPr="00F54C2B">
                <w:rPr>
                  <w:rFonts w:ascii="Times New Roman" w:hAnsi="Times New Roman"/>
                  <w:sz w:val="28"/>
                  <w:szCs w:val="28"/>
                </w:rPr>
                <w:t>.</w:t>
              </w:r>
              <w:proofErr w:type="spellStart"/>
              <w:r w:rsidRPr="00F54C2B">
                <w:rPr>
                  <w:rFonts w:ascii="Times New Roman" w:hAnsi="Times New Roman"/>
                  <w:sz w:val="28"/>
                  <w:szCs w:val="28"/>
                  <w:lang w:val="en-US"/>
                </w:rPr>
                <w:t>fedresurs</w:t>
              </w:r>
              <w:proofErr w:type="spellEnd"/>
              <w:r w:rsidRPr="00F54C2B">
                <w:rPr>
                  <w:rFonts w:ascii="Times New Roman" w:hAnsi="Times New Roman"/>
                  <w:sz w:val="28"/>
                  <w:szCs w:val="28"/>
                </w:rPr>
                <w:t>.</w:t>
              </w:r>
              <w:proofErr w:type="spellStart"/>
              <w:r w:rsidRPr="00F54C2B">
                <w:rPr>
                  <w:rFonts w:ascii="Times New Roman" w:hAnsi="Times New Roman"/>
                  <w:sz w:val="28"/>
                  <w:szCs w:val="28"/>
                  <w:lang w:val="en-US"/>
                </w:rPr>
                <w:t>ru</w:t>
              </w:r>
              <w:proofErr w:type="spellEnd"/>
              <w:r w:rsidRPr="00F54C2B">
                <w:rPr>
                  <w:rFonts w:ascii="Times New Roman" w:hAnsi="Times New Roman"/>
                  <w:sz w:val="28"/>
                  <w:szCs w:val="28"/>
                </w:rPr>
                <w:t>/</w:t>
              </w:r>
            </w:hyperlink>
            <w:r w:rsidRPr="00F54C2B">
              <w:rPr>
                <w:rFonts w:ascii="Times New Roman" w:hAnsi="Times New Roman"/>
                <w:sz w:val="28"/>
                <w:szCs w:val="28"/>
              </w:rPr>
              <w:t>) и иных информационных ресурсов, содержащих информацию о некоммерческих организациях.</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Межведомственное информационное взаимодействие осуществляется                  в соответствии с требованиями Федерального закона от 27 июля 2010 года </w:t>
            </w:r>
            <w:r w:rsidRPr="00B11B64">
              <w:rPr>
                <w:rFonts w:ascii="Times New Roman" w:hAnsi="Times New Roman"/>
                <w:spacing w:val="-6"/>
                <w:sz w:val="28"/>
                <w:szCs w:val="28"/>
              </w:rPr>
              <w:t>№ 210-ФЗ «Об организации предоставления государственных и муниципальных</w:t>
            </w:r>
            <w:r w:rsidRPr="00F54C2B">
              <w:rPr>
                <w:rFonts w:ascii="Times New Roman" w:hAnsi="Times New Roman"/>
                <w:sz w:val="28"/>
                <w:szCs w:val="28"/>
              </w:rPr>
              <w:t xml:space="preserve"> услуг».</w:t>
            </w:r>
          </w:p>
          <w:p w:rsidR="00F54C2B" w:rsidRPr="00F54C2B" w:rsidRDefault="00B11B64"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11. </w:t>
            </w:r>
            <w:r w:rsidR="00F54C2B" w:rsidRPr="00F54C2B">
              <w:rPr>
                <w:rFonts w:ascii="Times New Roman" w:hAnsi="Times New Roman"/>
                <w:sz w:val="28"/>
                <w:szCs w:val="28"/>
              </w:rPr>
              <w:t>Датой и временем представления некоммерческой организацией заявки считаются дата и время подписания некоммерческой организацией заявки с присвоением ей регистрационного номера в системе «Электронный бюджет».</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Некоммерческие организации вправе отозвать поданную заявку либо внести в заявку изменения до дня окончания срока приема заявок.</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Внесение некоммерческой организацией изменений в заявку возможно при условии внесения изменений до даты окончания приема заявок, установленной</w:t>
            </w:r>
            <w:r w:rsidR="00B11B64">
              <w:rPr>
                <w:rFonts w:ascii="Times New Roman" w:hAnsi="Times New Roman"/>
                <w:sz w:val="28"/>
                <w:szCs w:val="28"/>
              </w:rPr>
              <w:t xml:space="preserve"> </w:t>
            </w:r>
            <w:r w:rsidRPr="00F54C2B">
              <w:rPr>
                <w:rFonts w:ascii="Times New Roman" w:hAnsi="Times New Roman"/>
                <w:sz w:val="28"/>
                <w:szCs w:val="28"/>
              </w:rPr>
              <w:t>в объявлении, после формирования некоммерческой организацией в электронной форме уведомления об отзыве заявки и последующего формирования новой заявки в порядке, предусмотренном пунктом 10 настоящего Порядка.</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Датой отзыва заявки считается дата подписания усиленной квалифицированной электронной подписью руководителя некоммерческой организации – участника отбора – или уполномоченного лица соответствующего уведомления с присвоением ей регистрационного номера в системе «Электронный бюджет».</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Возврат заявок на доработку не предусматривается.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Некоммерческая организация со дня размещения объявления и не </w:t>
            </w:r>
            <w:proofErr w:type="gramStart"/>
            <w:r w:rsidRPr="00F54C2B">
              <w:rPr>
                <w:rFonts w:ascii="Times New Roman" w:hAnsi="Times New Roman"/>
                <w:sz w:val="28"/>
                <w:szCs w:val="28"/>
              </w:rPr>
              <w:t>позднее</w:t>
            </w:r>
            <w:proofErr w:type="gramEnd"/>
            <w:r w:rsidRPr="00F54C2B">
              <w:rPr>
                <w:rFonts w:ascii="Times New Roman" w:hAnsi="Times New Roman"/>
                <w:sz w:val="28"/>
                <w:szCs w:val="28"/>
              </w:rPr>
              <w:t xml:space="preserve"> чем за 3 рабочих дня до окончания срока приема заявок вправе направить в адрес министерства не более 3 запросов о разъяснении положений объявления путем формирования в системе «Электронный бюджет» соответствующего запроса.</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Министерство в ответ на запрос некоммерческой организации направляет разъяснение положений объявления в срок, установленный указанным объявлением, но не позднее одного рабочего дня до дня </w:t>
            </w:r>
            <w:r w:rsidRPr="00F54C2B">
              <w:rPr>
                <w:rFonts w:ascii="Times New Roman" w:hAnsi="Times New Roman"/>
                <w:sz w:val="28"/>
                <w:szCs w:val="28"/>
              </w:rPr>
              <w:lastRenderedPageBreak/>
              <w:t>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Доступ к разъяснению, формируемому в системе «Электронный бюджет», предоставляется всем некоммерческим организациям.</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Запросы, поступившие </w:t>
            </w:r>
            <w:proofErr w:type="gramStart"/>
            <w:r w:rsidRPr="00F54C2B">
              <w:rPr>
                <w:rFonts w:ascii="Times New Roman" w:hAnsi="Times New Roman"/>
                <w:sz w:val="28"/>
                <w:szCs w:val="28"/>
              </w:rPr>
              <w:t>позднее</w:t>
            </w:r>
            <w:proofErr w:type="gramEnd"/>
            <w:r w:rsidRPr="00F54C2B">
              <w:rPr>
                <w:rFonts w:ascii="Times New Roman" w:hAnsi="Times New Roman"/>
                <w:sz w:val="28"/>
                <w:szCs w:val="28"/>
              </w:rPr>
              <w:t xml:space="preserve"> чем за 3 рабочих дня до дня окончания приема заявок, не рассматриваются.»;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дополнить пунктом 11.1 следующего содержания:</w:t>
            </w:r>
          </w:p>
          <w:p w:rsidR="00F54C2B" w:rsidRPr="00F54C2B" w:rsidRDefault="00B11B64"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«11.1. </w:t>
            </w:r>
            <w:r w:rsidR="00F54C2B" w:rsidRPr="00F54C2B">
              <w:rPr>
                <w:rFonts w:ascii="Times New Roman" w:hAnsi="Times New Roman"/>
                <w:sz w:val="28"/>
                <w:szCs w:val="28"/>
              </w:rPr>
              <w:t xml:space="preserve">Размещение министерством объявления об отмене проведения отбора на едином портале допускается не </w:t>
            </w:r>
            <w:proofErr w:type="gramStart"/>
            <w:r w:rsidR="00F54C2B" w:rsidRPr="00F54C2B">
              <w:rPr>
                <w:rFonts w:ascii="Times New Roman" w:hAnsi="Times New Roman"/>
                <w:sz w:val="28"/>
                <w:szCs w:val="28"/>
              </w:rPr>
              <w:t>позднее</w:t>
            </w:r>
            <w:proofErr w:type="gramEnd"/>
            <w:r w:rsidR="00F54C2B" w:rsidRPr="00F54C2B">
              <w:rPr>
                <w:rFonts w:ascii="Times New Roman" w:hAnsi="Times New Roman"/>
                <w:sz w:val="28"/>
                <w:szCs w:val="28"/>
              </w:rPr>
              <w:t xml:space="preserve"> чем за один рабочий день          до даты окончания срока подачи заявок некоммерческими организациями.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B11B64">
              <w:rPr>
                <w:rFonts w:ascii="Times New Roman" w:hAnsi="Times New Roman"/>
                <w:spacing w:val="-6"/>
                <w:sz w:val="28"/>
                <w:szCs w:val="28"/>
              </w:rPr>
              <w:t>системы «Электронный бюджет», подписывается усиленной квалифицированной</w:t>
            </w:r>
            <w:r w:rsidRPr="00F54C2B">
              <w:rPr>
                <w:rFonts w:ascii="Times New Roman" w:hAnsi="Times New Roman"/>
                <w:sz w:val="28"/>
                <w:szCs w:val="28"/>
              </w:rPr>
              <w:t xml:space="preserve"> электронной подписью министра (уполномоченного</w:t>
            </w:r>
            <w:r w:rsidR="004423F5">
              <w:rPr>
                <w:rFonts w:ascii="Times New Roman" w:hAnsi="Times New Roman"/>
                <w:sz w:val="28"/>
                <w:szCs w:val="28"/>
              </w:rPr>
              <w:t xml:space="preserve"> им</w:t>
            </w:r>
            <w:r w:rsidRPr="00F54C2B">
              <w:rPr>
                <w:rFonts w:ascii="Times New Roman" w:hAnsi="Times New Roman"/>
                <w:sz w:val="28"/>
                <w:szCs w:val="28"/>
              </w:rPr>
              <w:t xml:space="preserve"> лица), размещается                      на едином портале и содержит информацию о причинах отмены отбора.</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Некоммерческие организации, подавшие заявки, информируются                       об отмене проведения отбора в системе «Электронный бюджет».</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Отбор считается отмененным со дня размещения объявления о его отмене на едином портале.</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После окончания </w:t>
            </w:r>
            <w:proofErr w:type="gramStart"/>
            <w:r w:rsidRPr="00F54C2B">
              <w:rPr>
                <w:rFonts w:ascii="Times New Roman" w:hAnsi="Times New Roman"/>
                <w:sz w:val="28"/>
                <w:szCs w:val="28"/>
              </w:rPr>
              <w:t xml:space="preserve">срока отмены </w:t>
            </w:r>
            <w:r w:rsidR="00B11B64">
              <w:rPr>
                <w:rFonts w:ascii="Times New Roman" w:hAnsi="Times New Roman"/>
                <w:sz w:val="28"/>
                <w:szCs w:val="28"/>
              </w:rPr>
              <w:t>проведения отбора некоммерческих организаций</w:t>
            </w:r>
            <w:proofErr w:type="gramEnd"/>
            <w:r w:rsidRPr="00F54C2B">
              <w:rPr>
                <w:rFonts w:ascii="Times New Roman" w:hAnsi="Times New Roman"/>
                <w:sz w:val="28"/>
                <w:szCs w:val="28"/>
              </w:rPr>
              <w:t xml:space="preserve"> в соответствии с абзацем первым настоящего пункта</w:t>
            </w:r>
            <w:r w:rsidR="00B11B64">
              <w:rPr>
                <w:rFonts w:ascii="Times New Roman" w:hAnsi="Times New Roman"/>
                <w:sz w:val="28"/>
                <w:szCs w:val="28"/>
              </w:rPr>
              <w:t xml:space="preserve"> </w:t>
            </w:r>
            <w:r w:rsidRPr="00F54C2B">
              <w:rPr>
                <w:rFonts w:ascii="Times New Roman" w:hAnsi="Times New Roman"/>
                <w:sz w:val="28"/>
                <w:szCs w:val="28"/>
              </w:rPr>
              <w:t>и до заключения Соглашения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Отбор признается несостоявшимся в следующих случаях:</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по окончании срока подачи заявок не подано ни одной заявки;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по результатам рассмотрения заявок отклонены все заявки</w:t>
            </w:r>
            <w:proofErr w:type="gramStart"/>
            <w:r w:rsidRPr="00F54C2B">
              <w:rPr>
                <w:rFonts w:ascii="Times New Roman" w:hAnsi="Times New Roman"/>
                <w:sz w:val="28"/>
                <w:szCs w:val="28"/>
              </w:rPr>
              <w:t>.»;</w:t>
            </w:r>
            <w:proofErr w:type="gramEnd"/>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пункт 12 изложить в следующей редакции:</w:t>
            </w:r>
          </w:p>
          <w:p w:rsidR="00F54C2B" w:rsidRPr="00F54C2B" w:rsidRDefault="00B11B64" w:rsidP="00FD4545">
            <w:pPr>
              <w:autoSpaceDE w:val="0"/>
              <w:autoSpaceDN w:val="0"/>
              <w:adjustRightInd w:val="0"/>
              <w:spacing w:line="230" w:lineRule="auto"/>
              <w:ind w:firstLine="709"/>
              <w:contextualSpacing/>
              <w:jc w:val="both"/>
              <w:rPr>
                <w:rFonts w:ascii="Times New Roman" w:hAnsi="Times New Roman"/>
                <w:sz w:val="28"/>
                <w:szCs w:val="28"/>
              </w:rPr>
            </w:pPr>
            <w:r>
              <w:rPr>
                <w:rFonts w:ascii="Times New Roman" w:hAnsi="Times New Roman"/>
                <w:sz w:val="28"/>
                <w:szCs w:val="28"/>
              </w:rPr>
              <w:t>«12. </w:t>
            </w:r>
            <w:r w:rsidR="00F54C2B" w:rsidRPr="00F54C2B">
              <w:rPr>
                <w:rFonts w:ascii="Times New Roman" w:hAnsi="Times New Roman"/>
                <w:sz w:val="28"/>
                <w:szCs w:val="28"/>
              </w:rPr>
              <w:t>Министерству открывается доступ в системе «Электронный бюджет» к поданным некоммерческими организациями заявкам для их рассмотрения.</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Министр (уполномоченное</w:t>
            </w:r>
            <w:r w:rsidR="00B11B64">
              <w:rPr>
                <w:rFonts w:ascii="Times New Roman" w:hAnsi="Times New Roman"/>
                <w:sz w:val="28"/>
                <w:szCs w:val="28"/>
              </w:rPr>
              <w:t xml:space="preserve"> им</w:t>
            </w:r>
            <w:r w:rsidRPr="00F54C2B">
              <w:rPr>
                <w:rFonts w:ascii="Times New Roman" w:hAnsi="Times New Roman"/>
                <w:sz w:val="28"/>
                <w:szCs w:val="28"/>
              </w:rPr>
              <w:t xml:space="preserve"> лицо) в срок не позднее одного рабочего дня, следующего за днем окончания приема заявок, установленного в </w:t>
            </w:r>
            <w:r w:rsidRPr="00B11B64">
              <w:rPr>
                <w:rFonts w:ascii="Times New Roman" w:hAnsi="Times New Roman"/>
                <w:spacing w:val="-4"/>
                <w:sz w:val="28"/>
                <w:szCs w:val="28"/>
              </w:rPr>
              <w:t>объявлении, подписывает протокол вскрытия заявок, содержащий следующую</w:t>
            </w:r>
            <w:r w:rsidRPr="00F54C2B">
              <w:rPr>
                <w:rFonts w:ascii="Times New Roman" w:hAnsi="Times New Roman"/>
                <w:sz w:val="28"/>
                <w:szCs w:val="28"/>
              </w:rPr>
              <w:t xml:space="preserve"> информацию:</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1) регистрационный номер заявки;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2) дата и время поступления заявки;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3) полное наименование некоммерческой организации;</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4) адрес юридического лица;</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5) запрашиваемый некоммерческой организацией размер субсидий.</w:t>
            </w:r>
          </w:p>
          <w:p w:rsidR="00F54C2B" w:rsidRPr="00F54C2B" w:rsidRDefault="00F54C2B" w:rsidP="00FD4545">
            <w:pPr>
              <w:autoSpaceDE w:val="0"/>
              <w:autoSpaceDN w:val="0"/>
              <w:adjustRightInd w:val="0"/>
              <w:spacing w:line="230"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w:t>
            </w:r>
            <w:r w:rsidR="00B11B64">
              <w:rPr>
                <w:rFonts w:ascii="Times New Roman" w:hAnsi="Times New Roman"/>
                <w:sz w:val="28"/>
                <w:szCs w:val="28"/>
              </w:rPr>
              <w:t xml:space="preserve">им </w:t>
            </w:r>
            <w:r w:rsidRPr="00F54C2B">
              <w:rPr>
                <w:rFonts w:ascii="Times New Roman" w:hAnsi="Times New Roman"/>
                <w:sz w:val="28"/>
                <w:szCs w:val="28"/>
              </w:rPr>
              <w:t>лица) в системе «Электронный бюджет», а также размещается на едином портале не позднее рабочего дня, следующего за днем его подписания.</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lastRenderedPageBreak/>
              <w:t>Министерство со дня открытия доступа к заявкам в системе «Электронный бюджет» в течение 15 рабочих дней:</w:t>
            </w:r>
          </w:p>
          <w:p w:rsidR="00F54C2B" w:rsidRPr="00B11B64" w:rsidRDefault="00F54C2B" w:rsidP="006819C5">
            <w:pPr>
              <w:autoSpaceDE w:val="0"/>
              <w:autoSpaceDN w:val="0"/>
              <w:adjustRightInd w:val="0"/>
              <w:spacing w:line="223"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осуществляет запрос и получение необходимых документов (сведений)</w:t>
            </w:r>
            <w:r w:rsidR="00B11B64">
              <w:rPr>
                <w:rFonts w:ascii="Times New Roman" w:hAnsi="Times New Roman"/>
                <w:sz w:val="28"/>
                <w:szCs w:val="28"/>
              </w:rPr>
              <w:t xml:space="preserve"> </w:t>
            </w:r>
            <w:r w:rsidRPr="00F54C2B">
              <w:rPr>
                <w:rFonts w:ascii="Times New Roman" w:hAnsi="Times New Roman"/>
                <w:sz w:val="28"/>
                <w:szCs w:val="28"/>
              </w:rPr>
              <w:t>в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частью 1 статьи 1 Федерального закона от 27</w:t>
            </w:r>
            <w:r w:rsidR="00B11B64">
              <w:rPr>
                <w:rFonts w:ascii="Times New Roman" w:hAnsi="Times New Roman"/>
                <w:sz w:val="28"/>
                <w:szCs w:val="28"/>
              </w:rPr>
              <w:t xml:space="preserve"> июля</w:t>
            </w:r>
            <w:r w:rsidR="00B11B64">
              <w:rPr>
                <w:rFonts w:ascii="Times New Roman" w:hAnsi="Times New Roman"/>
                <w:sz w:val="28"/>
                <w:szCs w:val="28"/>
              </w:rPr>
              <w:br/>
            </w:r>
            <w:r w:rsidRPr="00B11B64">
              <w:rPr>
                <w:rFonts w:ascii="Times New Roman" w:hAnsi="Times New Roman"/>
                <w:sz w:val="28"/>
                <w:szCs w:val="28"/>
              </w:rPr>
              <w:t>2010</w:t>
            </w:r>
            <w:r w:rsidR="00B11B64" w:rsidRPr="00B11B64">
              <w:rPr>
                <w:rFonts w:ascii="Times New Roman" w:hAnsi="Times New Roman"/>
                <w:sz w:val="28"/>
                <w:szCs w:val="28"/>
              </w:rPr>
              <w:t xml:space="preserve"> года</w:t>
            </w:r>
            <w:r w:rsidRPr="00B11B64">
              <w:rPr>
                <w:rFonts w:ascii="Times New Roman" w:hAnsi="Times New Roman"/>
                <w:sz w:val="28"/>
                <w:szCs w:val="28"/>
              </w:rPr>
              <w:t xml:space="preserve"> № 210-ФЗ «Об организации предоставления государственных и муниципальных услуг» государственных и муниципальных услуг, в случае если некоммерческие организации не представили документы, указанные в</w:t>
            </w:r>
            <w:proofErr w:type="gramEnd"/>
            <w:r w:rsidRPr="00B11B64">
              <w:rPr>
                <w:rFonts w:ascii="Times New Roman" w:hAnsi="Times New Roman"/>
                <w:sz w:val="28"/>
                <w:szCs w:val="28"/>
              </w:rPr>
              <w:t xml:space="preserve"> </w:t>
            </w:r>
            <w:proofErr w:type="gramStart"/>
            <w:r w:rsidRPr="00B11B64">
              <w:rPr>
                <w:rFonts w:ascii="Times New Roman" w:hAnsi="Times New Roman"/>
                <w:sz w:val="28"/>
                <w:szCs w:val="28"/>
              </w:rPr>
              <w:t>абзацах</w:t>
            </w:r>
            <w:proofErr w:type="gramEnd"/>
            <w:r w:rsidRPr="00B11B64">
              <w:rPr>
                <w:rFonts w:ascii="Times New Roman" w:hAnsi="Times New Roman"/>
                <w:sz w:val="28"/>
                <w:szCs w:val="28"/>
              </w:rPr>
              <w:t xml:space="preserve"> седьмом</w:t>
            </w:r>
            <w:r w:rsidR="00B11B64" w:rsidRPr="00B11B64">
              <w:rPr>
                <w:rFonts w:ascii="Times New Roman" w:hAnsi="Times New Roman"/>
                <w:sz w:val="28"/>
                <w:szCs w:val="28"/>
              </w:rPr>
              <w:t> - </w:t>
            </w:r>
            <w:r w:rsidRPr="00B11B64">
              <w:rPr>
                <w:rFonts w:ascii="Times New Roman" w:hAnsi="Times New Roman"/>
                <w:sz w:val="28"/>
                <w:szCs w:val="28"/>
              </w:rPr>
              <w:t>девятом подпункта 2 пункта 10 настоящего Порядка;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 получает в установленном порядке сведения из Единого федерального реестра сведений о </w:t>
            </w:r>
            <w:proofErr w:type="gramStart"/>
            <w:r w:rsidRPr="00F54C2B">
              <w:rPr>
                <w:rFonts w:ascii="Times New Roman" w:hAnsi="Times New Roman"/>
                <w:sz w:val="28"/>
                <w:szCs w:val="28"/>
              </w:rPr>
              <w:t>банкротстве</w:t>
            </w:r>
            <w:proofErr w:type="gramEnd"/>
            <w:r w:rsidRPr="00F54C2B">
              <w:rPr>
                <w:rFonts w:ascii="Times New Roman" w:hAnsi="Times New Roman"/>
                <w:sz w:val="28"/>
                <w:szCs w:val="28"/>
              </w:rPr>
              <w:t xml:space="preserve"> о проведении в отношении некоммерческих организаций процедур, применяемых в деле о банкротстве, предусмотренных статьей 27 Федерального закона от 26</w:t>
            </w:r>
            <w:r w:rsidR="00B11B64">
              <w:rPr>
                <w:rFonts w:ascii="Times New Roman" w:hAnsi="Times New Roman"/>
                <w:sz w:val="28"/>
                <w:szCs w:val="28"/>
              </w:rPr>
              <w:t xml:space="preserve"> октября </w:t>
            </w:r>
            <w:r w:rsidRPr="00F54C2B">
              <w:rPr>
                <w:rFonts w:ascii="Times New Roman" w:hAnsi="Times New Roman"/>
                <w:sz w:val="28"/>
                <w:szCs w:val="28"/>
              </w:rPr>
              <w:t>2002</w:t>
            </w:r>
            <w:r w:rsidR="00B11B64">
              <w:rPr>
                <w:rFonts w:ascii="Times New Roman" w:hAnsi="Times New Roman"/>
                <w:sz w:val="28"/>
                <w:szCs w:val="28"/>
              </w:rPr>
              <w:t xml:space="preserve"> года</w:t>
            </w:r>
            <w:r w:rsidRPr="00F54C2B">
              <w:rPr>
                <w:rFonts w:ascii="Times New Roman" w:hAnsi="Times New Roman"/>
                <w:sz w:val="28"/>
                <w:szCs w:val="28"/>
              </w:rPr>
              <w:t xml:space="preserve"> № 127-ФЗ</w:t>
            </w:r>
            <w:r w:rsidR="00B11B64">
              <w:rPr>
                <w:rFonts w:ascii="Times New Roman" w:hAnsi="Times New Roman"/>
                <w:sz w:val="28"/>
                <w:szCs w:val="28"/>
              </w:rPr>
              <w:br/>
            </w:r>
            <w:r w:rsidRPr="00F54C2B">
              <w:rPr>
                <w:rFonts w:ascii="Times New Roman" w:hAnsi="Times New Roman"/>
                <w:sz w:val="28"/>
                <w:szCs w:val="28"/>
              </w:rPr>
              <w:t>«О несостоятельности (банкротстве)»;</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 xml:space="preserve">осуществляет проверку достоверности представленной некоммерческой организацией информации путем соотнесения ее с информацией, содержащейся в Едином федеральном реестре юридически </w:t>
            </w:r>
            <w:r w:rsidRPr="00B11B64">
              <w:rPr>
                <w:rFonts w:ascii="Times New Roman" w:hAnsi="Times New Roman"/>
                <w:spacing w:val="-4"/>
                <w:sz w:val="28"/>
                <w:szCs w:val="28"/>
              </w:rPr>
              <w:t>значимых сведений о фактах деятельности юридических лиц, индивидуальных</w:t>
            </w:r>
            <w:r w:rsidRPr="00F54C2B">
              <w:rPr>
                <w:rFonts w:ascii="Times New Roman" w:hAnsi="Times New Roman"/>
                <w:sz w:val="28"/>
                <w:szCs w:val="28"/>
              </w:rPr>
              <w:t xml:space="preserve"> предпринимателей и иных субъектов экономической деятельности в соответствии со статьей 7.1 Федерального закона от 08</w:t>
            </w:r>
            <w:r w:rsidR="00B11B64">
              <w:rPr>
                <w:rFonts w:ascii="Times New Roman" w:hAnsi="Times New Roman"/>
                <w:sz w:val="28"/>
                <w:szCs w:val="28"/>
              </w:rPr>
              <w:t xml:space="preserve"> августа </w:t>
            </w:r>
            <w:r w:rsidRPr="00F54C2B">
              <w:rPr>
                <w:rFonts w:ascii="Times New Roman" w:hAnsi="Times New Roman"/>
                <w:sz w:val="28"/>
                <w:szCs w:val="28"/>
              </w:rPr>
              <w:t>2001</w:t>
            </w:r>
            <w:r w:rsidR="00B11B64">
              <w:rPr>
                <w:rFonts w:ascii="Times New Roman" w:hAnsi="Times New Roman"/>
                <w:sz w:val="28"/>
                <w:szCs w:val="28"/>
              </w:rPr>
              <w:t xml:space="preserve"> года</w:t>
            </w:r>
            <w:r w:rsidR="00B11B64">
              <w:rPr>
                <w:rFonts w:ascii="Times New Roman" w:hAnsi="Times New Roman"/>
                <w:sz w:val="28"/>
                <w:szCs w:val="28"/>
              </w:rPr>
              <w:br/>
            </w: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129-ФЗ «О государственной регистрации юридических лиц и индивидуальных предпринимателей», а также в иных открытых и общедоступных</w:t>
            </w:r>
            <w:proofErr w:type="gramEnd"/>
            <w:r w:rsidRPr="00F54C2B">
              <w:rPr>
                <w:rFonts w:ascii="Times New Roman" w:hAnsi="Times New Roman"/>
                <w:sz w:val="28"/>
                <w:szCs w:val="28"/>
              </w:rPr>
              <w:t xml:space="preserve"> государственных информационных </w:t>
            </w:r>
            <w:proofErr w:type="gramStart"/>
            <w:r w:rsidRPr="00F54C2B">
              <w:rPr>
                <w:rFonts w:ascii="Times New Roman" w:hAnsi="Times New Roman"/>
                <w:sz w:val="28"/>
                <w:szCs w:val="28"/>
              </w:rPr>
              <w:t>системах</w:t>
            </w:r>
            <w:proofErr w:type="gramEnd"/>
            <w:r w:rsidRPr="00F54C2B">
              <w:rPr>
                <w:rFonts w:ascii="Times New Roman" w:hAnsi="Times New Roman"/>
                <w:sz w:val="28"/>
                <w:szCs w:val="28"/>
              </w:rPr>
              <w:t xml:space="preserve"> (ресурсах);</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proofErr w:type="gramStart"/>
            <w:r w:rsidRPr="00F54C2B">
              <w:rPr>
                <w:rFonts w:ascii="Times New Roman" w:hAnsi="Times New Roman"/>
                <w:sz w:val="28"/>
                <w:szCs w:val="28"/>
              </w:rPr>
              <w:t>- осуществляет проверку соблюдения некоммерческими организациями условий (за исключением условия, предусмотренного подпунктом 8 пункта 6 настоящего Порядка) и требований к представленным ими документам, установленных пунктом 10 настоящего Порядка, в том числе на основании автоматической проверки в системе «Электронный бюджет» (при наличии технической возможности автоматической проверки) либо проверки факта проставления некоммерческими организациями в электронном виде отметок                  о соответствии требованиям, установленным подпунктом 1</w:t>
            </w:r>
            <w:proofErr w:type="gramEnd"/>
            <w:r w:rsidRPr="00F54C2B">
              <w:rPr>
                <w:rFonts w:ascii="Times New Roman" w:hAnsi="Times New Roman"/>
                <w:sz w:val="28"/>
                <w:szCs w:val="28"/>
              </w:rPr>
              <w:t xml:space="preserve"> пункта 6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и порядка предоставления субсидий. Проверка в соответствии с настоящим Порядком заключается в рассмотрении документов и информации, представленных некоммерческими организациями,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некоммерческими организациями условий и порядка предоставления субсидий;</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принимает решение о допуске к участию в отборе или об отклонении заявок с указанием оснований отклонения заявок;</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 xml:space="preserve">оценивает заявки, в отношении которых принято решение о допуске                   к участию в отборе, по критериям отбора некоммерческих организаций, указанным в пункте 7 настоящего Порядка, составляет рейтинговую таблицу некоммерческих организаций, допущенных к отбору, исходя из очередности </w:t>
            </w:r>
            <w:r w:rsidRPr="00F54C2B">
              <w:rPr>
                <w:rFonts w:ascii="Times New Roman" w:hAnsi="Times New Roman"/>
                <w:sz w:val="28"/>
                <w:szCs w:val="28"/>
              </w:rPr>
              <w:lastRenderedPageBreak/>
              <w:t>поступления заявок, определяет победителей отбора, количество получателей субсидий и размер предоставляемых им субсидий.</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Заявки признаются надлежащими, если они соответствуют требованиям, указанным в объявлении, и отсутствуют основания для отклонения заявок.</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Основаниями для отклонения заявки на стадии рассмотрения и оценки заявок являются:</w:t>
            </w:r>
          </w:p>
          <w:p w:rsidR="00F54C2B" w:rsidRPr="00F54C2B" w:rsidRDefault="00B11B64" w:rsidP="006819C5">
            <w:pPr>
              <w:autoSpaceDE w:val="0"/>
              <w:autoSpaceDN w:val="0"/>
              <w:adjustRightInd w:val="0"/>
              <w:spacing w:line="223"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несоответствие некоммерческой организации категории, указанной                     в пункте 2 настоящего Порядка;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несоответствие некоммерческой организации условиям, установленным</w:t>
            </w:r>
            <w:r w:rsidR="00B11B64">
              <w:rPr>
                <w:rFonts w:ascii="Times New Roman" w:hAnsi="Times New Roman"/>
                <w:sz w:val="28"/>
                <w:szCs w:val="28"/>
              </w:rPr>
              <w:t xml:space="preserve"> </w:t>
            </w:r>
            <w:r w:rsidRPr="00F54C2B">
              <w:rPr>
                <w:rFonts w:ascii="Times New Roman" w:hAnsi="Times New Roman"/>
                <w:sz w:val="28"/>
                <w:szCs w:val="28"/>
              </w:rPr>
              <w:t>в пункте 6 настоящего Порядка (за исключением условия, предусмотренного подпунктом 8 пункта 6 настоящего Порядка);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несоответствие представленных некоммерческой организацией заявки                 и (или) документов требованиям, установленным в объявлении;</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недостоверность информации, содержащейся в документах, представленных некоммерческой организацией в целях подтверждения                         ее соответствия условиям и требованиям, установленным в пункте 6 настоящего Порядка;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подача некоммерческой организацией заявки после даты и (или) времени, определенных для подачи заявок;</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непредставление (представление не в полном объеме) документов                   и (или) информации, указанных в объявлении, предусмотренных пунктом 10 настоящего Порядка;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w:t>
            </w:r>
            <w:r w:rsidR="00B11B64">
              <w:rPr>
                <w:rFonts w:ascii="Times New Roman" w:hAnsi="Times New Roman"/>
                <w:sz w:val="28"/>
                <w:szCs w:val="28"/>
              </w:rPr>
              <w:t> </w:t>
            </w:r>
            <w:r w:rsidRPr="00F54C2B">
              <w:rPr>
                <w:rFonts w:ascii="Times New Roman" w:hAnsi="Times New Roman"/>
                <w:sz w:val="28"/>
                <w:szCs w:val="28"/>
              </w:rPr>
              <w:t>представление документов, оформленных не по утвержденным формам и (или) с техническими ошибками;</w:t>
            </w:r>
          </w:p>
          <w:p w:rsidR="00F54C2B" w:rsidRPr="00F54C2B" w:rsidRDefault="00B11B64" w:rsidP="006819C5">
            <w:pPr>
              <w:autoSpaceDE w:val="0"/>
              <w:autoSpaceDN w:val="0"/>
              <w:adjustRightInd w:val="0"/>
              <w:spacing w:line="223"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наличие в представленных некоммерческой организацией документах сведений, противоречащих друг другу.</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Заявки, допущенные к отбору, ранжируются исходя из соответствия некоммерческой организации критерию отбора получателей субсидий, указанному в пункте 7 настоящего Порядка, и очередности их поступления. Первый порядковый номер присваивается заявке некоммерческой организации, подавшей заявку раньше.</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 xml:space="preserve">Победителями отбора признаются некоммерческие организации, включенные в рейтинг, сформированный министерством по результатам ранжирования поступивших заявок, в пределах объема распределяемых субсидий, указанного в объявлении (далее </w:t>
            </w:r>
            <w:r w:rsidR="00B11B64">
              <w:rPr>
                <w:rFonts w:ascii="Times New Roman" w:hAnsi="Times New Roman"/>
                <w:sz w:val="28"/>
                <w:szCs w:val="28"/>
              </w:rPr>
              <w:t>–</w:t>
            </w:r>
            <w:r w:rsidR="004423F5">
              <w:rPr>
                <w:rFonts w:ascii="Times New Roman" w:hAnsi="Times New Roman"/>
                <w:sz w:val="28"/>
                <w:szCs w:val="28"/>
              </w:rPr>
              <w:t xml:space="preserve"> </w:t>
            </w:r>
            <w:r w:rsidRPr="00F54C2B">
              <w:rPr>
                <w:rFonts w:ascii="Times New Roman" w:hAnsi="Times New Roman"/>
                <w:sz w:val="28"/>
                <w:szCs w:val="28"/>
              </w:rPr>
              <w:t>рейтинг).</w:t>
            </w:r>
          </w:p>
          <w:p w:rsid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Отбор, для участия в котором допущена только одна некоммерческая организация, признается состоявшимся</w:t>
            </w:r>
            <w:proofErr w:type="gramStart"/>
            <w:r w:rsidRPr="00F54C2B">
              <w:rPr>
                <w:rFonts w:ascii="Times New Roman" w:hAnsi="Times New Roman"/>
                <w:sz w:val="28"/>
                <w:szCs w:val="28"/>
              </w:rPr>
              <w:t>.»;</w:t>
            </w:r>
            <w:proofErr w:type="gramEnd"/>
          </w:p>
          <w:p w:rsidR="006819C5" w:rsidRPr="006819C5"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пункт 13 изложить в следующей редакции:</w:t>
            </w:r>
          </w:p>
          <w:p w:rsidR="006819C5" w:rsidRPr="006819C5" w:rsidRDefault="00225E38" w:rsidP="006819C5">
            <w:pPr>
              <w:autoSpaceDE w:val="0"/>
              <w:autoSpaceDN w:val="0"/>
              <w:adjustRightInd w:val="0"/>
              <w:spacing w:line="223" w:lineRule="auto"/>
              <w:ind w:firstLine="709"/>
              <w:contextualSpacing/>
              <w:jc w:val="both"/>
              <w:rPr>
                <w:rFonts w:ascii="Times New Roman" w:hAnsi="Times New Roman"/>
                <w:sz w:val="28"/>
                <w:szCs w:val="28"/>
              </w:rPr>
            </w:pPr>
            <w:r>
              <w:rPr>
                <w:rFonts w:ascii="Times New Roman" w:hAnsi="Times New Roman"/>
                <w:sz w:val="28"/>
                <w:szCs w:val="28"/>
              </w:rPr>
              <w:t>«13. </w:t>
            </w:r>
            <w:r w:rsidR="006819C5" w:rsidRPr="006819C5">
              <w:rPr>
                <w:rFonts w:ascii="Times New Roman" w:hAnsi="Times New Roman"/>
                <w:sz w:val="28"/>
                <w:szCs w:val="28"/>
              </w:rPr>
              <w:t>В целях завершения отбора и определения получателей субсидий формируется протокол подведения итогов отбора, включающий следующие сведения:</w:t>
            </w:r>
          </w:p>
          <w:p w:rsidR="006819C5" w:rsidRPr="006819C5"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дата, время и место проведения рассмотрения заявок;</w:t>
            </w:r>
          </w:p>
          <w:p w:rsidR="006819C5" w:rsidRPr="006819C5"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информация о некоммерческих организациях, заявки которых были рассмотрены;</w:t>
            </w:r>
          </w:p>
          <w:p w:rsidR="006819C5" w:rsidRPr="006819C5"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информация о некоммерческих организациях, заявки которых были отклонены, с указанием причин их отклонения, в том числе положений объявления, которым не соответствуют заявки;</w:t>
            </w:r>
          </w:p>
          <w:p w:rsidR="006819C5" w:rsidRPr="006819C5"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xml:space="preserve">- наименования получателя (получателей) субсидий, с которым </w:t>
            </w:r>
            <w:r w:rsidRPr="006819C5">
              <w:rPr>
                <w:rFonts w:ascii="Times New Roman" w:hAnsi="Times New Roman"/>
                <w:sz w:val="28"/>
                <w:szCs w:val="28"/>
              </w:rPr>
              <w:lastRenderedPageBreak/>
              <w:t>заключается Соглашение, и размер предоставляемой ему (им) субсидии.</w:t>
            </w:r>
          </w:p>
          <w:p w:rsidR="006819C5" w:rsidRPr="006819C5"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xml:space="preserve">Протокол подведения итогов отбора автоматически формируется на едином </w:t>
            </w:r>
            <w:proofErr w:type="gramStart"/>
            <w:r w:rsidRPr="006819C5">
              <w:rPr>
                <w:rFonts w:ascii="Times New Roman" w:hAnsi="Times New Roman"/>
                <w:sz w:val="28"/>
                <w:szCs w:val="28"/>
              </w:rPr>
              <w:t>портале</w:t>
            </w:r>
            <w:proofErr w:type="gramEnd"/>
            <w:r w:rsidRPr="006819C5">
              <w:rPr>
                <w:rFonts w:ascii="Times New Roman" w:hAnsi="Times New Roman"/>
                <w:sz w:val="28"/>
                <w:szCs w:val="28"/>
              </w:rPr>
              <w:t xml:space="preserve"> на основании результатов определения победителя (победителей) отбора и подписывается усиленной квалифицированной электронной подписью министра или уполномоченного им лица в системе «Электронный бюджет», а также размещается на едином портале и на официальном сайте не позднее рабочего дня, следующего за днем его подписания.</w:t>
            </w:r>
          </w:p>
          <w:p w:rsidR="006819C5" w:rsidRPr="00047111" w:rsidRDefault="006819C5" w:rsidP="006819C5">
            <w:pPr>
              <w:autoSpaceDE w:val="0"/>
              <w:autoSpaceDN w:val="0"/>
              <w:adjustRightInd w:val="0"/>
              <w:spacing w:line="223" w:lineRule="auto"/>
              <w:ind w:firstLine="709"/>
              <w:contextualSpacing/>
              <w:jc w:val="both"/>
              <w:rPr>
                <w:rFonts w:ascii="Times New Roman" w:hAnsi="Times New Roman"/>
                <w:sz w:val="28"/>
                <w:szCs w:val="28"/>
              </w:rPr>
            </w:pPr>
            <w:r w:rsidRPr="006819C5">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6819C5">
              <w:rPr>
                <w:rFonts w:ascii="Times New Roman" w:hAnsi="Times New Roman"/>
                <w:sz w:val="28"/>
                <w:szCs w:val="28"/>
              </w:rPr>
              <w:t>подписания первой версии протокола подведения итогов отбора</w:t>
            </w:r>
            <w:proofErr w:type="gramEnd"/>
            <w:r w:rsidRPr="006819C5">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 в пункте 14:</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абзац первый заменить текстом следующего содержания:</w:t>
            </w:r>
          </w:p>
          <w:p w:rsidR="00F54C2B" w:rsidRPr="00F54C2B" w:rsidRDefault="00FD4545" w:rsidP="006819C5">
            <w:pPr>
              <w:autoSpaceDE w:val="0"/>
              <w:autoSpaceDN w:val="0"/>
              <w:adjustRightInd w:val="0"/>
              <w:spacing w:line="223" w:lineRule="auto"/>
              <w:ind w:firstLine="709"/>
              <w:contextualSpacing/>
              <w:jc w:val="both"/>
              <w:rPr>
                <w:rFonts w:ascii="Times New Roman" w:hAnsi="Times New Roman"/>
                <w:sz w:val="28"/>
                <w:szCs w:val="28"/>
              </w:rPr>
            </w:pPr>
            <w:r>
              <w:rPr>
                <w:rFonts w:ascii="Times New Roman" w:hAnsi="Times New Roman"/>
                <w:sz w:val="28"/>
                <w:szCs w:val="28"/>
              </w:rPr>
              <w:t>«14. </w:t>
            </w:r>
            <w:r w:rsidR="00F54C2B" w:rsidRPr="00F54C2B">
              <w:rPr>
                <w:rFonts w:ascii="Times New Roman" w:hAnsi="Times New Roman"/>
                <w:sz w:val="28"/>
                <w:szCs w:val="28"/>
              </w:rPr>
              <w:t>Министерство в течение 5 рабочих дней со дня принятия решения                 о предоставлении субсидий заключает с получателем субсидии Соглашение,                на основании которого осуществляется предоставление субсидии.</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Днем принятия решения о предоставлении субсидии является день размещения на едином портале протокола подведения итогов отбора</w:t>
            </w:r>
            <w:proofErr w:type="gramStart"/>
            <w:r w:rsidRPr="00F54C2B">
              <w:rPr>
                <w:rFonts w:ascii="Times New Roman" w:hAnsi="Times New Roman"/>
                <w:sz w:val="28"/>
                <w:szCs w:val="28"/>
              </w:rPr>
              <w:t>.»;</w:t>
            </w:r>
            <w:proofErr w:type="gramEnd"/>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абзац шестой заменить текстом следующего содержания:</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«В случае</w:t>
            </w:r>
            <w:proofErr w:type="gramStart"/>
            <w:r w:rsidRPr="00F54C2B">
              <w:rPr>
                <w:rFonts w:ascii="Times New Roman" w:hAnsi="Times New Roman"/>
                <w:sz w:val="28"/>
                <w:szCs w:val="28"/>
              </w:rPr>
              <w:t>,</w:t>
            </w:r>
            <w:proofErr w:type="gramEnd"/>
            <w:r w:rsidRPr="00F54C2B">
              <w:rPr>
                <w:rFonts w:ascii="Times New Roman" w:hAnsi="Times New Roman"/>
                <w:sz w:val="28"/>
                <w:szCs w:val="28"/>
              </w:rPr>
              <w:t xml:space="preserve"> если в срок, не превышающий 5 рабочих дней, следующих             за днем принятия решения о предоставлении субсидий, получатель субсидии             не подписал Соглашение, министерство принимает решение о признании                 его уклонившимся от заключения Соглашения и отказе в предоставлении            ему субсидий в форме приказа министерства.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Министерство отказывается от предоставления субсидий и последующего заключения Соглашения с некоммерческой организацией в случае несоответствия представленных документов требованиям, указанным                      в объявлении, или непредставления (представления не в полном объеме) данных документов, а также при установлении факта недостоверности представленной некоммерческой организацией информации.</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В случае отказа от предоставления субсидий и последующего заключения Соглашения министерство в течени</w:t>
            </w:r>
            <w:r w:rsidR="00FD4545">
              <w:rPr>
                <w:rFonts w:ascii="Times New Roman" w:hAnsi="Times New Roman"/>
                <w:sz w:val="28"/>
                <w:szCs w:val="28"/>
              </w:rPr>
              <w:t>е</w:t>
            </w:r>
            <w:r w:rsidRPr="00F54C2B">
              <w:rPr>
                <w:rFonts w:ascii="Times New Roman" w:hAnsi="Times New Roman"/>
                <w:sz w:val="28"/>
                <w:szCs w:val="28"/>
              </w:rPr>
              <w:t xml:space="preserve"> 3 рабочих дней уведомляет некоммерческую организацию о принятом решении посредством направления некоммерческой организации по электронной почте, указанной в заявке, соответствующего уведомления с указанием причин отказа.</w:t>
            </w:r>
          </w:p>
          <w:p w:rsidR="00F54C2B" w:rsidRPr="00F54C2B" w:rsidRDefault="00F54C2B" w:rsidP="006819C5">
            <w:pPr>
              <w:autoSpaceDE w:val="0"/>
              <w:autoSpaceDN w:val="0"/>
              <w:adjustRightInd w:val="0"/>
              <w:spacing w:line="223" w:lineRule="auto"/>
              <w:ind w:firstLine="709"/>
              <w:contextualSpacing/>
              <w:jc w:val="both"/>
              <w:rPr>
                <w:rFonts w:ascii="Times New Roman" w:hAnsi="Times New Roman"/>
                <w:sz w:val="28"/>
                <w:szCs w:val="28"/>
              </w:rPr>
            </w:pPr>
            <w:r w:rsidRPr="00F54C2B">
              <w:rPr>
                <w:rFonts w:ascii="Times New Roman" w:hAnsi="Times New Roman"/>
                <w:sz w:val="28"/>
                <w:szCs w:val="28"/>
              </w:rPr>
              <w:t>При наличии технической возможности направление уведомления, предусмотренного настоящим пунктом, осуществляется в системе «Электронный бюджет</w:t>
            </w:r>
            <w:r w:rsidR="004423F5">
              <w:rPr>
                <w:rFonts w:ascii="Times New Roman" w:hAnsi="Times New Roman"/>
                <w:sz w:val="28"/>
                <w:szCs w:val="28"/>
              </w:rPr>
              <w:t>»</w:t>
            </w:r>
            <w:proofErr w:type="gramStart"/>
            <w:r w:rsidR="00FD4545">
              <w:rPr>
                <w:rFonts w:ascii="Times New Roman" w:hAnsi="Times New Roman"/>
                <w:sz w:val="28"/>
                <w:szCs w:val="28"/>
              </w:rPr>
              <w:t>.</w:t>
            </w:r>
            <w:r w:rsidRPr="00F54C2B">
              <w:rPr>
                <w:rFonts w:ascii="Times New Roman" w:hAnsi="Times New Roman"/>
                <w:sz w:val="28"/>
                <w:szCs w:val="28"/>
              </w:rPr>
              <w:t>»</w:t>
            </w:r>
            <w:proofErr w:type="gramEnd"/>
            <w:r w:rsidRPr="00F54C2B">
              <w:rPr>
                <w:rFonts w:ascii="Times New Roman" w:hAnsi="Times New Roman"/>
                <w:sz w:val="28"/>
                <w:szCs w:val="28"/>
              </w:rPr>
              <w:t>;</w:t>
            </w:r>
          </w:p>
          <w:p w:rsidR="00912F0D" w:rsidRPr="00F54C2B" w:rsidRDefault="00543606" w:rsidP="006819C5">
            <w:pPr>
              <w:autoSpaceDE w:val="0"/>
              <w:autoSpaceDN w:val="0"/>
              <w:adjustRightInd w:val="0"/>
              <w:spacing w:line="223" w:lineRule="auto"/>
              <w:ind w:firstLine="709"/>
              <w:contextualSpacing/>
              <w:jc w:val="both"/>
              <w:rPr>
                <w:rFonts w:ascii="Times New Roman" w:hAnsi="Times New Roman"/>
                <w:sz w:val="28"/>
                <w:szCs w:val="28"/>
              </w:rPr>
            </w:pPr>
            <w:r>
              <w:rPr>
                <w:rFonts w:ascii="Times New Roman" w:hAnsi="Times New Roman"/>
                <w:sz w:val="28"/>
                <w:szCs w:val="28"/>
              </w:rPr>
              <w:t>- </w:t>
            </w:r>
            <w:r w:rsidR="00F54C2B" w:rsidRPr="00F54C2B">
              <w:rPr>
                <w:rFonts w:ascii="Times New Roman" w:hAnsi="Times New Roman"/>
                <w:sz w:val="28"/>
                <w:szCs w:val="28"/>
              </w:rPr>
              <w:t>дополнить приложением № 1 к Порядку определения объема  и предоставления субсидий социально ориентированным некоммерческим организациям согласно приложению к настоящему постановлению.</w:t>
            </w:r>
            <w:r w:rsidR="000D5EED" w:rsidRPr="00F54C2B">
              <w:rPr>
                <w:rFonts w:ascii="Times New Roman" w:hAnsi="Times New Roman"/>
                <w:sz w:val="28"/>
                <w:szCs w:val="28"/>
              </w:rPr>
              <w:t xml:space="preserve"> </w:t>
            </w:r>
          </w:p>
        </w:tc>
      </w:tr>
      <w:tr w:rsidR="002B3460" w:rsidRPr="00F54C2B" w:rsidTr="002B3460">
        <w:tblPrEx>
          <w:jc w:val="left"/>
        </w:tblPrEx>
        <w:trPr>
          <w:trHeight w:val="309"/>
        </w:trPr>
        <w:tc>
          <w:tcPr>
            <w:tcW w:w="2796" w:type="pct"/>
          </w:tcPr>
          <w:p w:rsidR="002B3460" w:rsidRPr="00F54C2B" w:rsidRDefault="002B3460" w:rsidP="006819C5">
            <w:pPr>
              <w:spacing w:line="223" w:lineRule="auto"/>
              <w:rPr>
                <w:rFonts w:ascii="Times New Roman" w:hAnsi="Times New Roman"/>
                <w:sz w:val="28"/>
                <w:szCs w:val="28"/>
              </w:rPr>
            </w:pPr>
          </w:p>
          <w:p w:rsidR="002B3460" w:rsidRPr="00F54C2B" w:rsidRDefault="002B3460" w:rsidP="006819C5">
            <w:pPr>
              <w:spacing w:line="223" w:lineRule="auto"/>
              <w:rPr>
                <w:rFonts w:ascii="Times New Roman" w:hAnsi="Times New Roman"/>
                <w:sz w:val="28"/>
                <w:szCs w:val="28"/>
              </w:rPr>
            </w:pPr>
          </w:p>
          <w:p w:rsidR="002B3460" w:rsidRPr="00F54C2B" w:rsidRDefault="002B3460" w:rsidP="006819C5">
            <w:pPr>
              <w:spacing w:line="223" w:lineRule="auto"/>
              <w:rPr>
                <w:rFonts w:ascii="Times New Roman" w:hAnsi="Times New Roman"/>
                <w:sz w:val="28"/>
                <w:szCs w:val="28"/>
              </w:rPr>
            </w:pPr>
          </w:p>
          <w:p w:rsidR="002B3460" w:rsidRPr="00F54C2B" w:rsidRDefault="002B3460" w:rsidP="006819C5">
            <w:pPr>
              <w:spacing w:line="223" w:lineRule="auto"/>
              <w:rPr>
                <w:rFonts w:ascii="Times New Roman" w:hAnsi="Times New Roman"/>
                <w:sz w:val="28"/>
                <w:szCs w:val="28"/>
              </w:rPr>
            </w:pPr>
            <w:r w:rsidRPr="00F54C2B">
              <w:rPr>
                <w:rFonts w:ascii="Times New Roman" w:hAnsi="Times New Roman"/>
                <w:sz w:val="28"/>
                <w:szCs w:val="28"/>
              </w:rPr>
              <w:t>Губернатор Рязанской области</w:t>
            </w:r>
          </w:p>
        </w:tc>
        <w:tc>
          <w:tcPr>
            <w:tcW w:w="903" w:type="pct"/>
          </w:tcPr>
          <w:p w:rsidR="002B3460" w:rsidRPr="00F54C2B" w:rsidRDefault="002B3460" w:rsidP="006819C5">
            <w:pPr>
              <w:spacing w:line="223" w:lineRule="auto"/>
              <w:rPr>
                <w:rFonts w:ascii="Times New Roman" w:hAnsi="Times New Roman"/>
                <w:sz w:val="28"/>
                <w:szCs w:val="28"/>
              </w:rPr>
            </w:pPr>
          </w:p>
        </w:tc>
        <w:tc>
          <w:tcPr>
            <w:tcW w:w="1301" w:type="pct"/>
          </w:tcPr>
          <w:p w:rsidR="002B3460" w:rsidRPr="00F54C2B" w:rsidRDefault="002B3460" w:rsidP="006819C5">
            <w:pPr>
              <w:spacing w:line="223" w:lineRule="auto"/>
              <w:jc w:val="right"/>
              <w:rPr>
                <w:rFonts w:ascii="Times New Roman" w:hAnsi="Times New Roman"/>
                <w:sz w:val="28"/>
                <w:szCs w:val="28"/>
              </w:rPr>
            </w:pPr>
          </w:p>
          <w:p w:rsidR="002B3460" w:rsidRPr="00F54C2B" w:rsidRDefault="002B3460" w:rsidP="006819C5">
            <w:pPr>
              <w:spacing w:line="223" w:lineRule="auto"/>
              <w:jc w:val="right"/>
              <w:rPr>
                <w:rFonts w:ascii="Times New Roman" w:hAnsi="Times New Roman"/>
                <w:sz w:val="28"/>
                <w:szCs w:val="28"/>
              </w:rPr>
            </w:pPr>
          </w:p>
          <w:p w:rsidR="002B3460" w:rsidRPr="00F54C2B" w:rsidRDefault="002B3460" w:rsidP="006819C5">
            <w:pPr>
              <w:spacing w:line="223" w:lineRule="auto"/>
              <w:jc w:val="right"/>
              <w:rPr>
                <w:rFonts w:ascii="Times New Roman" w:hAnsi="Times New Roman"/>
                <w:sz w:val="28"/>
                <w:szCs w:val="28"/>
              </w:rPr>
            </w:pPr>
          </w:p>
          <w:p w:rsidR="002B3460" w:rsidRPr="00F54C2B" w:rsidRDefault="002B3460" w:rsidP="006819C5">
            <w:pPr>
              <w:spacing w:line="223" w:lineRule="auto"/>
              <w:jc w:val="right"/>
              <w:rPr>
                <w:rFonts w:ascii="Times New Roman" w:hAnsi="Times New Roman"/>
                <w:b/>
                <w:sz w:val="28"/>
                <w:szCs w:val="28"/>
              </w:rPr>
            </w:pPr>
            <w:r w:rsidRPr="00F54C2B">
              <w:rPr>
                <w:rFonts w:ascii="Times New Roman" w:hAnsi="Times New Roman"/>
                <w:sz w:val="28"/>
                <w:szCs w:val="28"/>
              </w:rPr>
              <w:t>П.В. Малков</w:t>
            </w:r>
          </w:p>
        </w:tc>
      </w:tr>
    </w:tbl>
    <w:p w:rsidR="00F54C2B" w:rsidRPr="00E32E0D" w:rsidRDefault="00821782" w:rsidP="00F54C2B">
      <w:pPr>
        <w:jc w:val="both"/>
        <w:rPr>
          <w:rFonts w:ascii="Times New Roman" w:hAnsi="Times New Roman"/>
          <w:sz w:val="28"/>
          <w:szCs w:val="28"/>
        </w:rPr>
      </w:pPr>
      <w:r>
        <w:rPr>
          <w:rFonts w:ascii="Times New Roman" w:hAnsi="Times New Roman"/>
          <w:sz w:val="28"/>
          <w:szCs w:val="28"/>
        </w:rPr>
        <w:t xml:space="preserve"> </w:t>
      </w:r>
    </w:p>
    <w:sectPr w:rsidR="00F54C2B" w:rsidRPr="00E32E0D" w:rsidSect="002E2737">
      <w:headerReference w:type="default" r:id="rId14"/>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0B" w:rsidRDefault="00CC670B">
      <w:r>
        <w:separator/>
      </w:r>
    </w:p>
  </w:endnote>
  <w:endnote w:type="continuationSeparator" w:id="0">
    <w:p w:rsidR="00CC670B" w:rsidRDefault="00CC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B11B64" w:rsidRPr="00C22273">
      <w:tc>
        <w:tcPr>
          <w:tcW w:w="2538" w:type="dxa"/>
          <w:shd w:val="clear" w:color="auto" w:fill="auto"/>
        </w:tcPr>
        <w:p w:rsidR="00B11B64" w:rsidRPr="00C22273" w:rsidRDefault="00B11B64" w:rsidP="00AC7150">
          <w:pPr>
            <w:pStyle w:val="a6"/>
            <w:rPr>
              <w:rFonts w:ascii="Times New Roman" w:hAnsi="Times New Roman"/>
              <w:sz w:val="28"/>
              <w:szCs w:val="28"/>
            </w:rPr>
          </w:pPr>
        </w:p>
      </w:tc>
      <w:tc>
        <w:tcPr>
          <w:tcW w:w="2246" w:type="dxa"/>
          <w:shd w:val="clear" w:color="auto" w:fill="auto"/>
        </w:tcPr>
        <w:p w:rsidR="00B11B64" w:rsidRPr="00C22273" w:rsidRDefault="00B11B64" w:rsidP="00C22273">
          <w:pPr>
            <w:pStyle w:val="a6"/>
            <w:jc w:val="both"/>
            <w:rPr>
              <w:rFonts w:ascii="Times New Roman" w:hAnsi="Times New Roman"/>
              <w:sz w:val="28"/>
              <w:szCs w:val="28"/>
            </w:rPr>
          </w:pPr>
        </w:p>
      </w:tc>
      <w:tc>
        <w:tcPr>
          <w:tcW w:w="1018" w:type="dxa"/>
          <w:shd w:val="clear" w:color="auto" w:fill="auto"/>
        </w:tcPr>
        <w:p w:rsidR="00B11B64" w:rsidRPr="00C22273" w:rsidRDefault="00B11B64" w:rsidP="00C22273">
          <w:pPr>
            <w:pStyle w:val="a6"/>
            <w:ind w:right="-113"/>
            <w:jc w:val="right"/>
            <w:rPr>
              <w:b/>
              <w:sz w:val="14"/>
              <w:szCs w:val="14"/>
            </w:rPr>
          </w:pPr>
        </w:p>
      </w:tc>
      <w:tc>
        <w:tcPr>
          <w:tcW w:w="2730" w:type="dxa"/>
          <w:shd w:val="clear" w:color="auto" w:fill="auto"/>
        </w:tcPr>
        <w:p w:rsidR="00B11B64" w:rsidRPr="00C22273" w:rsidRDefault="00B11B64" w:rsidP="00C22273">
          <w:pPr>
            <w:pStyle w:val="a6"/>
            <w:ind w:left="-113"/>
            <w:rPr>
              <w:rFonts w:ascii="Times New Roman" w:hAnsi="Times New Roman"/>
              <w:b/>
              <w:sz w:val="24"/>
              <w:szCs w:val="24"/>
            </w:rPr>
          </w:pPr>
        </w:p>
      </w:tc>
    </w:tr>
  </w:tbl>
  <w:p w:rsidR="00B11B64" w:rsidRDefault="00B11B6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0B" w:rsidRDefault="00CC670B">
      <w:r>
        <w:separator/>
      </w:r>
    </w:p>
  </w:footnote>
  <w:footnote w:type="continuationSeparator" w:id="0">
    <w:p w:rsidR="00CC670B" w:rsidRDefault="00CC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64" w:rsidRDefault="00B11B6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11B64" w:rsidRDefault="00B11B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64" w:rsidRPr="00481B88" w:rsidRDefault="00B11B64" w:rsidP="00E37801">
    <w:pPr>
      <w:pStyle w:val="a5"/>
      <w:framePr w:w="326" w:wrap="around" w:vAnchor="text" w:hAnchor="page" w:x="6486" w:y="321"/>
      <w:rPr>
        <w:rStyle w:val="a8"/>
        <w:rFonts w:ascii="Times New Roman" w:hAnsi="Times New Roman"/>
        <w:sz w:val="28"/>
        <w:szCs w:val="28"/>
      </w:rPr>
    </w:pPr>
  </w:p>
  <w:p w:rsidR="00B11B64" w:rsidRPr="00E32E0D" w:rsidRDefault="00B11B64"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03395E">
      <w:rPr>
        <w:rFonts w:ascii="Times New Roman" w:hAnsi="Times New Roman"/>
        <w:noProof/>
        <w:sz w:val="24"/>
        <w:szCs w:val="24"/>
      </w:rPr>
      <w:t>2</w:t>
    </w:r>
    <w:r w:rsidRPr="00E32E0D">
      <w:rPr>
        <w:rFonts w:ascii="Times New Roman" w:hAnsi="Times New Roman"/>
        <w:sz w:val="24"/>
        <w:szCs w:val="24"/>
      </w:rPr>
      <w:fldChar w:fldCharType="end"/>
    </w:r>
  </w:p>
  <w:p w:rsidR="00B11B64" w:rsidRPr="00E37801" w:rsidRDefault="00B11B6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7pt;height:11.75pt" o:bullet="t">
        <v:imagedata r:id="rId1" o:title="Номер версии 555" gain="79922f" blacklevel="-1966f"/>
      </v:shape>
    </w:pict>
  </w:numPicBullet>
  <w:abstractNum w:abstractNumId="0">
    <w:nsid w:val="00FB5511"/>
    <w:multiLevelType w:val="hybridMultilevel"/>
    <w:tmpl w:val="6268C840"/>
    <w:lvl w:ilvl="0" w:tplc="C8BA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2">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3">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513C20D6"/>
    <w:multiLevelType w:val="hybridMultilevel"/>
    <w:tmpl w:val="54F26128"/>
    <w:lvl w:ilvl="0" w:tplc="402E9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1F4E9B"/>
    <w:multiLevelType w:val="hybridMultilevel"/>
    <w:tmpl w:val="799CCD6E"/>
    <w:lvl w:ilvl="0" w:tplc="A2D2D35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8">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
  </w:num>
  <w:num w:numId="3">
    <w:abstractNumId w:val="4"/>
  </w:num>
  <w:num w:numId="4">
    <w:abstractNumId w:val="2"/>
  </w:num>
  <w:num w:numId="5">
    <w:abstractNumId w:val="3"/>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IesKFg15ZO7QW0cPCKtaxAOvQI=" w:salt="e7elkA4O1x170q5i3/QL/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395E"/>
    <w:rsid w:val="00037C0C"/>
    <w:rsid w:val="000405B3"/>
    <w:rsid w:val="00055366"/>
    <w:rsid w:val="00056DEB"/>
    <w:rsid w:val="00056F94"/>
    <w:rsid w:val="00073A7A"/>
    <w:rsid w:val="00076D5E"/>
    <w:rsid w:val="00077418"/>
    <w:rsid w:val="00084DD3"/>
    <w:rsid w:val="000917C0"/>
    <w:rsid w:val="000B0736"/>
    <w:rsid w:val="000D5EED"/>
    <w:rsid w:val="00122CFD"/>
    <w:rsid w:val="00151370"/>
    <w:rsid w:val="001576B0"/>
    <w:rsid w:val="00162E72"/>
    <w:rsid w:val="00175BE5"/>
    <w:rsid w:val="001850F4"/>
    <w:rsid w:val="001947BE"/>
    <w:rsid w:val="001A560F"/>
    <w:rsid w:val="001B0982"/>
    <w:rsid w:val="001B32BA"/>
    <w:rsid w:val="001E0317"/>
    <w:rsid w:val="001E20F1"/>
    <w:rsid w:val="001E4FAA"/>
    <w:rsid w:val="001F12E8"/>
    <w:rsid w:val="001F228C"/>
    <w:rsid w:val="001F64B8"/>
    <w:rsid w:val="001F7C83"/>
    <w:rsid w:val="00203046"/>
    <w:rsid w:val="0021598F"/>
    <w:rsid w:val="00225E38"/>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10D92"/>
    <w:rsid w:val="003160CB"/>
    <w:rsid w:val="003222A3"/>
    <w:rsid w:val="00337B25"/>
    <w:rsid w:val="00360A40"/>
    <w:rsid w:val="00380BC5"/>
    <w:rsid w:val="003813CD"/>
    <w:rsid w:val="0038445B"/>
    <w:rsid w:val="003870C2"/>
    <w:rsid w:val="003D1194"/>
    <w:rsid w:val="003D3B8A"/>
    <w:rsid w:val="003D54F8"/>
    <w:rsid w:val="003F4F5E"/>
    <w:rsid w:val="00400906"/>
    <w:rsid w:val="0042590E"/>
    <w:rsid w:val="00437F65"/>
    <w:rsid w:val="004423F5"/>
    <w:rsid w:val="00460FEA"/>
    <w:rsid w:val="004734B7"/>
    <w:rsid w:val="00481B88"/>
    <w:rsid w:val="00485B4F"/>
    <w:rsid w:val="004862D1"/>
    <w:rsid w:val="004B2D5A"/>
    <w:rsid w:val="004D1657"/>
    <w:rsid w:val="004D293D"/>
    <w:rsid w:val="004F44FE"/>
    <w:rsid w:val="00512A47"/>
    <w:rsid w:val="00531C68"/>
    <w:rsid w:val="00532119"/>
    <w:rsid w:val="005335F3"/>
    <w:rsid w:val="00543606"/>
    <w:rsid w:val="00543C38"/>
    <w:rsid w:val="00543D2D"/>
    <w:rsid w:val="00545A3D"/>
    <w:rsid w:val="00546DBB"/>
    <w:rsid w:val="00561A5B"/>
    <w:rsid w:val="0057074C"/>
    <w:rsid w:val="00573FBF"/>
    <w:rsid w:val="00574FF3"/>
    <w:rsid w:val="00582538"/>
    <w:rsid w:val="005838EA"/>
    <w:rsid w:val="00585EE1"/>
    <w:rsid w:val="00590C0E"/>
    <w:rsid w:val="00592950"/>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19C5"/>
    <w:rsid w:val="00683693"/>
    <w:rsid w:val="00684120"/>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10C9"/>
    <w:rsid w:val="00821782"/>
    <w:rsid w:val="00823CA1"/>
    <w:rsid w:val="008513B9"/>
    <w:rsid w:val="00862FC4"/>
    <w:rsid w:val="00864293"/>
    <w:rsid w:val="008702D3"/>
    <w:rsid w:val="00876034"/>
    <w:rsid w:val="008827E7"/>
    <w:rsid w:val="00897610"/>
    <w:rsid w:val="008A1696"/>
    <w:rsid w:val="008A2D83"/>
    <w:rsid w:val="008B7D2A"/>
    <w:rsid w:val="008C58FE"/>
    <w:rsid w:val="008E6112"/>
    <w:rsid w:val="008E6C41"/>
    <w:rsid w:val="008F0816"/>
    <w:rsid w:val="008F6BB7"/>
    <w:rsid w:val="00900F42"/>
    <w:rsid w:val="00912F0D"/>
    <w:rsid w:val="00932E3C"/>
    <w:rsid w:val="009977FF"/>
    <w:rsid w:val="009A085B"/>
    <w:rsid w:val="009A3293"/>
    <w:rsid w:val="009B2D2B"/>
    <w:rsid w:val="009C1DE6"/>
    <w:rsid w:val="009C1F0E"/>
    <w:rsid w:val="009D3E8C"/>
    <w:rsid w:val="009E3A0E"/>
    <w:rsid w:val="00A1314B"/>
    <w:rsid w:val="00A13160"/>
    <w:rsid w:val="00A137D3"/>
    <w:rsid w:val="00A44A8F"/>
    <w:rsid w:val="00A51D96"/>
    <w:rsid w:val="00A71FF9"/>
    <w:rsid w:val="00A96F84"/>
    <w:rsid w:val="00AB724E"/>
    <w:rsid w:val="00AC3953"/>
    <w:rsid w:val="00AC7150"/>
    <w:rsid w:val="00AF5F7C"/>
    <w:rsid w:val="00B02207"/>
    <w:rsid w:val="00B03403"/>
    <w:rsid w:val="00B10324"/>
    <w:rsid w:val="00B11B64"/>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C670B"/>
    <w:rsid w:val="00CD14AB"/>
    <w:rsid w:val="00CD54CA"/>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54C2B"/>
    <w:rsid w:val="00F9334F"/>
    <w:rsid w:val="00F97D7F"/>
    <w:rsid w:val="00FA122C"/>
    <w:rsid w:val="00FA3B95"/>
    <w:rsid w:val="00FC1278"/>
    <w:rsid w:val="00FD4545"/>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681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68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nkrot.fedresurs.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73&amp;n=465544&amp;dst=1003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73&amp;n=3328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Лёксина М.А.</cp:lastModifiedBy>
  <cp:revision>10</cp:revision>
  <cp:lastPrinted>2025-09-22T06:32:00Z</cp:lastPrinted>
  <dcterms:created xsi:type="dcterms:W3CDTF">2025-09-19T07:20:00Z</dcterms:created>
  <dcterms:modified xsi:type="dcterms:W3CDTF">2025-09-23T14:04:00Z</dcterms:modified>
</cp:coreProperties>
</file>