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F06" w:rsidRDefault="00681B1A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F06" w:rsidRDefault="00681B1A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4F3F06" w:rsidRDefault="00681B1A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F3F06" w:rsidRDefault="004F3F0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F3F06" w:rsidRDefault="004F3F0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F3F06" w:rsidRDefault="00681B1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F3F06" w:rsidRDefault="004F3F06">
      <w:pPr>
        <w:tabs>
          <w:tab w:val="left" w:pos="709"/>
        </w:tabs>
        <w:jc w:val="center"/>
        <w:rPr>
          <w:sz w:val="28"/>
        </w:rPr>
      </w:pPr>
    </w:p>
    <w:p w:rsidR="004F3F06" w:rsidRDefault="004F3F06">
      <w:pPr>
        <w:tabs>
          <w:tab w:val="left" w:pos="709"/>
        </w:tabs>
        <w:jc w:val="center"/>
        <w:rPr>
          <w:sz w:val="28"/>
        </w:rPr>
      </w:pPr>
    </w:p>
    <w:p w:rsidR="004F3F06" w:rsidRDefault="00681B1A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8065E9">
        <w:rPr>
          <w:sz w:val="28"/>
        </w:rPr>
        <w:t>11</w:t>
      </w:r>
      <w:r>
        <w:rPr>
          <w:sz w:val="28"/>
        </w:rPr>
        <w:t>»</w:t>
      </w:r>
      <w:r w:rsidR="008065E9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</w:t>
      </w:r>
      <w:r w:rsidR="008065E9">
        <w:rPr>
          <w:sz w:val="28"/>
        </w:rPr>
        <w:t xml:space="preserve">                                                № 780-п</w:t>
      </w:r>
    </w:p>
    <w:p w:rsidR="004F3F06" w:rsidRDefault="004F3F06">
      <w:pPr>
        <w:tabs>
          <w:tab w:val="left" w:pos="709"/>
        </w:tabs>
        <w:jc w:val="both"/>
        <w:rPr>
          <w:sz w:val="28"/>
        </w:rPr>
      </w:pPr>
    </w:p>
    <w:p w:rsidR="004F3F06" w:rsidRDefault="004F3F06">
      <w:pPr>
        <w:tabs>
          <w:tab w:val="left" w:pos="709"/>
        </w:tabs>
        <w:jc w:val="both"/>
        <w:rPr>
          <w:sz w:val="28"/>
        </w:rPr>
      </w:pPr>
    </w:p>
    <w:p w:rsidR="004F3F06" w:rsidRDefault="00681B1A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</w:t>
      </w:r>
      <w:r>
        <w:rPr>
          <w:rFonts w:ascii="Times New Roman" w:hAnsi="Times New Roman"/>
          <w:color w:val="auto"/>
          <w:sz w:val="28"/>
          <w:szCs w:val="28"/>
        </w:rPr>
        <w:t xml:space="preserve">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ния – </w:t>
      </w:r>
      <w:r>
        <w:rPr>
          <w:rFonts w:ascii="Times New Roman" w:hAnsi="Times New Roman"/>
          <w:color w:val="auto"/>
          <w:sz w:val="28"/>
        </w:rPr>
        <w:t xml:space="preserve">Сараевское городское поселение </w:t>
      </w:r>
      <w:r>
        <w:rPr>
          <w:rFonts w:ascii="Times New Roman" w:hAnsi="Times New Roman"/>
          <w:color w:val="auto"/>
          <w:sz w:val="28"/>
        </w:rPr>
        <w:br/>
        <w:t>Сараевского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</w:t>
      </w:r>
      <w:r>
        <w:rPr>
          <w:rFonts w:ascii="Times New Roman" w:hAnsi="Times New Roman"/>
          <w:sz w:val="28"/>
          <w:szCs w:val="28"/>
        </w:rPr>
        <w:t>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4F3F06" w:rsidRDefault="004F3F06">
      <w:pPr>
        <w:tabs>
          <w:tab w:val="left" w:pos="709"/>
        </w:tabs>
        <w:jc w:val="both"/>
        <w:rPr>
          <w:color w:val="auto"/>
          <w:sz w:val="28"/>
        </w:rPr>
      </w:pPr>
    </w:p>
    <w:p w:rsidR="004F3F06" w:rsidRDefault="00681B1A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Рязанской облас</w:t>
      </w:r>
      <w:r>
        <w:rPr>
          <w:sz w:val="28"/>
        </w:rPr>
        <w:t>ти от</w:t>
      </w:r>
      <w:r>
        <w:rPr>
          <w:sz w:val="28"/>
          <w:shd w:val="clear" w:color="FFFFFF" w:fill="FFFFFF" w:themeFill="background1"/>
        </w:rPr>
        <w:t xml:space="preserve"> 18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.08.2025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01-14/3015/25,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полномочи</w:t>
      </w:r>
      <w:r>
        <w:rPr>
          <w:color w:val="auto"/>
          <w:sz w:val="28"/>
          <w:szCs w:val="28"/>
        </w:rPr>
        <w:t xml:space="preserve">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06.08.2008 </w:t>
      </w:r>
      <w:r>
        <w:rPr>
          <w:color w:val="auto"/>
          <w:sz w:val="28"/>
          <w:szCs w:val="28"/>
        </w:rPr>
        <w:t>№ 153 «Об утверждении Положения о главном управлении архитектуры и градостроительства Рязанской области»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главное управление архитектуры и градостроительства Рязанской области ПОСТАНОВЛЯЕТ:</w:t>
      </w:r>
    </w:p>
    <w:p w:rsidR="004F3F06" w:rsidRDefault="00681B1A" w:rsidP="00681B1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sz w:val="28"/>
        </w:rPr>
        <w:t>Сараевское городское</w:t>
      </w:r>
      <w:r>
        <w:rPr>
          <w:sz w:val="28"/>
          <w:highlight w:val="white"/>
        </w:rPr>
        <w:t xml:space="preserve"> поселение</w:t>
      </w:r>
      <w:r>
        <w:rPr>
          <w:sz w:val="28"/>
        </w:rPr>
        <w:t xml:space="preserve"> Сараевского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от 06.09.2022 № 476-п </w:t>
      </w:r>
      <w:r>
        <w:rPr>
          <w:sz w:val="28"/>
        </w:rPr>
        <w:br/>
        <w:t>«Об утверждении прав</w:t>
      </w:r>
      <w:r>
        <w:rPr>
          <w:sz w:val="28"/>
        </w:rPr>
        <w:t>ил зем</w:t>
      </w:r>
      <w:r>
        <w:rPr>
          <w:sz w:val="28"/>
        </w:rPr>
        <w:t>ле</w:t>
      </w:r>
      <w:r>
        <w:rPr>
          <w:sz w:val="28"/>
          <w:highlight w:val="white"/>
        </w:rPr>
        <w:t xml:space="preserve">пользования и застройки муниципального образования – </w:t>
      </w:r>
      <w:r>
        <w:rPr>
          <w:sz w:val="28"/>
        </w:rPr>
        <w:t>Сараевское городское</w:t>
      </w:r>
      <w:r>
        <w:rPr>
          <w:sz w:val="28"/>
          <w:highlight w:val="white"/>
        </w:rPr>
        <w:t xml:space="preserve"> поселение</w:t>
      </w:r>
      <w:r>
        <w:rPr>
          <w:sz w:val="28"/>
        </w:rPr>
        <w:t xml:space="preserve"> Сараевского</w:t>
      </w:r>
      <w:r>
        <w:rPr>
          <w:sz w:val="28"/>
          <w:highlight w:val="white"/>
        </w:rPr>
        <w:t xml:space="preserve"> муниципального района Рязанской области»</w:t>
      </w:r>
      <w:r>
        <w:rPr>
          <w:sz w:val="28"/>
        </w:rPr>
        <w:t xml:space="preserve"> </w:t>
      </w:r>
      <w:r>
        <w:rPr>
          <w:sz w:val="28"/>
          <w:szCs w:val="28"/>
        </w:rPr>
        <w:t>(в редакции постановлений Главархитектуры Рязанской области от 27.09.2023 № 466-п, от 28.02.2024 № 70-п, от 27.</w:t>
      </w:r>
      <w:r>
        <w:rPr>
          <w:sz w:val="28"/>
          <w:szCs w:val="28"/>
        </w:rPr>
        <w:t xml:space="preserve">02.2025 </w:t>
      </w:r>
      <w:r>
        <w:rPr>
          <w:sz w:val="28"/>
          <w:szCs w:val="28"/>
        </w:rPr>
        <w:br/>
        <w:t xml:space="preserve">№ 141-п, от 14.07.2025 № 560-п, от 26.08.2025 № 721-п), </w:t>
      </w:r>
      <w:r>
        <w:rPr>
          <w:color w:val="auto"/>
          <w:sz w:val="28"/>
        </w:rPr>
        <w:t>следующее изменение</w:t>
      </w:r>
      <w:r>
        <w:rPr>
          <w:sz w:val="28"/>
          <w:szCs w:val="28"/>
        </w:rPr>
        <w:t>:</w:t>
      </w:r>
    </w:p>
    <w:p w:rsidR="004F3F06" w:rsidRDefault="00681B1A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 приложении </w:t>
      </w:r>
      <w:r>
        <w:rPr>
          <w:rFonts w:ascii="Times New Roman" w:hAnsi="Times New Roman"/>
          <w:color w:val="000000" w:themeColor="text1"/>
          <w:sz w:val="28"/>
          <w:szCs w:val="27"/>
        </w:rPr>
        <w:t>№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графическое описание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rFonts w:ascii="Times New Roman" w:hAnsi="Times New Roman"/>
          <w:color w:val="000000" w:themeColor="text1"/>
          <w:sz w:val="28"/>
        </w:rPr>
        <w:t xml:space="preserve">«3.1 Производственная зона (населенный пункт </w:t>
      </w:r>
      <w:r>
        <w:rPr>
          <w:rFonts w:ascii="Times New Roman" w:hAnsi="Times New Roman"/>
          <w:color w:val="000000" w:themeColor="text1"/>
          <w:sz w:val="28"/>
        </w:rPr>
        <w:br/>
        <w:t>рп. Сараи)»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изложить в редакции согласно приложению № 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  <w:highlight w:val="white"/>
          <w:shd w:val="clear" w:color="FFFFFF" w:fill="FFFFFF" w:themeFill="background1"/>
        </w:rPr>
        <w:t>к настоящему постановл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ению.</w:t>
      </w:r>
    </w:p>
    <w:p w:rsidR="004F3F06" w:rsidRDefault="00681B1A" w:rsidP="00681B1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Графическое </w:t>
      </w:r>
      <w:r>
        <w:rPr>
          <w:color w:val="000000" w:themeColor="text1"/>
          <w:sz w:val="28"/>
          <w:szCs w:val="27"/>
        </w:rPr>
        <w:t xml:space="preserve">описание местоположения границ территориальной зоны 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</w:rPr>
        <w:lastRenderedPageBreak/>
        <w:t xml:space="preserve">«1.1 Зона застройки индивидуальными жилыми домами» </w:t>
      </w:r>
      <w:r>
        <w:rPr>
          <w:color w:val="000000" w:themeColor="text1"/>
          <w:sz w:val="28"/>
          <w:szCs w:val="27"/>
        </w:rPr>
        <w:t>изложить согласно приложению № 2 к настоящему постановлению</w:t>
      </w:r>
      <w:r>
        <w:rPr>
          <w:color w:val="000000" w:themeColor="text1"/>
          <w:sz w:val="28"/>
        </w:rPr>
        <w:t>.</w:t>
      </w:r>
    </w:p>
    <w:p w:rsidR="004F3F06" w:rsidRDefault="00681B1A" w:rsidP="00681B1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4F3F06" w:rsidRDefault="00681B1A" w:rsidP="00681B1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>ила землепользования и застройки муниципального образования – Сараевское городское</w:t>
      </w:r>
      <w:r>
        <w:rPr>
          <w:sz w:val="28"/>
        </w:rPr>
        <w:t xml:space="preserve"> посе</w:t>
      </w:r>
      <w:r>
        <w:rPr>
          <w:sz w:val="28"/>
          <w:highlight w:val="white"/>
        </w:rPr>
        <w:t>ление</w:t>
      </w:r>
      <w:r>
        <w:rPr>
          <w:sz w:val="28"/>
        </w:rPr>
        <w:t xml:space="preserve"> Сараевского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</w:t>
      </w:r>
      <w:r>
        <w:rPr>
          <w:color w:val="auto"/>
          <w:sz w:val="28"/>
          <w:szCs w:val="28"/>
        </w:rPr>
        <w:t xml:space="preserve">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4F3F06" w:rsidRDefault="00681B1A" w:rsidP="00681B1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</w:t>
      </w:r>
      <w:r>
        <w:rPr>
          <w:color w:val="auto"/>
          <w:sz w:val="28"/>
          <w:szCs w:val="28"/>
        </w:rPr>
        <w:t xml:space="preserve"> работы и делопроизводства обеспечить:</w:t>
      </w:r>
    </w:p>
    <w:p w:rsidR="004F3F06" w:rsidRDefault="00681B1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4F3F06" w:rsidRDefault="00681B1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</w:t>
      </w:r>
      <w:r>
        <w:rPr>
          <w:rFonts w:ascii="Times New Roman" w:hAnsi="Times New Roman"/>
          <w:color w:val="auto"/>
          <w:sz w:val="28"/>
          <w:szCs w:val="28"/>
        </w:rPr>
        <w:t>ти» (www.rv-ryazan.ru) и на официальном интернет-портале правовой информации (www.pravo.gov.ru).</w:t>
      </w:r>
    </w:p>
    <w:p w:rsidR="004F3F06" w:rsidRDefault="00681B1A" w:rsidP="00681B1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</w:t>
      </w:r>
      <w:r>
        <w:rPr>
          <w:color w:val="auto"/>
          <w:sz w:val="28"/>
          <w:szCs w:val="28"/>
        </w:rPr>
        <w:t>достроительства Рязанской области                 в сети «Интернет».</w:t>
      </w:r>
    </w:p>
    <w:p w:rsidR="004F3F06" w:rsidRDefault="00681B1A" w:rsidP="00681B1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Сараевский муниципальный район Рязанской области, главе муниципального образования – </w:t>
      </w:r>
      <w:r>
        <w:rPr>
          <w:sz w:val="28"/>
        </w:rPr>
        <w:t>Сараевское городское</w:t>
      </w:r>
      <w:r>
        <w:rPr>
          <w:sz w:val="28"/>
          <w:highlight w:val="white"/>
        </w:rPr>
        <w:t xml:space="preserve"> поселение</w:t>
      </w:r>
      <w:r>
        <w:rPr>
          <w:sz w:val="28"/>
        </w:rPr>
        <w:t xml:space="preserve"> Сараевского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</w:t>
      </w:r>
      <w:r>
        <w:rPr>
          <w:color w:val="auto"/>
          <w:sz w:val="28"/>
          <w:szCs w:val="28"/>
        </w:rPr>
        <w:t xml:space="preserve">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4F3F06" w:rsidRDefault="00681B1A" w:rsidP="00681B1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</w:t>
      </w:r>
      <w:r>
        <w:rPr>
          <w:rFonts w:eastAsia="NSimSun" w:cs="Arial"/>
          <w:color w:val="auto"/>
          <w:sz w:val="28"/>
          <w:szCs w:val="28"/>
        </w:rPr>
        <w:t xml:space="preserve">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4F3F06" w:rsidRDefault="004F3F06">
      <w:pPr>
        <w:widowControl w:val="0"/>
        <w:ind w:firstLine="850"/>
        <w:jc w:val="both"/>
        <w:rPr>
          <w:color w:val="auto"/>
          <w:sz w:val="28"/>
        </w:rPr>
      </w:pPr>
    </w:p>
    <w:p w:rsidR="004F3F06" w:rsidRDefault="004F3F06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4F3F06" w:rsidRDefault="00681B1A">
      <w:pPr>
        <w:widowControl w:val="0"/>
        <w:tabs>
          <w:tab w:val="left" w:pos="709"/>
        </w:tabs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4F3F06" w:rsidRDefault="004F3F06">
      <w:pPr>
        <w:tabs>
          <w:tab w:val="left" w:pos="709"/>
        </w:tabs>
        <w:jc w:val="both"/>
        <w:rPr>
          <w:rFonts w:eastAsia="Times New Roman" w:cs="Times New Roman"/>
          <w:color w:val="auto"/>
          <w:sz w:val="28"/>
          <w:highlight w:val="yellow"/>
        </w:rPr>
      </w:pPr>
    </w:p>
    <w:p w:rsidR="004F3F06" w:rsidRDefault="004F3F06"/>
    <w:sectPr w:rsidR="004F3F06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B1A" w:rsidRDefault="00681B1A">
      <w:r>
        <w:separator/>
      </w:r>
    </w:p>
  </w:endnote>
  <w:endnote w:type="continuationSeparator" w:id="0">
    <w:p w:rsidR="00681B1A" w:rsidRDefault="00681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B1A" w:rsidRDefault="00681B1A">
      <w:r>
        <w:separator/>
      </w:r>
    </w:p>
  </w:footnote>
  <w:footnote w:type="continuationSeparator" w:id="0">
    <w:p w:rsidR="00681B1A" w:rsidRDefault="00681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F06" w:rsidRDefault="00681B1A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8065E9" w:rsidRPr="008065E9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4F3F06" w:rsidRDefault="004F3F06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6DC7"/>
    <w:multiLevelType w:val="multilevel"/>
    <w:tmpl w:val="2282227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6D83635"/>
    <w:multiLevelType w:val="hybridMultilevel"/>
    <w:tmpl w:val="8416AA0E"/>
    <w:lvl w:ilvl="0" w:tplc="89A86FB4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C7EA0B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AFEA7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AF222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9D695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CCEA6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F8653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8721E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2360F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F06"/>
    <w:rsid w:val="004F3F06"/>
    <w:rsid w:val="00681B1A"/>
    <w:rsid w:val="0080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8FE65"/>
  <w15:docId w15:val="{654BDA2C-DF1F-407D-996B-A2E06C02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207</cp:revision>
  <dcterms:created xsi:type="dcterms:W3CDTF">2025-09-11T10:52:00Z</dcterms:created>
  <dcterms:modified xsi:type="dcterms:W3CDTF">2025-09-11T10:54:00Z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