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4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894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894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894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821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821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21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821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«18» сентября 2025 г.                                                                                          № 808-п</w:t>
      </w:r>
      <w:r/>
    </w:p>
    <w:p>
      <w:pPr>
        <w:pStyle w:val="821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21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917"/>
        <w:ind w:firstLine="0"/>
        <w:jc w:val="center"/>
        <w:spacing w:line="240" w:lineRule="auto"/>
        <w:widowControl w:val="off"/>
        <w:tabs>
          <w:tab w:val="clear" w:pos="708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</w:t>
      </w:r>
      <w:r>
        <w:rPr>
          <w:color w:val="auto"/>
        </w:rPr>
      </w:r>
      <w:r/>
    </w:p>
    <w:p>
      <w:pPr>
        <w:pStyle w:val="917"/>
        <w:ind w:firstLine="0"/>
        <w:jc w:val="center"/>
        <w:spacing w:line="240" w:lineRule="auto"/>
        <w:widowControl w:val="off"/>
        <w:tabs>
          <w:tab w:val="clear" w:pos="708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color w:val="auto"/>
        </w:rPr>
      </w:r>
      <w:r/>
    </w:p>
    <w:p>
      <w:pPr>
        <w:pStyle w:val="821"/>
        <w:jc w:val="center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</w:r>
      <w:r>
        <w:rPr>
          <w:color w:val="auto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</w:t>
      </w:r>
      <w:r>
        <w:rPr>
          <w:color w:val="auto"/>
          <w:sz w:val="28"/>
          <w:szCs w:val="28"/>
        </w:rPr>
        <w:t xml:space="preserve">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</w:t>
        <w:br/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т 25</w:t>
      </w:r>
      <w:r>
        <w:rPr>
          <w:color w:val="auto"/>
          <w:sz w:val="28"/>
          <w:szCs w:val="28"/>
          <w:lang w:val="ru-RU" w:eastAsia="zh-CN" w:bidi="hi-IN"/>
        </w:rPr>
        <w:t xml:space="preserve">.08.2025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по</w:t>
      </w:r>
      <w:r>
        <w:rPr>
          <w:sz w:val="28"/>
          <w:szCs w:val="28"/>
          <w:highlight w:val="white"/>
          <w:u w:val="none"/>
        </w:rPr>
        <w:t xml:space="preserve"> п</w:t>
      </w:r>
      <w:r>
        <w:rPr>
          <w:sz w:val="28"/>
          <w:szCs w:val="28"/>
          <w:highlight w:val="white"/>
          <w:u w:val="none"/>
        </w:rPr>
        <w:t xml:space="preserve">рое</w:t>
      </w:r>
      <w:r>
        <w:rPr>
          <w:sz w:val="28"/>
          <w:szCs w:val="28"/>
          <w:highlight w:val="white"/>
          <w:u w:val="none"/>
        </w:rPr>
        <w:t xml:space="preserve">кту внесения изменений в </w:t>
      </w:r>
      <w:r>
        <w:rPr>
          <w:sz w:val="28"/>
          <w:szCs w:val="28"/>
          <w:highlight w:val="white"/>
          <w:u w:val="none"/>
        </w:rPr>
        <w:t xml:space="preserve">генера</w:t>
      </w:r>
      <w:r>
        <w:rPr>
          <w:sz w:val="28"/>
          <w:szCs w:val="28"/>
          <w:highlight w:val="none"/>
          <w:u w:val="none"/>
        </w:rPr>
        <w:t xml:space="preserve">льный план муниципального образования –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Батуринское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руковод</w:t>
      </w:r>
      <w:r>
        <w:rPr>
          <w:color w:val="auto"/>
          <w:sz w:val="28"/>
          <w:szCs w:val="28"/>
        </w:rPr>
        <w:t xml:space="preserve">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 xml:space="preserve">приказом </w:t>
      </w:r>
      <w:r>
        <w:rPr>
          <w:color w:val="000000" w:themeColor="text1"/>
          <w:sz w:val="28"/>
        </w:rPr>
        <w:t xml:space="preserve">главного управления архитектуры </w:t>
      </w:r>
      <w:r>
        <w:rPr>
          <w:color w:val="000000" w:themeColor="text1"/>
          <w:sz w:val="28"/>
        </w:rPr>
        <w:t xml:space="preserve">и гр</w:t>
      </w:r>
      <w:r>
        <w:rPr>
          <w:color w:val="000000" w:themeColor="text1"/>
          <w:sz w:val="28"/>
        </w:rPr>
        <w:t xml:space="preserve">адостроительства Рязанской области</w:t>
      </w:r>
      <w:r>
        <w:rPr>
          <w:color w:val="000000" w:themeColor="text1"/>
          <w:sz w:val="28"/>
        </w:rPr>
        <w:t xml:space="preserve"> от 15.09.2025 № 62-ок «О направлении работника </w:t>
        <w:br/>
        <w:t xml:space="preserve">в командировку</w:t>
      </w:r>
      <w:r>
        <w:rPr>
          <w:color w:val="000000" w:themeColor="text1"/>
          <w:sz w:val="28"/>
        </w:rPr>
        <w:t xml:space="preserve">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главное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упра</w:t>
      </w:r>
      <w:r>
        <w:rPr>
          <w:color w:val="auto"/>
          <w:sz w:val="28"/>
          <w:szCs w:val="28"/>
        </w:rPr>
        <w:t xml:space="preserve">вление архитек</w:t>
      </w:r>
      <w:r>
        <w:rPr>
          <w:color w:val="auto"/>
          <w:sz w:val="28"/>
          <w:szCs w:val="28"/>
        </w:rPr>
        <w:t xml:space="preserve">туры и градостроительства Рязанской области ПОСТАНОВЛЯЕТ:</w:t>
      </w:r>
      <w:r>
        <w:rPr>
          <w:sz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Внести в генеральный план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sz w:val="28"/>
          <w:szCs w:val="28"/>
          <w:highlight w:val="white"/>
          <w:u w:val="none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утвержденный решением Думы </w:t>
      </w:r>
      <w:r>
        <w:rPr>
          <w:color w:val="auto"/>
          <w:sz w:val="28"/>
          <w:szCs w:val="28"/>
        </w:rPr>
        <w:t xml:space="preserve">муницип</w:t>
      </w:r>
      <w:r>
        <w:rPr>
          <w:color w:val="auto"/>
          <w:sz w:val="28"/>
          <w:szCs w:val="28"/>
        </w:rPr>
        <w:t xml:space="preserve">ального образования</w:t>
      </w:r>
      <w:r>
        <w:rPr>
          <w:color w:val="auto"/>
          <w:sz w:val="28"/>
          <w:szCs w:val="28"/>
          <w:shd w:val="clear" w:color="auto" w:fill="auto"/>
        </w:rPr>
        <w:t xml:space="preserve"> 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  <w:shd w:val="clear" w:color="auto" w:fill="auto"/>
        </w:rPr>
        <w:t xml:space="preserve"> Рыбновский муниципальный район Рязанской области от 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31.05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.2017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 № 686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</w:t>
        <w:br/>
        <w:t xml:space="preserve">«Об утверждении Генеральных планов муниципальных образований – </w:t>
      </w:r>
      <w:r>
        <w:rPr>
          <w:sz w:val="28"/>
          <w:szCs w:val="28"/>
          <w:highlight w:val="none"/>
          <w:u w:val="none"/>
        </w:rPr>
        <w:t xml:space="preserve">Алешинское сельское поселение, </w:t>
      </w:r>
      <w:r>
        <w:rPr>
          <w:sz w:val="28"/>
          <w:szCs w:val="28"/>
          <w:highlight w:val="white"/>
          <w:u w:val="none"/>
        </w:rPr>
        <w:t xml:space="preserve">Батуринское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сельское</w:t>
      </w:r>
      <w:r>
        <w:rPr>
          <w:color w:val="auto"/>
          <w:sz w:val="28"/>
          <w:szCs w:val="28"/>
          <w:highlight w:val="none"/>
          <w:shd w:val="clear" w:color="auto" w:fill="auto"/>
          <w:lang w:val="ru-RU" w:eastAsia="zh-CN" w:bidi="hi-IN"/>
        </w:rPr>
        <w:t xml:space="preserve"> поселение и Кузьминское сельское поселение </w:t>
      </w:r>
      <w:r>
        <w:rPr>
          <w:color w:val="auto"/>
          <w:sz w:val="28"/>
          <w:szCs w:val="28"/>
          <w:highlight w:val="none"/>
          <w:shd w:val="clear" w:color="auto" w:fill="auto"/>
          <w:lang w:val="ru-RU" w:eastAsia="zh-CN" w:bidi="hi-IN"/>
        </w:rPr>
        <w:t xml:space="preserve">Рыбновского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м</w:t>
      </w:r>
      <w:r>
        <w:rPr>
          <w:color w:val="auto"/>
          <w:sz w:val="28"/>
          <w:szCs w:val="28"/>
          <w:highlight w:val="none"/>
        </w:rPr>
        <w:t xml:space="preserve">униципального района Рязанской области»</w:t>
      </w:r>
      <w:r>
        <w:rPr>
          <w:color w:val="000000" w:themeColor="text1"/>
          <w:sz w:val="28"/>
          <w:szCs w:val="28"/>
          <w:highlight w:val="none"/>
        </w:rPr>
        <w:t xml:space="preserve"> </w:t>
        <w:br/>
        <w:t xml:space="preserve">(с изменениями, внесенными решением Рыбновской районной Думы Рязанской области от 27.06.2018 № 66, решением Рязанского областного суда от 27.07.2023 № 3а-117/2023,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постановлением Главархитектуры Рязанской области </w:t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от 06.12.2024 № 711-п</w:t>
      </w:r>
      <w:r>
        <w:rPr>
          <w:sz w:val="28"/>
          <w:szCs w:val="28"/>
          <w:highlight w:val="white"/>
          <w:lang w:val="ru-RU" w:eastAsia="zh-CN" w:bidi="hi-IN"/>
        </w:rPr>
        <w:t xml:space="preserve">)</w:t>
      </w:r>
      <w:r>
        <w:rPr>
          <w:sz w:val="28"/>
          <w:szCs w:val="28"/>
          <w:highlight w:val="white"/>
          <w:lang w:val="ru-RU" w:eastAsia="zh-CN" w:bidi="hi-IN"/>
        </w:rPr>
        <w:t xml:space="preserve">, следующие </w:t>
      </w:r>
      <w:r>
        <w:rPr>
          <w:color w:val="auto"/>
          <w:sz w:val="28"/>
          <w:szCs w:val="28"/>
        </w:rPr>
        <w:t xml:space="preserve">изменения</w:t>
      </w:r>
      <w:r>
        <w:rPr>
          <w:sz w:val="28"/>
          <w:szCs w:val="28"/>
          <w:highlight w:val="white"/>
          <w:lang w:val="ru-RU" w:eastAsia="zh-CN" w:bidi="hi-IN"/>
        </w:rPr>
        <w:t xml:space="preserve">:</w:t>
      </w:r>
      <w:r>
        <w:rPr>
          <w:sz w:val="28"/>
          <w:szCs w:val="28"/>
          <w:highlight w:val="white"/>
          <w:lang w:val="ru-RU" w:eastAsia="zh-CN" w:bidi="hi-IN"/>
        </w:rPr>
      </w:r>
      <w:r/>
    </w:p>
    <w:p>
      <w:pPr>
        <w:pStyle w:val="892"/>
        <w:ind w:left="0" w:right="0" w:firstLine="709"/>
        <w:jc w:val="both"/>
        <w:spacing w:after="0" w:line="240" w:lineRule="auto"/>
        <w:widowControl w:val="off"/>
        <w:tabs>
          <w:tab w:val="left" w:pos="1134" w:leader="none"/>
        </w:tabs>
      </w:pPr>
      <w:r>
        <w:rPr>
          <w:color w:val="auto"/>
          <w:sz w:val="28"/>
        </w:rPr>
        <w:t xml:space="preserve">1) </w:t>
      </w:r>
      <w:r>
        <w:rPr>
          <w:color w:val="000000" w:themeColor="text1"/>
          <w:sz w:val="28"/>
        </w:rPr>
        <w:t xml:space="preserve">в </w:t>
      </w:r>
      <w:r>
        <w:rPr>
          <w:sz w:val="28"/>
          <w:szCs w:val="28"/>
        </w:rPr>
        <w:t xml:space="preserve">пункте 2.1 </w:t>
      </w:r>
      <w:r>
        <w:rPr>
          <w:color w:val="000000" w:themeColor="text1"/>
          <w:sz w:val="28"/>
        </w:rPr>
        <w:t xml:space="preserve">в таблице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Состав территории муниципального образования 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–</w:t>
      </w:r>
      <w:r>
        <w:rPr>
          <w:color w:val="000000" w:themeColor="text1"/>
          <w:sz w:val="28"/>
          <w:szCs w:val="28"/>
        </w:rPr>
        <w:t xml:space="preserve"> Батуринское сельское поселение»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992" w:leader="none"/>
          <w:tab w:val="left" w:pos="1276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а) в строке 2: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цифры «</w:t>
      </w:r>
      <w:r>
        <w:rPr>
          <w:color w:val="000000" w:themeColor="text1"/>
          <w:sz w:val="28"/>
          <w:szCs w:val="28"/>
        </w:rPr>
        <w:t xml:space="preserve">7549,69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«7523,59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цифры «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71,90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71,65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в строке 14: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цифры «</w:t>
      </w:r>
      <w:r>
        <w:rPr>
          <w:color w:val="000000" w:themeColor="text1"/>
          <w:sz w:val="28"/>
          <w:szCs w:val="28"/>
        </w:rPr>
        <w:t xml:space="preserve">914,01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«899,51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цифры «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8,70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8,56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в) </w:t>
      </w:r>
      <w:r>
        <w:rPr>
          <w:color w:val="000000" w:themeColor="text1"/>
          <w:sz w:val="28"/>
          <w:szCs w:val="28"/>
        </w:rPr>
        <w:t xml:space="preserve">после строки: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/>
    </w:p>
    <w:tbl>
      <w:tblPr>
        <w:tblW w:w="999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360"/>
        <w:gridCol w:w="567"/>
        <w:gridCol w:w="5811"/>
        <w:gridCol w:w="1276"/>
        <w:gridCol w:w="1276"/>
        <w:gridCol w:w="427"/>
      </w:tblGrid>
      <w:tr>
        <w:trPr>
          <w:trHeight w:val="618"/>
          <w:tblHeader/>
        </w:trPr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69"/>
              <w:ind w:left="0"/>
              <w:jc w:val="center"/>
              <w:widowControl w:val="off"/>
            </w:pPr>
            <w:r/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pStyle w:val="1069"/>
              <w:numPr>
                <w:ilvl w:val="0"/>
                <w:numId w:val="74"/>
              </w:numPr>
              <w:jc w:val="center"/>
              <w:widowControl w:val="off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Земли запаса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- </w:t>
            </w:r>
            <w:r>
              <w:rPr>
                <w:sz w:val="28"/>
                <w:szCs w:val="28"/>
                <w:shd w:val="clear" w:color="ffffff" w:fill="ffffff"/>
              </w:rPr>
              <w:t xml:space="preserve">»</w:t>
            </w:r>
            <w:r>
              <w:rPr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7" w:type="dxa"/>
            <w:vAlign w:val="bottom"/>
            <w:textDirection w:val="lrTb"/>
            <w:noWrap w:val="false"/>
          </w:tcPr>
          <w:p>
            <w:pPr>
              <w:pStyle w:val="1069"/>
              <w:numPr>
                <w:ilvl w:val="0"/>
                <w:numId w:val="74"/>
              </w:numPr>
              <w:ind w:left="57"/>
              <w:widowControl w:val="off"/>
              <w:tabs>
                <w:tab w:val="clear" w:pos="0" w:leader="none"/>
              </w:tabs>
            </w:pPr>
            <w:r>
              <w:rPr>
                <w:sz w:val="28"/>
                <w:szCs w:val="28"/>
                <w:shd w:val="clear" w:color="ffffff" w:fill="ffffff"/>
              </w:rPr>
            </w:r>
            <w:r/>
          </w:p>
        </w:tc>
      </w:tr>
    </w:tbl>
    <w:p>
      <w:pPr>
        <w:ind w:left="0" w:right="0" w:firstLine="0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дополнить строкой следующего содержания:</w:t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10"/>
          <w:szCs w:val="10"/>
          <w14:ligatures w14:val="none"/>
        </w:rPr>
      </w:pPr>
      <w:r>
        <w:rPr>
          <w:color w:val="000000" w:themeColor="text1"/>
          <w:sz w:val="10"/>
          <w:szCs w:val="10"/>
          <w:highlight w:val="none"/>
        </w:rPr>
      </w:r>
      <w:r>
        <w:rPr>
          <w:color w:val="000000" w:themeColor="text1"/>
          <w:sz w:val="10"/>
          <w:szCs w:val="10"/>
          <w:highlight w:val="none"/>
        </w:rPr>
      </w:r>
      <w:r/>
    </w:p>
    <w:tbl>
      <w:tblPr>
        <w:tblW w:w="999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"/>
        <w:gridCol w:w="360"/>
        <w:gridCol w:w="567"/>
        <w:gridCol w:w="5811"/>
        <w:gridCol w:w="1276"/>
        <w:gridCol w:w="1276"/>
        <w:gridCol w:w="427"/>
      </w:tblGrid>
      <w:tr>
        <w:trPr>
          <w:trHeight w:val="618"/>
          <w:tblHeader/>
        </w:trPr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69"/>
              <w:ind w:left="0"/>
              <w:jc w:val="center"/>
              <w:widowControl w:val="off"/>
            </w:pPr>
            <w:r/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pStyle w:val="1069"/>
              <w:numPr>
                <w:ilvl w:val="0"/>
                <w:numId w:val="72"/>
              </w:numPr>
              <w:jc w:val="center"/>
              <w:widowControl w:val="off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Земли особо охраняемых территорий и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40,60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0,39</w:t>
            </w:r>
            <w:r>
              <w:rPr>
                <w:sz w:val="28"/>
                <w:szCs w:val="28"/>
                <w:shd w:val="clear" w:color="ffffff" w:fill="ffffff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7" w:type="dxa"/>
            <w:vAlign w:val="bottom"/>
            <w:textDirection w:val="lrTb"/>
            <w:noWrap w:val="false"/>
          </w:tcPr>
          <w:p>
            <w:pPr>
              <w:pStyle w:val="1069"/>
              <w:numPr>
                <w:ilvl w:val="0"/>
                <w:numId w:val="72"/>
              </w:numPr>
              <w:ind w:left="57"/>
              <w:widowControl w:val="off"/>
              <w:tabs>
                <w:tab w:val="clear" w:pos="0" w:leader="none"/>
              </w:tabs>
            </w:pPr>
            <w:r>
              <w:rPr>
                <w:sz w:val="28"/>
                <w:szCs w:val="28"/>
                <w:shd w:val="clear" w:color="ffffff" w:fill="ffffff"/>
              </w:rPr>
              <w:t xml:space="preserve">;</w:t>
            </w:r>
            <w:r/>
          </w:p>
        </w:tc>
      </w:tr>
    </w:tbl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/>
          <w:sz w:val="10"/>
          <w:szCs w:val="10"/>
          <w:highlight w:val="none"/>
        </w:rPr>
      </w:pPr>
      <w:r>
        <w:rPr>
          <w:color w:val="000000" w:themeColor="text1"/>
          <w:sz w:val="10"/>
          <w:szCs w:val="10"/>
          <w:highlight w:val="none"/>
        </w:rPr>
      </w:r>
      <w:r>
        <w:rPr>
          <w:sz w:val="10"/>
          <w:szCs w:val="10"/>
        </w:rPr>
      </w:r>
      <w:r/>
    </w:p>
    <w:p>
      <w:pPr>
        <w:pStyle w:val="892"/>
        <w:ind w:left="0" w:right="0" w:firstLine="709"/>
        <w:jc w:val="both"/>
        <w:spacing w:before="0" w:after="0" w:line="240" w:lineRule="auto"/>
        <w:widowControl w:val="off"/>
        <w:tabs>
          <w:tab w:val="left" w:pos="992" w:leader="none"/>
        </w:tabs>
        <w:rPr>
          <w:rFonts w:ascii="Times New Roman" w:hAnsi="Times New Roman" w:eastAsia="Tahoma" w:cs="Noto Sans Devanagari"/>
          <w:color w:val="000000" w:themeColor="text1"/>
          <w:sz w:val="28"/>
          <w:szCs w:val="28"/>
          <w:highlight w:val="none"/>
          <w:lang w:val="ru-RU" w:eastAsia="zh-CN" w:bidi="hi-IN"/>
        </w:rPr>
      </w:pPr>
      <w:r>
        <w:rPr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в разделе 4 </w:t>
      </w:r>
      <w:r>
        <w:rPr>
          <w:sz w:val="28"/>
          <w:szCs w:val="28"/>
        </w:rPr>
        <w:t xml:space="preserve">«Основные технико-экономические показатели» в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таблице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ahoma" w:cs="Noto Sans Devanagari"/>
          <w:color w:val="000000"/>
          <w:sz w:val="28"/>
          <w:szCs w:val="27"/>
          <w:highlight w:val="non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</w:pPr>
      <w:r>
        <w:rPr>
          <w:color w:val="000000" w:themeColor="text1"/>
          <w:sz w:val="28"/>
          <w:szCs w:val="28"/>
        </w:rPr>
        <w:t xml:space="preserve">а) в строке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цифры «</w:t>
      </w:r>
      <w:r>
        <w:rPr>
          <w:color w:val="000000" w:themeColor="text1"/>
          <w:sz w:val="28"/>
          <w:szCs w:val="28"/>
        </w:rPr>
        <w:t xml:space="preserve">7543,2/71,89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7523,59/71,65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14:ligatures w14:val="non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</w:pPr>
      <w:r>
        <w:rPr>
          <w:color w:val="000000" w:themeColor="text1"/>
          <w:sz w:val="28"/>
          <w:szCs w:val="28"/>
        </w:rPr>
        <w:t xml:space="preserve">б) </w:t>
      </w:r>
      <w:r>
        <w:rPr>
          <w:color w:val="000000" w:themeColor="text1"/>
          <w:sz w:val="28"/>
          <w:szCs w:val="28"/>
        </w:rPr>
        <w:t xml:space="preserve">в строке 6 в графе «Расчетный срок (2033 год)»</w:t>
      </w:r>
      <w:r>
        <w:rPr>
          <w:color w:val="000000" w:themeColor="text1"/>
          <w:sz w:val="28"/>
          <w:szCs w:val="28"/>
        </w:rPr>
        <w:t xml:space="preserve"> цифры «</w:t>
      </w:r>
      <w:r>
        <w:rPr>
          <w:color w:val="000000" w:themeColor="text1"/>
          <w:sz w:val="28"/>
          <w:szCs w:val="28"/>
        </w:rPr>
        <w:t xml:space="preserve">914,01/8,70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«899,51/8,56</w:t>
      </w:r>
      <w:r>
        <w:rPr>
          <w:color w:val="000000" w:themeColor="text1"/>
          <w:sz w:val="28"/>
          <w:szCs w:val="28"/>
          <w:lang w:val="ru-RU" w:eastAsia="zh-CN" w:bidi="ru-RU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14:ligatures w14:val="non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в) </w:t>
      </w:r>
      <w:r>
        <w:rPr>
          <w:color w:val="000000" w:themeColor="text1"/>
          <w:sz w:val="28"/>
          <w:szCs w:val="28"/>
        </w:rPr>
        <w:t xml:space="preserve">после строки:</w:t>
      </w:r>
      <w:r>
        <w:rPr>
          <w:color w:val="000000" w:themeColor="text1"/>
          <w:sz w:val="28"/>
          <w:szCs w:val="28"/>
        </w:rPr>
      </w:r>
      <w:r/>
    </w:p>
    <w:tbl>
      <w:tblPr>
        <w:tblW w:w="999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392"/>
        <w:gridCol w:w="567"/>
        <w:gridCol w:w="4677"/>
        <w:gridCol w:w="850"/>
        <w:gridCol w:w="1417"/>
        <w:gridCol w:w="1465"/>
        <w:gridCol w:w="379"/>
      </w:tblGrid>
      <w:tr>
        <w:trPr>
          <w:trHeight w:val="618"/>
          <w:tblHeader/>
        </w:trPr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1069"/>
              <w:ind w:left="0"/>
              <w:jc w:val="center"/>
              <w:widowControl w:val="off"/>
            </w:pPr>
            <w:r/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1069"/>
              <w:numPr>
                <w:ilvl w:val="0"/>
                <w:numId w:val="75"/>
              </w:numPr>
              <w:jc w:val="center"/>
              <w:widowControl w:val="off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ind w:firstLine="0"/>
            </w:pPr>
            <w:r>
              <w:rPr>
                <w:b/>
                <w:bCs/>
                <w:sz w:val="24"/>
                <w:szCs w:val="24"/>
              </w:rPr>
              <w:t xml:space="preserve"> Земли водного фонда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09" w:firstLine="0"/>
              <w:jc w:val="center"/>
              <w:spacing w:line="276" w:lineRule="auto"/>
            </w:pPr>
            <w:r>
              <w:rPr>
                <w:i/>
                <w:iCs/>
                <w:sz w:val="24"/>
                <w:szCs w:val="24"/>
              </w:rPr>
              <w:t xml:space="preserve">- ” 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105,86/1,01</w:t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spacing w:line="276" w:lineRule="auto"/>
            </w:pPr>
            <w:r>
              <w:rPr>
                <w:sz w:val="24"/>
                <w:szCs w:val="24"/>
              </w:rPr>
              <w:t xml:space="preserve">105,86/1,01</w:t>
            </w:r>
            <w:r>
              <w:rPr>
                <w:sz w:val="28"/>
                <w:szCs w:val="28"/>
                <w:shd w:val="clear" w:color="ffffff" w:fill="ffffff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1069"/>
              <w:numPr>
                <w:ilvl w:val="0"/>
                <w:numId w:val="75"/>
              </w:numPr>
              <w:ind w:left="57"/>
              <w:widowControl w:val="off"/>
              <w:tabs>
                <w:tab w:val="clear" w:pos="0" w:leader="none"/>
              </w:tabs>
            </w:pPr>
            <w:r>
              <w:rPr>
                <w:sz w:val="28"/>
                <w:szCs w:val="28"/>
                <w:shd w:val="clear" w:color="ffffff" w:fill="ffffff"/>
              </w:rPr>
            </w:r>
            <w:r/>
          </w:p>
        </w:tc>
      </w:tr>
    </w:tbl>
    <w:p>
      <w:pPr>
        <w:ind w:left="0" w:right="0" w:firstLine="0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</w:pPr>
      <w:r>
        <w:rPr>
          <w:color w:val="000000" w:themeColor="text1"/>
          <w:sz w:val="28"/>
          <w:szCs w:val="28"/>
        </w:rPr>
        <w:t xml:space="preserve">дополнить строкой следующего содержания:</w:t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left" w:pos="709" w:leader="none"/>
          <w:tab w:val="left" w:pos="1276" w:leader="none"/>
        </w:tabs>
        <w:rPr>
          <w:color w:val="000000" w:themeColor="text1"/>
          <w:sz w:val="10"/>
          <w:szCs w:val="10"/>
          <w:highlight w:val="none"/>
        </w:rPr>
      </w:pPr>
      <w:r>
        <w:rPr>
          <w:color w:val="000000" w:themeColor="text1"/>
          <w:sz w:val="10"/>
          <w:szCs w:val="10"/>
          <w:highlight w:val="none"/>
        </w:rPr>
      </w:r>
      <w:r>
        <w:rPr>
          <w:sz w:val="10"/>
          <w:szCs w:val="10"/>
        </w:rPr>
      </w:r>
      <w:r/>
    </w:p>
    <w:tbl>
      <w:tblPr>
        <w:tblW w:w="999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392"/>
        <w:gridCol w:w="567"/>
        <w:gridCol w:w="5528"/>
        <w:gridCol w:w="850"/>
        <w:gridCol w:w="709"/>
        <w:gridCol w:w="1323"/>
        <w:gridCol w:w="379"/>
      </w:tblGrid>
      <w:tr>
        <w:trPr>
          <w:trHeight w:val="618"/>
          <w:tblHeader/>
        </w:trPr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1069"/>
              <w:ind w:left="0"/>
              <w:jc w:val="center"/>
              <w:widowControl w:val="off"/>
            </w:pPr>
            <w:r/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2" w:type="dxa"/>
            <w:textDirection w:val="lrTb"/>
            <w:noWrap w:val="false"/>
          </w:tcPr>
          <w:p>
            <w:pPr>
              <w:pStyle w:val="1069"/>
              <w:numPr>
                <w:ilvl w:val="0"/>
                <w:numId w:val="73"/>
              </w:numPr>
              <w:jc w:val="center"/>
              <w:widowControl w:val="off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rFonts w:hint="default" w:ascii="Cambria Math" w:hAnsi="Cambria Math" w:eastAsia="Cambria Math" w:cs="Cambria Math"/>
                <w:sz w:val="24"/>
                <w:szCs w:val="24"/>
              </w:rPr>
              <w:t xml:space="preserve">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Земли особо охраняемых территорий и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09"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” 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40,60/0,39</w:t>
            </w:r>
            <w:r>
              <w:rPr>
                <w:sz w:val="28"/>
                <w:szCs w:val="28"/>
                <w:shd w:val="clear" w:color="ffffff" w:fill="ffffff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eff" w:fill="fffe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1069"/>
              <w:numPr>
                <w:ilvl w:val="0"/>
                <w:numId w:val="73"/>
              </w:numPr>
              <w:ind w:left="57"/>
              <w:widowControl w:val="off"/>
              <w:tabs>
                <w:tab w:val="clear" w:pos="0" w:leader="none"/>
              </w:tabs>
            </w:pPr>
            <w:r>
              <w:rPr>
                <w:sz w:val="28"/>
                <w:szCs w:val="28"/>
                <w:shd w:val="clear" w:color="ffffff" w:fill="ffffff"/>
              </w:rPr>
              <w:t xml:space="preserve">;</w:t>
            </w:r>
            <w:r/>
          </w:p>
        </w:tc>
      </w:tr>
    </w:tbl>
    <w:p>
      <w:pPr>
        <w:pStyle w:val="892"/>
        <w:ind w:left="0" w:right="0" w:firstLine="709"/>
        <w:jc w:val="both"/>
        <w:spacing w:before="0" w:after="0" w:line="240" w:lineRule="auto"/>
        <w:widowControl w:val="off"/>
        <w:tabs>
          <w:tab w:val="left" w:pos="992" w:leader="none"/>
        </w:tabs>
        <w:rPr>
          <w:rFonts w:ascii="Times New Roman" w:hAnsi="Times New Roman" w:eastAsia="Tahoma" w:cs="Noto Sans Devanagari"/>
          <w:color w:val="000000"/>
          <w:sz w:val="10"/>
          <w:szCs w:val="10"/>
          <w:highlight w:val="none"/>
        </w:rPr>
      </w:pPr>
      <w:r>
        <w:rPr>
          <w:rFonts w:ascii="Times New Roman" w:hAnsi="Times New Roman" w:eastAsia="Tahoma" w:cs="Noto Sans Devanagari"/>
          <w:color w:val="000000" w:themeColor="text1"/>
          <w:sz w:val="10"/>
          <w:szCs w:val="10"/>
          <w:highlight w:val="none"/>
          <w:lang w:val="ru-RU" w:eastAsia="zh-CN" w:bidi="hi-IN"/>
        </w:rPr>
      </w:r>
      <w:r>
        <w:rPr>
          <w:sz w:val="10"/>
          <w:szCs w:val="10"/>
        </w:rPr>
      </w:r>
      <w:r/>
    </w:p>
    <w:p>
      <w:pPr>
        <w:pStyle w:val="892"/>
        <w:ind w:left="0" w:right="0" w:firstLine="709"/>
        <w:jc w:val="both"/>
        <w:spacing w:before="0" w:after="0" w:line="240" w:lineRule="auto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в карту границ Батуринского сельского поселения и границ входящих </w:t>
        <w:br/>
        <w:t xml:space="preserve">в него существующих населенных пунктов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согласно приложению № 1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br/>
        <w:t xml:space="preserve">к на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стоящему постано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влению;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2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eastAsia="Tahoma" w:cs="Noto Sans Devanagari"/>
          <w:color w:val="000000" w:themeColor="text1"/>
          <w:sz w:val="28"/>
          <w:szCs w:val="28"/>
          <w:highlight w:val="none"/>
          <w:lang w:val="ru-RU" w:eastAsia="zh-CN" w:bidi="hi-IN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4)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в карту функциональных зон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согласно приложению № 2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к на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стоящему постано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влению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.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color w:val="000000" w:themeColor="text1"/>
          <w:sz w:val="28"/>
          <w:szCs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</w:t>
        <w:br/>
        <w:t xml:space="preserve">«Центр градостроительного развития Рязанской области» обеспечить доступ</w:t>
        <w:br/>
      </w:r>
      <w:r>
        <w:rPr>
          <w:color w:val="000000" w:themeColor="text1"/>
          <w:sz w:val="28"/>
          <w:szCs w:val="28"/>
        </w:rPr>
        <w:t xml:space="preserve">к изменениям в генеральный</w:t>
      </w:r>
      <w:r>
        <w:rPr>
          <w:color w:val="000000" w:themeColor="text1"/>
          <w:sz w:val="28"/>
          <w:szCs w:val="28"/>
        </w:rPr>
        <w:t xml:space="preserve"> план муниципального образования – </w:t>
      </w:r>
      <w:r>
        <w:rPr>
          <w:sz w:val="28"/>
          <w:szCs w:val="28"/>
          <w:highlight w:val="white"/>
          <w:u w:val="none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  <w:br/>
      </w:r>
      <w:r>
        <w:rPr>
          <w:color w:val="000000" w:themeColor="text1"/>
          <w:sz w:val="28"/>
          <w:szCs w:val="28"/>
        </w:rPr>
        <w:t xml:space="preserve">в ф</w:t>
      </w:r>
      <w:r>
        <w:rPr>
          <w:color w:val="000000" w:themeColor="text1"/>
          <w:sz w:val="28"/>
          <w:szCs w:val="28"/>
        </w:rPr>
        <w:t xml:space="preserve">едера</w:t>
      </w:r>
      <w:r>
        <w:rPr>
          <w:color w:val="000000" w:themeColor="text1"/>
          <w:sz w:val="28"/>
          <w:szCs w:val="28"/>
        </w:rPr>
        <w:t xml:space="preserve">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  <w:r>
        <w:rPr>
          <w:sz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sz w:val="28"/>
        </w:rPr>
      </w:r>
      <w:r/>
    </w:p>
    <w:p>
      <w:pPr>
        <w:pStyle w:val="917"/>
        <w:numPr>
          <w:ilvl w:val="0"/>
          <w:numId w:val="0"/>
        </w:numPr>
        <w:ind w:left="0" w:right="0" w:firstLine="709"/>
        <w:jc w:val="both"/>
        <w:spacing w:before="0" w:after="0" w:line="240" w:lineRule="auto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sz w:val="28"/>
        </w:rPr>
      </w:r>
      <w:r/>
    </w:p>
    <w:p>
      <w:pPr>
        <w:pStyle w:val="917"/>
        <w:numPr>
          <w:ilvl w:val="0"/>
          <w:numId w:val="0"/>
        </w:numPr>
        <w:ind w:left="0" w:right="0" w:firstLine="709"/>
        <w:jc w:val="both"/>
        <w:spacing w:before="0" w:after="0" w:line="240" w:lineRule="auto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sz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708" w:leader="none"/>
          <w:tab w:val="left" w:pos="733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sz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sz w:val="28"/>
          <w:szCs w:val="28"/>
          <w:highlight w:val="white"/>
          <w:u w:val="none"/>
        </w:rPr>
        <w:t xml:space="preserve">Батуринское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Рыбновского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  <w:r>
        <w:rPr>
          <w:sz w:val="28"/>
        </w:rPr>
      </w:r>
      <w:r/>
    </w:p>
    <w:p>
      <w:pPr>
        <w:pStyle w:val="892"/>
        <w:numPr>
          <w:ilvl w:val="0"/>
          <w:numId w:val="26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pStyle w:val="917"/>
        <w:ind w:left="0" w:right="0" w:firstLine="851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 w:eastAsia="Tahoma" w:cs="Noto Sans Devanagari"/>
          <w:color w:val="000000" w:themeColor="text1"/>
          <w:sz w:val="28"/>
          <w:szCs w:val="20"/>
          <w:highlight w:val="none"/>
          <w:lang w:val="ru-RU" w:eastAsia="zh-CN" w:bidi="hi-IN"/>
        </w:rPr>
      </w:r>
      <w:r>
        <w:rPr>
          <w:sz w:val="28"/>
        </w:rPr>
      </w:r>
      <w:r/>
    </w:p>
    <w:p>
      <w:pPr>
        <w:pStyle w:val="917"/>
        <w:ind w:left="0" w:right="0" w:firstLine="0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highlight w:val="yellow"/>
        </w:rPr>
      </w:r>
      <w:r>
        <w:rPr>
          <w:sz w:val="28"/>
        </w:rPr>
      </w:r>
      <w:r/>
    </w:p>
    <w:p>
      <w:pPr>
        <w:pStyle w:val="917"/>
        <w:ind w:left="0" w:right="0" w:firstLine="0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 w:eastAsia="Times New Roman" w:cs="Times New Roman"/>
          <w:color w:val="000000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И.о. начальника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О.М. Алямовская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077" w:right="567" w:bottom="107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pStyle w:val="892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  <w:rPr>
        <w:rFonts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  <w:rPr>
        <w:sz w:val="28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71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none"/>
      <w:pStyle w:val="10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8">
    <w:name w:val="table of figures"/>
    <w:basedOn w:val="821"/>
    <w:next w:val="821"/>
    <w:uiPriority w:val="99"/>
    <w:unhideWhenUsed/>
    <w:pPr>
      <w:spacing w:after="0" w:afterAutospacing="0"/>
    </w:pPr>
  </w:style>
  <w:style w:type="character" w:styleId="819">
    <w:name w:val="footnote reference"/>
    <w:basedOn w:val="906"/>
    <w:uiPriority w:val="99"/>
    <w:unhideWhenUsed/>
    <w:rPr>
      <w:vertAlign w:val="superscript"/>
    </w:rPr>
  </w:style>
  <w:style w:type="character" w:styleId="820">
    <w:name w:val="endnote reference"/>
    <w:basedOn w:val="906"/>
    <w:uiPriority w:val="99"/>
    <w:semiHidden/>
    <w:unhideWhenUsed/>
    <w:rPr>
      <w:vertAlign w:val="superscript"/>
    </w:rPr>
  </w:style>
  <w:style w:type="paragraph" w:styleId="821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22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823">
    <w:name w:val="Heading 2"/>
    <w:next w:val="821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824">
    <w:name w:val="Heading 3"/>
    <w:next w:val="821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825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826">
    <w:name w:val="Heading 5"/>
    <w:next w:val="821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827">
    <w:name w:val="Heading 6"/>
    <w:basedOn w:val="821"/>
    <w:next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821"/>
    <w:next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821"/>
    <w:next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821"/>
    <w:next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1 Char"/>
    <w:basedOn w:val="857"/>
    <w:uiPriority w:val="9"/>
    <w:qFormat/>
    <w:rPr>
      <w:rFonts w:ascii="Arial" w:hAnsi="Arial" w:eastAsia="Arial" w:cs="Arial"/>
      <w:sz w:val="40"/>
      <w:szCs w:val="40"/>
    </w:rPr>
  </w:style>
  <w:style w:type="character" w:styleId="832">
    <w:name w:val="Heading 2 Char"/>
    <w:basedOn w:val="857"/>
    <w:uiPriority w:val="9"/>
    <w:qFormat/>
    <w:rPr>
      <w:rFonts w:ascii="Arial" w:hAnsi="Arial" w:eastAsia="Arial" w:cs="Arial"/>
      <w:sz w:val="34"/>
    </w:rPr>
  </w:style>
  <w:style w:type="character" w:styleId="833">
    <w:name w:val="Heading 3 Char"/>
    <w:basedOn w:val="857"/>
    <w:uiPriority w:val="9"/>
    <w:qFormat/>
    <w:rPr>
      <w:rFonts w:ascii="Arial" w:hAnsi="Arial" w:eastAsia="Arial" w:cs="Arial"/>
      <w:sz w:val="30"/>
      <w:szCs w:val="30"/>
    </w:rPr>
  </w:style>
  <w:style w:type="character" w:styleId="834">
    <w:name w:val="Heading 4 Char"/>
    <w:basedOn w:val="8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5">
    <w:name w:val="Heading 5 Char"/>
    <w:basedOn w:val="85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6">
    <w:name w:val="Heading 6 Char"/>
    <w:basedOn w:val="8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7">
    <w:name w:val="Heading 7 Char"/>
    <w:basedOn w:val="85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8 Char"/>
    <w:basedOn w:val="85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9">
    <w:name w:val="Heading 9 Char"/>
    <w:basedOn w:val="85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0">
    <w:name w:val="Title Char"/>
    <w:basedOn w:val="857"/>
    <w:uiPriority w:val="10"/>
    <w:qFormat/>
    <w:rPr>
      <w:sz w:val="48"/>
      <w:szCs w:val="48"/>
    </w:rPr>
  </w:style>
  <w:style w:type="character" w:styleId="841">
    <w:name w:val="Subtitle Char"/>
    <w:basedOn w:val="857"/>
    <w:uiPriority w:val="11"/>
    <w:qFormat/>
    <w:rPr>
      <w:sz w:val="24"/>
      <w:szCs w:val="24"/>
    </w:rPr>
  </w:style>
  <w:style w:type="character" w:styleId="842">
    <w:name w:val="Quote Char"/>
    <w:uiPriority w:val="29"/>
    <w:qFormat/>
    <w:rPr>
      <w:i/>
    </w:rPr>
  </w:style>
  <w:style w:type="character" w:styleId="843">
    <w:name w:val="Intense Quote Char"/>
    <w:uiPriority w:val="30"/>
    <w:qFormat/>
    <w:rPr>
      <w:i/>
    </w:rPr>
  </w:style>
  <w:style w:type="character" w:styleId="844">
    <w:name w:val="Header Char"/>
    <w:basedOn w:val="857"/>
    <w:uiPriority w:val="99"/>
    <w:qFormat/>
  </w:style>
  <w:style w:type="character" w:styleId="845">
    <w:name w:val="Footer Char"/>
    <w:basedOn w:val="857"/>
    <w:uiPriority w:val="99"/>
    <w:qFormat/>
  </w:style>
  <w:style w:type="character" w:styleId="846">
    <w:name w:val="Caption Char"/>
    <w:basedOn w:val="859"/>
    <w:uiPriority w:val="99"/>
    <w:qFormat/>
  </w:style>
  <w:style w:type="character" w:styleId="847">
    <w:name w:val="Footnote Text Char"/>
    <w:uiPriority w:val="99"/>
    <w:qFormat/>
    <w:rPr>
      <w:sz w:val="18"/>
    </w:rPr>
  </w:style>
  <w:style w:type="character" w:styleId="848">
    <w:name w:val="Привязка сноски"/>
    <w:rPr>
      <w:vertAlign w:val="superscript"/>
    </w:rPr>
  </w:style>
  <w:style w:type="character" w:styleId="849">
    <w:name w:val="Footnote Characters"/>
    <w:basedOn w:val="857"/>
    <w:uiPriority w:val="99"/>
    <w:unhideWhenUsed/>
    <w:qFormat/>
    <w:rPr>
      <w:vertAlign w:val="superscript"/>
    </w:rPr>
  </w:style>
  <w:style w:type="character" w:styleId="850">
    <w:name w:val="Endnote Text Char"/>
    <w:uiPriority w:val="99"/>
    <w:qFormat/>
    <w:rPr>
      <w:sz w:val="20"/>
    </w:rPr>
  </w:style>
  <w:style w:type="character" w:styleId="851">
    <w:name w:val="Привязка концевой сноски"/>
    <w:rPr>
      <w:vertAlign w:val="superscript"/>
    </w:rPr>
  </w:style>
  <w:style w:type="character" w:styleId="852">
    <w:name w:val="Endnote Characters"/>
    <w:basedOn w:val="857"/>
    <w:uiPriority w:val="99"/>
    <w:semiHidden/>
    <w:unhideWhenUsed/>
    <w:qFormat/>
    <w:rPr>
      <w:vertAlign w:val="superscript"/>
    </w:rPr>
  </w:style>
  <w:style w:type="character" w:styleId="853">
    <w:name w:val="Contents 2"/>
    <w:qFormat/>
  </w:style>
  <w:style w:type="character" w:styleId="854">
    <w:name w:val="Верхний и нижний колонтитулы"/>
    <w:qFormat/>
    <w:rPr>
      <w:rFonts w:ascii="XO Thames" w:hAnsi="XO Thames"/>
      <w:sz w:val="20"/>
    </w:rPr>
  </w:style>
  <w:style w:type="character" w:styleId="855">
    <w:name w:val="Contents 4"/>
    <w:qFormat/>
  </w:style>
  <w:style w:type="character" w:styleId="856">
    <w:name w:val="Contents 6"/>
    <w:qFormat/>
  </w:style>
  <w:style w:type="character" w:styleId="857">
    <w:name w:val="Default Paragraph Font"/>
    <w:qFormat/>
  </w:style>
  <w:style w:type="character" w:styleId="858">
    <w:name w:val="Contents 7"/>
    <w:qFormat/>
  </w:style>
  <w:style w:type="character" w:styleId="859">
    <w:name w:val="Caption"/>
    <w:qFormat/>
    <w:rPr>
      <w:b/>
      <w:sz w:val="36"/>
    </w:rPr>
  </w:style>
  <w:style w:type="character" w:styleId="860">
    <w:name w:val="Footnote"/>
    <w:qFormat/>
    <w:rPr>
      <w:rFonts w:ascii="XO Thames" w:hAnsi="XO Thames"/>
    </w:rPr>
  </w:style>
  <w:style w:type="character" w:styleId="861">
    <w:name w:val="Основной шрифт абзаца1"/>
    <w:qFormat/>
  </w:style>
  <w:style w:type="character" w:styleId="862">
    <w:name w:val="Heading 3"/>
    <w:qFormat/>
    <w:rPr>
      <w:rFonts w:ascii="XO Thames" w:hAnsi="XO Thames"/>
      <w:b/>
      <w:i/>
    </w:rPr>
  </w:style>
  <w:style w:type="character" w:styleId="863">
    <w:name w:val="Заголовок"/>
    <w:qFormat/>
    <w:rPr>
      <w:rFonts w:ascii="Liberation Sans" w:hAnsi="Liberation Sans"/>
      <w:sz w:val="28"/>
    </w:rPr>
  </w:style>
  <w:style w:type="character" w:styleId="864">
    <w:name w:val="Text body"/>
    <w:qFormat/>
  </w:style>
  <w:style w:type="character" w:styleId="865">
    <w:name w:val="Balloon Text"/>
    <w:qFormat/>
    <w:rPr>
      <w:rFonts w:ascii="Tahoma" w:hAnsi="Tahoma"/>
      <w:sz w:val="16"/>
    </w:rPr>
  </w:style>
  <w:style w:type="character" w:styleId="866">
    <w:name w:val="Contents 5"/>
    <w:qFormat/>
  </w:style>
  <w:style w:type="character" w:styleId="867">
    <w:name w:val="Contents 8"/>
    <w:qFormat/>
  </w:style>
  <w:style w:type="character" w:styleId="868">
    <w:name w:val="Основной шрифт абзаца2"/>
    <w:qFormat/>
  </w:style>
  <w:style w:type="character" w:styleId="869">
    <w:name w:val="ConsPlusNormal"/>
    <w:qFormat/>
    <w:rPr>
      <w:rFonts w:ascii="Arial" w:hAnsi="Arial"/>
      <w:sz w:val="20"/>
    </w:rPr>
  </w:style>
  <w:style w:type="character" w:styleId="870">
    <w:name w:val="Footer"/>
    <w:qFormat/>
  </w:style>
  <w:style w:type="character" w:styleId="871">
    <w:name w:val="Гиперссылка1"/>
    <w:qFormat/>
    <w:rPr>
      <w:rFonts w:ascii="Calibri" w:hAnsi="Calibri"/>
      <w:color w:val="0000ff"/>
      <w:u w:val="single"/>
    </w:rPr>
  </w:style>
  <w:style w:type="character" w:styleId="872">
    <w:name w:val="Contents 3"/>
    <w:qFormat/>
  </w:style>
  <w:style w:type="character" w:styleId="87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74">
    <w:name w:val="Body Text 2"/>
    <w:qFormat/>
    <w:rPr>
      <w:sz w:val="28"/>
    </w:rPr>
  </w:style>
  <w:style w:type="character" w:styleId="875">
    <w:name w:val="Header"/>
    <w:qFormat/>
  </w:style>
  <w:style w:type="character" w:styleId="876">
    <w:name w:val="Интернет-ссылка"/>
    <w:rPr>
      <w:rFonts w:ascii="Calibri" w:hAnsi="Calibri"/>
      <w:color w:val="0000ff"/>
      <w:u w:val="single"/>
    </w:rPr>
  </w:style>
  <w:style w:type="character" w:styleId="877">
    <w:name w:val="Heading 5"/>
    <w:qFormat/>
    <w:rPr>
      <w:rFonts w:ascii="XO Thames" w:hAnsi="XO Thames"/>
      <w:b/>
    </w:rPr>
  </w:style>
  <w:style w:type="character" w:styleId="878">
    <w:name w:val="Heading 1"/>
    <w:qFormat/>
    <w:rPr>
      <w:b/>
      <w:spacing w:val="-20"/>
      <w:sz w:val="32"/>
    </w:rPr>
  </w:style>
  <w:style w:type="character" w:styleId="879">
    <w:name w:val="Contents 1"/>
    <w:qFormat/>
    <w:rPr>
      <w:rFonts w:ascii="XO Thames" w:hAnsi="XO Thames"/>
      <w:b/>
    </w:rPr>
  </w:style>
  <w:style w:type="character" w:styleId="880">
    <w:name w:val="Contents 9"/>
    <w:qFormat/>
  </w:style>
  <w:style w:type="character" w:styleId="881">
    <w:name w:val="Header and Footer"/>
    <w:qFormat/>
    <w:rPr>
      <w:rFonts w:ascii="XO Thames" w:hAnsi="XO Thames"/>
      <w:sz w:val="20"/>
    </w:rPr>
  </w:style>
  <w:style w:type="character" w:styleId="882">
    <w:name w:val="index heading"/>
    <w:qFormat/>
  </w:style>
  <w:style w:type="character" w:styleId="883">
    <w:name w:val="List"/>
    <w:basedOn w:val="864"/>
    <w:qFormat/>
  </w:style>
  <w:style w:type="character" w:styleId="884">
    <w:name w:val="List Paragraph"/>
    <w:qFormat/>
  </w:style>
  <w:style w:type="character" w:styleId="885">
    <w:name w:val="toc 10"/>
    <w:qFormat/>
  </w:style>
  <w:style w:type="character" w:styleId="886">
    <w:name w:val="Subtitle"/>
    <w:qFormat/>
    <w:rPr>
      <w:rFonts w:ascii="XO Thames" w:hAnsi="XO Thames"/>
      <w:i/>
      <w:color w:val="616161"/>
      <w:sz w:val="24"/>
    </w:rPr>
  </w:style>
  <w:style w:type="character" w:styleId="887">
    <w:name w:val="ConsPlusNormal Знак"/>
    <w:qFormat/>
    <w:rPr>
      <w:rFonts w:ascii="Arial" w:hAnsi="Arial"/>
      <w:sz w:val="20"/>
    </w:rPr>
  </w:style>
  <w:style w:type="character" w:styleId="888">
    <w:name w:val="Title"/>
    <w:qFormat/>
    <w:rPr>
      <w:rFonts w:ascii="XO Thames" w:hAnsi="XO Thames"/>
      <w:b/>
      <w:sz w:val="52"/>
    </w:rPr>
  </w:style>
  <w:style w:type="character" w:styleId="889">
    <w:name w:val="Heading 4"/>
    <w:qFormat/>
    <w:rPr>
      <w:rFonts w:ascii="XO Thames" w:hAnsi="XO Thames"/>
      <w:b/>
      <w:color w:val="595959"/>
      <w:sz w:val="26"/>
    </w:rPr>
  </w:style>
  <w:style w:type="character" w:styleId="890">
    <w:name w:val="Heading 2"/>
    <w:qFormat/>
    <w:rPr>
      <w:rFonts w:ascii="XO Thames" w:hAnsi="XO Thames"/>
      <w:b/>
      <w:color w:val="00a0ff"/>
      <w:sz w:val="26"/>
    </w:rPr>
  </w:style>
  <w:style w:type="paragraph" w:styleId="891">
    <w:name w:val="Заголовок"/>
    <w:next w:val="892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892">
    <w:name w:val="Body Text"/>
    <w:basedOn w:val="821"/>
    <w:pPr>
      <w:spacing w:before="0" w:after="140" w:line="276" w:lineRule="auto"/>
    </w:pPr>
  </w:style>
  <w:style w:type="paragraph" w:styleId="893">
    <w:name w:val="List"/>
    <w:basedOn w:val="913"/>
  </w:style>
  <w:style w:type="paragraph" w:styleId="894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895">
    <w:name w:val="Указатель"/>
    <w:basedOn w:val="821"/>
    <w:qFormat/>
    <w:pPr>
      <w:suppressLineNumbers/>
    </w:pPr>
    <w:rPr>
      <w:rFonts w:ascii="PT Sans" w:hAnsi="PT Sans" w:cs="Noto Sans Devanagari"/>
    </w:rPr>
  </w:style>
  <w:style w:type="paragraph" w:styleId="89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97">
    <w:name w:val="Quote"/>
    <w:basedOn w:val="821"/>
    <w:next w:val="821"/>
    <w:uiPriority w:val="29"/>
    <w:qFormat/>
    <w:pPr>
      <w:ind w:left="720" w:right="720" w:firstLine="0"/>
    </w:pPr>
    <w:rPr>
      <w:i/>
    </w:rPr>
  </w:style>
  <w:style w:type="paragraph" w:styleId="898">
    <w:name w:val="Intense Quote"/>
    <w:basedOn w:val="821"/>
    <w:next w:val="821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9">
    <w:name w:val="footnote text"/>
    <w:basedOn w:val="8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0">
    <w:name w:val="endnote text"/>
    <w:basedOn w:val="8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02">
    <w:name w:val="toc 2"/>
    <w:next w:val="821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3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04">
    <w:name w:val="toc 4"/>
    <w:next w:val="821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5">
    <w:name w:val="toc 6"/>
    <w:next w:val="821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6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7">
    <w:name w:val="toc 7"/>
    <w:next w:val="821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8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9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0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911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2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3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4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5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6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7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18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9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0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1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22">
    <w:name w:val="toc 3"/>
    <w:next w:val="821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3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4">
    <w:name w:val="Body Text 2"/>
    <w:basedOn w:val="821"/>
    <w:qFormat/>
    <w:pPr>
      <w:jc w:val="both"/>
    </w:pPr>
    <w:rPr>
      <w:sz w:val="28"/>
    </w:rPr>
  </w:style>
  <w:style w:type="paragraph" w:styleId="925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6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7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28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29">
    <w:name w:val="toc 1"/>
    <w:next w:val="821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30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1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2">
    <w:name w:val="toc 9"/>
    <w:next w:val="821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3">
    <w:name w:val="toc 8"/>
    <w:next w:val="821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4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35">
    <w:name w:val="toc 5"/>
    <w:next w:val="821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6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7">
    <w:name w:val="toc 10"/>
    <w:next w:val="821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8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939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40">
    <w:name w:val="Title"/>
    <w:next w:val="821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941" w:default="1">
    <w:name w:val="No List"/>
    <w:uiPriority w:val="99"/>
    <w:semiHidden/>
    <w:unhideWhenUsed/>
    <w:qFormat/>
  </w:style>
  <w:style w:type="table" w:styleId="942">
    <w:name w:val="Table Grid"/>
    <w:basedOn w:val="10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3">
    <w:name w:val="Table Grid Light"/>
    <w:basedOn w:val="106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Plain Table 1"/>
    <w:basedOn w:val="106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5">
    <w:name w:val="Plain Table 2"/>
    <w:basedOn w:val="10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6">
    <w:name w:val="Plain Table 3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7">
    <w:name w:val="Plain Table 4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Plain Table 5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9">
    <w:name w:val="Grid Table 1 Light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1 Light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2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4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1">
    <w:name w:val="Grid Table 4 - Accent 1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Grid Table 4 - Accent 2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73">
    <w:name w:val="Grid Table 4 - Accent 3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74">
    <w:name w:val="Grid Table 4 - Accent 4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5">
    <w:name w:val="Grid Table 4 - Accent 5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6">
    <w:name w:val="Grid Table 4 - Accent 6"/>
    <w:basedOn w:val="10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7">
    <w:name w:val="Grid Table 5 Dark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8">
    <w:name w:val="Grid Table 5 Dark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9">
    <w:name w:val="Grid Table 5 Dark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81">
    <w:name w:val="Grid Table 5 Dark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82">
    <w:name w:val="Grid Table 5 Dark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84">
    <w:name w:val="Grid Table 6 Colorful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5">
    <w:name w:val="Grid Table 6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6">
    <w:name w:val="Grid Table 6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7">
    <w:name w:val="Grid Table 6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8">
    <w:name w:val="Grid Table 6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9">
    <w:name w:val="Grid Table 6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90">
    <w:name w:val="Grid Table 6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91">
    <w:name w:val="Grid Table 7 Colorful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7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1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2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3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 - Accent 4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5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6"/>
    <w:basedOn w:val="10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6">
    <w:name w:val="List Table 2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7">
    <w:name w:val="List Table 2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8">
    <w:name w:val="List Table 2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9">
    <w:name w:val="List Table 2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10">
    <w:name w:val="List Table 2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11">
    <w:name w:val="List Table 2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12">
    <w:name w:val="List Table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3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5 Dark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5 Dark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9">
    <w:name w:val="List Table 5 Dark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0">
    <w:name w:val="List Table 5 Dark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1">
    <w:name w:val="List Table 5 Dark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2">
    <w:name w:val="List Table 5 Dark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3">
    <w:name w:val="List Table 6 Colorful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34">
    <w:name w:val="List Table 6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5">
    <w:name w:val="List Table 6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6">
    <w:name w:val="List Table 6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7">
    <w:name w:val="List Table 6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8">
    <w:name w:val="List Table 6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9">
    <w:name w:val="List Table 6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40">
    <w:name w:val="List Table 7 Colorful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41">
    <w:name w:val="List Table 7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42">
    <w:name w:val="List Table 7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43">
    <w:name w:val="List Table 7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44">
    <w:name w:val="List Table 7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5">
    <w:name w:val="List Table 7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6">
    <w:name w:val="List Table 7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7">
    <w:name w:val="Lined - Accent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8">
    <w:name w:val="Lined - Accent 1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9">
    <w:name w:val="Lined - Accent 2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0">
    <w:name w:val="Lined - Accent 3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1">
    <w:name w:val="Lined - Accent 4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2">
    <w:name w:val="Lined - Accent 5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3">
    <w:name w:val="Lined - Accent 6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4">
    <w:name w:val="Bordered &amp; Lined - Accent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5">
    <w:name w:val="Bordered &amp; Lined - Accent 1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6">
    <w:name w:val="Bordered &amp; Lined - Accent 2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7">
    <w:name w:val="Bordered &amp; Lined - Accent 3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8">
    <w:name w:val="Bordered &amp; Lined - Accent 4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9">
    <w:name w:val="Bordered &amp; Lined - Accent 5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0">
    <w:name w:val="Bordered &amp; Lined - Accent 6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1">
    <w:name w:val="Bordered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62">
    <w:name w:val="Bordered - Accent 1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3">
    <w:name w:val="Bordered - Accent 2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64">
    <w:name w:val="Bordered - Accent 3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5">
    <w:name w:val="Bordered - Accent 4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6">
    <w:name w:val="Bordered - Accent 5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7">
    <w:name w:val="Bordered - Accent 6"/>
    <w:basedOn w:val="10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8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069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070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071" w:customStyle="1">
    <w:name w:val="Заголовок 10"/>
    <w:qFormat/>
    <w:pPr>
      <w:numPr>
        <w:numId w:val="70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72" w:customStyle="1">
    <w:name w:val="Заголовок №5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styleId="1073" w:customStyle="1">
    <w:name w:val="Основной текст1"/>
    <w:basedOn w:val="924"/>
    <w:qFormat/>
    <w:rPr>
      <w:rFonts w:ascii="Times New Roman" w:hAnsi="Times New Roman" w:eastAsia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193</cp:revision>
  <dcterms:modified xsi:type="dcterms:W3CDTF">2025-09-19T07:34:17Z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