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322" w:rsidRDefault="007457B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322" w:rsidRDefault="007457BD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764322" w:rsidRDefault="007457BD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64322" w:rsidRDefault="00764322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764322" w:rsidRDefault="00764322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764322" w:rsidRDefault="007457B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64322" w:rsidRDefault="00764322">
      <w:pPr>
        <w:tabs>
          <w:tab w:val="left" w:pos="709"/>
        </w:tabs>
        <w:jc w:val="center"/>
        <w:rPr>
          <w:sz w:val="28"/>
        </w:rPr>
      </w:pPr>
    </w:p>
    <w:p w:rsidR="00764322" w:rsidRDefault="00764322">
      <w:pPr>
        <w:tabs>
          <w:tab w:val="left" w:pos="709"/>
        </w:tabs>
        <w:jc w:val="center"/>
        <w:rPr>
          <w:sz w:val="28"/>
        </w:rPr>
      </w:pPr>
    </w:p>
    <w:p w:rsidR="00AC2EE6" w:rsidRDefault="007457B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C2EE6">
        <w:rPr>
          <w:sz w:val="28"/>
        </w:rPr>
        <w:t>25</w:t>
      </w:r>
      <w:r>
        <w:rPr>
          <w:sz w:val="28"/>
        </w:rPr>
        <w:t>»</w:t>
      </w:r>
      <w:r w:rsidR="00AC2EE6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    </w:t>
      </w:r>
      <w:r w:rsidR="00AC2EE6">
        <w:rPr>
          <w:sz w:val="28"/>
        </w:rPr>
        <w:t xml:space="preserve">                  </w:t>
      </w:r>
      <w:r>
        <w:rPr>
          <w:sz w:val="28"/>
        </w:rPr>
        <w:t xml:space="preserve"> № </w:t>
      </w:r>
      <w:r w:rsidR="00AC2EE6">
        <w:rPr>
          <w:sz w:val="28"/>
        </w:rPr>
        <w:t>821-п</w:t>
      </w:r>
    </w:p>
    <w:p w:rsidR="00764322" w:rsidRDefault="00764322">
      <w:pPr>
        <w:tabs>
          <w:tab w:val="left" w:pos="709"/>
        </w:tabs>
        <w:jc w:val="both"/>
        <w:rPr>
          <w:sz w:val="22"/>
          <w:szCs w:val="22"/>
        </w:rPr>
      </w:pPr>
    </w:p>
    <w:p w:rsidR="00764322" w:rsidRDefault="007457BD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муниципального образования – Милославское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Милославского муниципального района Рязанской области</w:t>
      </w:r>
    </w:p>
    <w:bookmarkEnd w:id="0"/>
    <w:p w:rsidR="00764322" w:rsidRDefault="00764322">
      <w:pPr>
        <w:tabs>
          <w:tab w:val="left" w:pos="709"/>
        </w:tabs>
        <w:jc w:val="both"/>
        <w:rPr>
          <w:color w:val="auto"/>
          <w:sz w:val="22"/>
          <w:szCs w:val="22"/>
        </w:rPr>
      </w:pPr>
    </w:p>
    <w:p w:rsidR="00764322" w:rsidRDefault="007457BD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статей 32,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</w:t>
      </w:r>
      <w:r>
        <w:rPr>
          <w:color w:val="auto"/>
          <w:sz w:val="28"/>
          <w:szCs w:val="28"/>
        </w:rPr>
        <w:t>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</w:t>
      </w:r>
      <w:r>
        <w:rPr>
          <w:color w:val="auto"/>
          <w:sz w:val="28"/>
          <w:szCs w:val="28"/>
        </w:rPr>
        <w:t xml:space="preserve">и государственной власти Рязанской области», </w:t>
      </w:r>
      <w:r>
        <w:rPr>
          <w:color w:val="auto"/>
          <w:sz w:val="28"/>
          <w:szCs w:val="28"/>
        </w:rPr>
        <w:t xml:space="preserve">руководствуясь постановлениями Правительства Рязанской области </w:t>
      </w:r>
      <w:r>
        <w:rPr>
          <w:color w:val="auto"/>
          <w:sz w:val="28"/>
          <w:szCs w:val="28"/>
        </w:rPr>
        <w:br/>
        <w:t xml:space="preserve">от 06.09.2022 № 320 </w:t>
      </w:r>
      <w:r>
        <w:rPr>
          <w:color w:val="auto"/>
          <w:sz w:val="28"/>
          <w:szCs w:val="28"/>
        </w:rPr>
        <w:t xml:space="preserve">«Об установлении случаев утверждения проектов генеральных планов, правил землепользования и застройки, планировки </w:t>
      </w:r>
      <w:r>
        <w:rPr>
          <w:color w:val="auto"/>
          <w:sz w:val="28"/>
          <w:szCs w:val="28"/>
        </w:rPr>
        <w:br/>
        <w:t xml:space="preserve">и межевания </w:t>
      </w:r>
      <w:r>
        <w:rPr>
          <w:color w:val="auto"/>
          <w:sz w:val="28"/>
          <w:szCs w:val="28"/>
        </w:rPr>
        <w:t xml:space="preserve">территории без проведения общественных обсуждений </w:t>
      </w:r>
      <w:r>
        <w:rPr>
          <w:color w:val="auto"/>
          <w:sz w:val="28"/>
          <w:szCs w:val="28"/>
        </w:rPr>
        <w:br/>
        <w:t>или публичных слушаний</w:t>
      </w:r>
      <w:r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, от 06.08.2008 № 153 «Об утверждении Положения </w:t>
      </w:r>
      <w:r>
        <w:rPr>
          <w:color w:val="auto"/>
          <w:sz w:val="28"/>
          <w:szCs w:val="28"/>
        </w:rPr>
        <w:br/>
        <w:t>о главном управлении архитектуры и градостроительства Рязанской области»,</w:t>
      </w:r>
      <w:r>
        <w:rPr>
          <w:rFonts w:cs="Times New Roman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главное управление архитектуры и градостроительства Рязанск</w:t>
      </w:r>
      <w:r>
        <w:rPr>
          <w:color w:val="auto"/>
          <w:sz w:val="28"/>
          <w:szCs w:val="28"/>
        </w:rPr>
        <w:t>ой области ПОСТАНОВЛЯЕТ:</w:t>
      </w:r>
    </w:p>
    <w:p w:rsidR="00764322" w:rsidRDefault="007457BD">
      <w:pPr>
        <w:pStyle w:val="ab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правила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 xml:space="preserve">Милославское сельское поселение Милославского </w:t>
      </w:r>
      <w:r>
        <w:rPr>
          <w:color w:val="auto"/>
          <w:sz w:val="28"/>
        </w:rPr>
        <w:t>муниципального района Рязанской области, утвержденные постановлением главного управления архитектуры и градост</w:t>
      </w:r>
      <w:r>
        <w:rPr>
          <w:color w:val="auto"/>
          <w:sz w:val="28"/>
        </w:rPr>
        <w:t xml:space="preserve">роительства Рязанской области </w:t>
      </w:r>
      <w:r>
        <w:rPr>
          <w:rFonts w:eastAsia="Times New Roman" w:cs="Times New Roman"/>
          <w:color w:val="000000" w:themeColor="text1"/>
          <w:sz w:val="28"/>
        </w:rPr>
        <w:t>от 07.08.2023 № 362-п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  <w:t xml:space="preserve">«Об утверждении правил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Милославское сельское поселение Милославского муниц</w:t>
      </w:r>
      <w:r>
        <w:rPr>
          <w:color w:val="auto"/>
          <w:sz w:val="28"/>
        </w:rPr>
        <w:t xml:space="preserve">ипального района Рязанской области» </w:t>
      </w:r>
      <w:r>
        <w:rPr>
          <w:color w:val="000000" w:themeColor="text1"/>
          <w:sz w:val="28"/>
        </w:rPr>
        <w:t>(в редакции постановл</w:t>
      </w:r>
      <w:r>
        <w:rPr>
          <w:color w:val="000000" w:themeColor="text1"/>
          <w:sz w:val="28"/>
        </w:rPr>
        <w:t xml:space="preserve">ений </w:t>
      </w:r>
      <w:proofErr w:type="spellStart"/>
      <w:r>
        <w:rPr>
          <w:color w:val="000000" w:themeColor="text1"/>
          <w:sz w:val="28"/>
        </w:rPr>
        <w:t>Главархитектуры</w:t>
      </w:r>
      <w:proofErr w:type="spellEnd"/>
      <w:r>
        <w:rPr>
          <w:color w:val="000000" w:themeColor="text1"/>
          <w:sz w:val="28"/>
        </w:rPr>
        <w:t xml:space="preserve"> Рязанской области </w:t>
      </w:r>
      <w:r>
        <w:rPr>
          <w:color w:val="000000" w:themeColor="text1"/>
          <w:sz w:val="28"/>
          <w:szCs w:val="28"/>
        </w:rPr>
        <w:t xml:space="preserve">от 08.10.2024 № 536-п, от 12.05.2025 № 341-п, от 14.07.2025 </w:t>
      </w:r>
      <w:r>
        <w:rPr>
          <w:color w:val="000000" w:themeColor="text1"/>
          <w:sz w:val="28"/>
          <w:szCs w:val="28"/>
        </w:rPr>
        <w:br/>
        <w:t>№ 558-п</w:t>
      </w:r>
      <w:r>
        <w:rPr>
          <w:color w:val="000000" w:themeColor="text1"/>
          <w:sz w:val="28"/>
        </w:rPr>
        <w:t>)</w:t>
      </w:r>
      <w:r>
        <w:rPr>
          <w:color w:val="auto"/>
          <w:sz w:val="28"/>
        </w:rPr>
        <w:t>, следующие изменения:</w:t>
      </w:r>
    </w:p>
    <w:p w:rsidR="00764322" w:rsidRDefault="007457BD">
      <w:pPr>
        <w:numPr>
          <w:ilvl w:val="0"/>
          <w:numId w:val="9"/>
        </w:numPr>
        <w:tabs>
          <w:tab w:val="clear" w:pos="0"/>
          <w:tab w:val="left" w:pos="1134"/>
          <w:tab w:val="left" w:pos="1417"/>
        </w:tabs>
        <w:ind w:firstLine="709"/>
        <w:jc w:val="both"/>
      </w:pPr>
      <w:r>
        <w:rPr>
          <w:color w:val="000000" w:themeColor="text1"/>
          <w:sz w:val="28"/>
          <w:szCs w:val="27"/>
        </w:rPr>
        <w:t>1) в приложении № 1 согласно приложению № 1 к настоящему постановлению;</w:t>
      </w:r>
    </w:p>
    <w:p w:rsidR="00764322" w:rsidRDefault="007457BD">
      <w:pPr>
        <w:pStyle w:val="ConsPlusNormal1"/>
        <w:tabs>
          <w:tab w:val="left" w:pos="0"/>
          <w:tab w:val="left" w:pos="709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2) 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 приложении </w:t>
      </w:r>
      <w:r>
        <w:rPr>
          <w:rFonts w:ascii="Times New Roman" w:hAnsi="Times New Roman"/>
          <w:color w:val="000000" w:themeColor="text1"/>
          <w:sz w:val="28"/>
          <w:szCs w:val="27"/>
        </w:rPr>
        <w:t>№ 2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графическое описание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местоположения границ территориальной зо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ны «3.4 Зона транспортной инфраструктуры (вне границ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населенных пунктов)» излож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ить в редакции согласно приложению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№ 2 </w:t>
      </w:r>
      <w:r>
        <w:rPr>
          <w:rFonts w:ascii="Times New Roman" w:hAnsi="Times New Roman"/>
          <w:color w:val="000000" w:themeColor="text1"/>
          <w:sz w:val="28"/>
          <w:szCs w:val="27"/>
        </w:rPr>
        <w:t>к настояще</w:t>
      </w:r>
      <w:r>
        <w:rPr>
          <w:rFonts w:ascii="Times New Roman" w:hAnsi="Times New Roman"/>
          <w:color w:val="000000" w:themeColor="text1"/>
          <w:sz w:val="28"/>
          <w:szCs w:val="28"/>
        </w:rPr>
        <w:t>му постановлени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322" w:rsidRDefault="007457BD">
      <w:pPr>
        <w:pStyle w:val="ab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764322" w:rsidRDefault="007457BD">
      <w:pPr>
        <w:pStyle w:val="ab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764322" w:rsidRDefault="007457BD">
      <w:pPr>
        <w:pStyle w:val="ab"/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sz w:val="28"/>
        </w:rPr>
      </w:pPr>
      <w:r>
        <w:rPr>
          <w:rFonts w:eastAsia="Times New Roman" w:cs="Times New Roman"/>
          <w:color w:val="auto"/>
          <w:sz w:val="28"/>
          <w:szCs w:val="28"/>
        </w:rPr>
        <w:t>1) обеспечить доступ к изменениям в п</w:t>
      </w:r>
      <w:r>
        <w:rPr>
          <w:rFonts w:eastAsia="Times New Roman" w:cs="Times New Roman"/>
          <w:color w:val="auto"/>
          <w:sz w:val="28"/>
          <w:szCs w:val="28"/>
        </w:rPr>
        <w:t>равила землепользования</w:t>
      </w:r>
      <w:r>
        <w:rPr>
          <w:rFonts w:eastAsia="Times New Roman" w:cs="Times New Roman"/>
          <w:color w:val="auto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auto"/>
          <w:sz w:val="28"/>
          <w:szCs w:val="28"/>
        </w:rPr>
        <w:t>Милославское сельское поселение Милославского</w:t>
      </w:r>
      <w:r>
        <w:rPr>
          <w:rFonts w:eastAsia="Times New Roman" w:cs="Times New Roman"/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</w:t>
      </w:r>
      <w:r>
        <w:rPr>
          <w:rFonts w:eastAsia="Times New Roman" w:cs="Times New Roman"/>
          <w:color w:val="auto"/>
          <w:sz w:val="28"/>
          <w:szCs w:val="28"/>
        </w:rPr>
        <w:br/>
        <w:t>и размещение в госуда</w:t>
      </w:r>
      <w:r>
        <w:rPr>
          <w:rFonts w:eastAsia="Times New Roman" w:cs="Times New Roman"/>
          <w:color w:val="auto"/>
          <w:sz w:val="28"/>
          <w:szCs w:val="28"/>
        </w:rPr>
        <w:t>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764322" w:rsidRDefault="007457BD">
      <w:pPr>
        <w:pStyle w:val="ab"/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sz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2) подготовить, заверить усиленной </w:t>
      </w:r>
      <w:r>
        <w:rPr>
          <w:rFonts w:eastAsia="Times New Roman" w:cs="Times New Roman"/>
          <w:color w:val="auto"/>
          <w:sz w:val="28"/>
          <w:szCs w:val="28"/>
        </w:rPr>
        <w:t>квалифицированной электронной подписью и направить в территориаль</w:t>
      </w:r>
      <w:r>
        <w:rPr>
          <w:rFonts w:eastAsia="Times New Roman" w:cs="Times New Roman"/>
          <w:color w:val="auto"/>
          <w:sz w:val="28"/>
          <w:szCs w:val="28"/>
        </w:rPr>
        <w:t xml:space="preserve">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</w:t>
      </w:r>
      <w:r>
        <w:rPr>
          <w:rFonts w:eastAsia="Times New Roman" w:cs="Times New Roman"/>
          <w:color w:val="auto"/>
          <w:sz w:val="28"/>
          <w:szCs w:val="28"/>
        </w:rPr>
        <w:t xml:space="preserve">о границах территориальных зон для внесения в </w:t>
      </w:r>
      <w:r>
        <w:rPr>
          <w:rFonts w:eastAsia="Times New Roman" w:cs="Times New Roman"/>
          <w:color w:val="auto"/>
          <w:sz w:val="28"/>
        </w:rPr>
        <w:t xml:space="preserve">Единый государственный реестр недвижимости в соответствии с Федеральным законом </w:t>
      </w:r>
      <w:r>
        <w:rPr>
          <w:rFonts w:eastAsia="Times New Roman" w:cs="Times New Roman"/>
          <w:color w:val="auto"/>
          <w:sz w:val="28"/>
        </w:rPr>
        <w:br/>
        <w:t>от 13.07.2015 № 218-ФЗ «О государственной регистрации недвижимости».</w:t>
      </w:r>
    </w:p>
    <w:p w:rsidR="00764322" w:rsidRDefault="007457BD">
      <w:pPr>
        <w:pStyle w:val="ab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764322" w:rsidRDefault="007457B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  г</w:t>
      </w:r>
      <w:r>
        <w:rPr>
          <w:rFonts w:ascii="Times New Roman" w:hAnsi="Times New Roman"/>
          <w:color w:val="auto"/>
          <w:sz w:val="28"/>
          <w:szCs w:val="28"/>
        </w:rPr>
        <w:t>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764322" w:rsidRDefault="007457B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</w:t>
      </w:r>
      <w:r>
        <w:rPr>
          <w:rFonts w:ascii="Times New Roman" w:hAnsi="Times New Roman"/>
          <w:color w:val="auto"/>
          <w:sz w:val="28"/>
          <w:szCs w:val="28"/>
        </w:rPr>
        <w:t>ет-портале правовой информации (www.pravo.gov.ru).</w:t>
      </w:r>
    </w:p>
    <w:p w:rsidR="00764322" w:rsidRDefault="007457BD">
      <w:pPr>
        <w:pStyle w:val="ab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</w:t>
      </w:r>
      <w:r>
        <w:rPr>
          <w:color w:val="auto"/>
          <w:sz w:val="28"/>
          <w:szCs w:val="28"/>
        </w:rPr>
        <w:br/>
        <w:t>в сети «Инт</w:t>
      </w:r>
      <w:r>
        <w:rPr>
          <w:color w:val="auto"/>
          <w:sz w:val="28"/>
          <w:szCs w:val="28"/>
        </w:rPr>
        <w:t>ернет».</w:t>
      </w:r>
    </w:p>
    <w:p w:rsidR="00764322" w:rsidRDefault="007457BD">
      <w:pPr>
        <w:pStyle w:val="ab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Милослав</w:t>
      </w:r>
      <w:r>
        <w:rPr>
          <w:color w:val="auto"/>
          <w:sz w:val="28"/>
        </w:rPr>
        <w:t>ск</w:t>
      </w:r>
      <w:r>
        <w:rPr>
          <w:color w:val="auto"/>
          <w:sz w:val="28"/>
          <w:szCs w:val="28"/>
        </w:rPr>
        <w:t xml:space="preserve">ий муниципальный район Рязанской области, главе муниципального образования – Милославское сельское поселение Милославского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764322" w:rsidRDefault="007457BD">
      <w:pPr>
        <w:pStyle w:val="ab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Контроль за исполнением настоящего постановления возложит</w:t>
      </w:r>
      <w:r>
        <w:rPr>
          <w:rFonts w:eastAsia="NSimSun" w:cs="Arial"/>
          <w:color w:val="auto"/>
          <w:sz w:val="28"/>
          <w:szCs w:val="28"/>
        </w:rPr>
        <w:t xml:space="preserve">ь </w:t>
      </w:r>
      <w:r>
        <w:rPr>
          <w:rFonts w:eastAsia="NSimSun" w:cs="Arial"/>
          <w:color w:val="auto"/>
          <w:sz w:val="28"/>
          <w:szCs w:val="28"/>
        </w:rPr>
        <w:br/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764322" w:rsidRDefault="00764322">
      <w:pPr>
        <w:widowControl w:val="0"/>
        <w:ind w:firstLine="850"/>
        <w:jc w:val="both"/>
        <w:rPr>
          <w:color w:val="auto"/>
          <w:sz w:val="28"/>
        </w:rPr>
      </w:pPr>
    </w:p>
    <w:p w:rsidR="00764322" w:rsidRDefault="00764322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764322" w:rsidRDefault="007457BD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764322" w:rsidRDefault="00764322"/>
    <w:sectPr w:rsidR="00764322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7BD" w:rsidRDefault="007457BD">
      <w:pPr>
        <w:pStyle w:val="30"/>
      </w:pPr>
      <w:r>
        <w:separator/>
      </w:r>
    </w:p>
  </w:endnote>
  <w:endnote w:type="continuationSeparator" w:id="0">
    <w:p w:rsidR="007457BD" w:rsidRDefault="007457BD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7BD" w:rsidRDefault="007457BD">
      <w:pPr>
        <w:pStyle w:val="30"/>
      </w:pPr>
      <w:r>
        <w:separator/>
      </w:r>
    </w:p>
  </w:footnote>
  <w:footnote w:type="continuationSeparator" w:id="0">
    <w:p w:rsidR="007457BD" w:rsidRDefault="007457BD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322" w:rsidRDefault="007457BD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764322" w:rsidRDefault="00764322">
    <w:pPr>
      <w:pStyle w:val="af7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203C"/>
    <w:multiLevelType w:val="multilevel"/>
    <w:tmpl w:val="8910A80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58C7B7D"/>
    <w:multiLevelType w:val="multilevel"/>
    <w:tmpl w:val="214CC09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5D02F0F"/>
    <w:multiLevelType w:val="multilevel"/>
    <w:tmpl w:val="D73E036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" w15:restartNumberingAfterBreak="0">
    <w:nsid w:val="0982001A"/>
    <w:multiLevelType w:val="hybridMultilevel"/>
    <w:tmpl w:val="3D9AAFC4"/>
    <w:lvl w:ilvl="0" w:tplc="7CB6B5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E8F6BB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9B494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0D6D6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770F8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E46B2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77CA1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54077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F54CC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DE41750"/>
    <w:multiLevelType w:val="multilevel"/>
    <w:tmpl w:val="76BCA40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14362077"/>
    <w:multiLevelType w:val="multilevel"/>
    <w:tmpl w:val="88FCB30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48D16E8"/>
    <w:multiLevelType w:val="hybridMultilevel"/>
    <w:tmpl w:val="E92AAE84"/>
    <w:lvl w:ilvl="0" w:tplc="8E40C8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6F86D4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B3E41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77485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9DE94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4F8AB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12AB6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4CC4F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1F0E9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A833EBB"/>
    <w:multiLevelType w:val="multilevel"/>
    <w:tmpl w:val="D6808BE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244F1270"/>
    <w:multiLevelType w:val="multilevel"/>
    <w:tmpl w:val="0F0C8CE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248F39FE"/>
    <w:multiLevelType w:val="multilevel"/>
    <w:tmpl w:val="ABAA076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2AE132A2"/>
    <w:multiLevelType w:val="multilevel"/>
    <w:tmpl w:val="C3D65B9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2EDB55E9"/>
    <w:multiLevelType w:val="multilevel"/>
    <w:tmpl w:val="5A5A96C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3AC8454D"/>
    <w:multiLevelType w:val="multilevel"/>
    <w:tmpl w:val="5296CE2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3B904796"/>
    <w:multiLevelType w:val="multilevel"/>
    <w:tmpl w:val="A48E4D7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4" w15:restartNumberingAfterBreak="0">
    <w:nsid w:val="3C844914"/>
    <w:multiLevelType w:val="multilevel"/>
    <w:tmpl w:val="ADBED2D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3CDB620E"/>
    <w:multiLevelType w:val="multilevel"/>
    <w:tmpl w:val="389C05F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3D634C62"/>
    <w:multiLevelType w:val="multilevel"/>
    <w:tmpl w:val="441E965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406F269C"/>
    <w:multiLevelType w:val="multilevel"/>
    <w:tmpl w:val="8F6EE2C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41FB76BF"/>
    <w:multiLevelType w:val="multilevel"/>
    <w:tmpl w:val="914C757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466A1DB7"/>
    <w:multiLevelType w:val="multilevel"/>
    <w:tmpl w:val="FECC60E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4ACC2912"/>
    <w:multiLevelType w:val="multilevel"/>
    <w:tmpl w:val="5D78486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4B60568C"/>
    <w:multiLevelType w:val="multilevel"/>
    <w:tmpl w:val="383A777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5422719D"/>
    <w:multiLevelType w:val="hybridMultilevel"/>
    <w:tmpl w:val="B0FE8098"/>
    <w:lvl w:ilvl="0" w:tplc="E078D8CC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B5B8D1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FB81E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8D49F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5089C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F74DF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746CA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27A97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1E44A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5A873A06"/>
    <w:multiLevelType w:val="multilevel"/>
    <w:tmpl w:val="802C89B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5C201229"/>
    <w:multiLevelType w:val="multilevel"/>
    <w:tmpl w:val="09D8E74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622740ED"/>
    <w:multiLevelType w:val="multilevel"/>
    <w:tmpl w:val="3E3E53F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63A50BCD"/>
    <w:multiLevelType w:val="multilevel"/>
    <w:tmpl w:val="62061D7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6430628C"/>
    <w:multiLevelType w:val="multilevel"/>
    <w:tmpl w:val="C386A4E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66A47A2D"/>
    <w:multiLevelType w:val="multilevel"/>
    <w:tmpl w:val="B4A6E58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69577098"/>
    <w:multiLevelType w:val="multilevel"/>
    <w:tmpl w:val="940614F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0" w15:restartNumberingAfterBreak="0">
    <w:nsid w:val="6B795635"/>
    <w:multiLevelType w:val="multilevel"/>
    <w:tmpl w:val="0DB2A58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7A8D3452"/>
    <w:multiLevelType w:val="multilevel"/>
    <w:tmpl w:val="496866F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2" w15:restartNumberingAfterBreak="0">
    <w:nsid w:val="7B011CA5"/>
    <w:multiLevelType w:val="multilevel"/>
    <w:tmpl w:val="6F94FE8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3" w15:restartNumberingAfterBreak="0">
    <w:nsid w:val="7BBF109A"/>
    <w:multiLevelType w:val="multilevel"/>
    <w:tmpl w:val="ED9E450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4" w15:restartNumberingAfterBreak="0">
    <w:nsid w:val="7C680189"/>
    <w:multiLevelType w:val="hybridMultilevel"/>
    <w:tmpl w:val="10B2F9A2"/>
    <w:lvl w:ilvl="0" w:tplc="4BC65B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70CCAB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EFC10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4405D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BE2BA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19496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FE056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4D09E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FEC99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7C8D0A93"/>
    <w:multiLevelType w:val="multilevel"/>
    <w:tmpl w:val="6ECCF5C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6" w15:restartNumberingAfterBreak="0">
    <w:nsid w:val="7DAE4FBD"/>
    <w:multiLevelType w:val="multilevel"/>
    <w:tmpl w:val="95B484B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7" w15:restartNumberingAfterBreak="0">
    <w:nsid w:val="7FAB0EB4"/>
    <w:multiLevelType w:val="multilevel"/>
    <w:tmpl w:val="90BC17A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9"/>
  </w:num>
  <w:num w:numId="2">
    <w:abstractNumId w:val="22"/>
  </w:num>
  <w:num w:numId="3">
    <w:abstractNumId w:val="17"/>
  </w:num>
  <w:num w:numId="4">
    <w:abstractNumId w:val="24"/>
  </w:num>
  <w:num w:numId="5">
    <w:abstractNumId w:val="18"/>
  </w:num>
  <w:num w:numId="6">
    <w:abstractNumId w:val="35"/>
  </w:num>
  <w:num w:numId="7">
    <w:abstractNumId w:val="16"/>
  </w:num>
  <w:num w:numId="8">
    <w:abstractNumId w:val="6"/>
  </w:num>
  <w:num w:numId="9">
    <w:abstractNumId w:val="3"/>
  </w:num>
  <w:num w:numId="10">
    <w:abstractNumId w:val="7"/>
  </w:num>
  <w:num w:numId="11">
    <w:abstractNumId w:val="12"/>
  </w:num>
  <w:num w:numId="12">
    <w:abstractNumId w:val="10"/>
  </w:num>
  <w:num w:numId="13">
    <w:abstractNumId w:val="11"/>
  </w:num>
  <w:num w:numId="14">
    <w:abstractNumId w:val="32"/>
  </w:num>
  <w:num w:numId="15">
    <w:abstractNumId w:val="30"/>
  </w:num>
  <w:num w:numId="16">
    <w:abstractNumId w:val="14"/>
  </w:num>
  <w:num w:numId="17">
    <w:abstractNumId w:val="31"/>
  </w:num>
  <w:num w:numId="18">
    <w:abstractNumId w:val="5"/>
  </w:num>
  <w:num w:numId="19">
    <w:abstractNumId w:val="34"/>
  </w:num>
  <w:num w:numId="20">
    <w:abstractNumId w:val="15"/>
  </w:num>
  <w:num w:numId="21">
    <w:abstractNumId w:val="9"/>
  </w:num>
  <w:num w:numId="22">
    <w:abstractNumId w:val="21"/>
  </w:num>
  <w:num w:numId="23">
    <w:abstractNumId w:val="27"/>
  </w:num>
  <w:num w:numId="24">
    <w:abstractNumId w:val="4"/>
  </w:num>
  <w:num w:numId="25">
    <w:abstractNumId w:val="25"/>
  </w:num>
  <w:num w:numId="26">
    <w:abstractNumId w:val="1"/>
  </w:num>
  <w:num w:numId="27">
    <w:abstractNumId w:val="28"/>
  </w:num>
  <w:num w:numId="28">
    <w:abstractNumId w:val="20"/>
  </w:num>
  <w:num w:numId="29">
    <w:abstractNumId w:val="23"/>
  </w:num>
  <w:num w:numId="30">
    <w:abstractNumId w:val="33"/>
  </w:num>
  <w:num w:numId="31">
    <w:abstractNumId w:val="26"/>
  </w:num>
  <w:num w:numId="32">
    <w:abstractNumId w:val="13"/>
  </w:num>
  <w:num w:numId="33">
    <w:abstractNumId w:val="8"/>
  </w:num>
  <w:num w:numId="34">
    <w:abstractNumId w:val="0"/>
  </w:num>
  <w:num w:numId="35">
    <w:abstractNumId w:val="36"/>
  </w:num>
  <w:num w:numId="36">
    <w:abstractNumId w:val="29"/>
  </w:num>
  <w:num w:numId="37">
    <w:abstractNumId w:val="37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22"/>
    <w:rsid w:val="007457BD"/>
    <w:rsid w:val="00764322"/>
    <w:rsid w:val="00AC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95E2"/>
  <w15:docId w15:val="{169C5158-8410-4F61-9C9E-2022FFAD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a">
    <w:name w:val="Title"/>
    <w:next w:val="ab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uiPriority w:val="99"/>
    <w:semiHidden/>
    <w:unhideWhenUsed/>
    <w:rPr>
      <w:sz w:val="20"/>
    </w:rPr>
  </w:style>
  <w:style w:type="paragraph" w:styleId="af3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b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c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227</cp:revision>
  <dcterms:created xsi:type="dcterms:W3CDTF">2024-06-14T08:59:00Z</dcterms:created>
  <dcterms:modified xsi:type="dcterms:W3CDTF">2025-09-25T13:42:00Z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