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7A" w:rsidRDefault="00580D9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47A" w:rsidRDefault="00580D9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D447A" w:rsidRDefault="00580D9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D447A" w:rsidRDefault="00BD447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D447A" w:rsidRDefault="00BD447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D447A" w:rsidRDefault="00580D9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D447A" w:rsidRDefault="00BD447A">
      <w:pPr>
        <w:tabs>
          <w:tab w:val="left" w:pos="709"/>
        </w:tabs>
        <w:jc w:val="center"/>
        <w:rPr>
          <w:sz w:val="28"/>
        </w:rPr>
      </w:pPr>
    </w:p>
    <w:p w:rsidR="00BD447A" w:rsidRDefault="00BD447A">
      <w:pPr>
        <w:tabs>
          <w:tab w:val="left" w:pos="709"/>
        </w:tabs>
        <w:jc w:val="center"/>
        <w:rPr>
          <w:sz w:val="28"/>
        </w:rPr>
      </w:pPr>
    </w:p>
    <w:p w:rsidR="00BD447A" w:rsidRDefault="00580D9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5547FF">
        <w:rPr>
          <w:sz w:val="28"/>
        </w:rPr>
        <w:t>25</w:t>
      </w:r>
      <w:r>
        <w:rPr>
          <w:sz w:val="28"/>
        </w:rPr>
        <w:t>»</w:t>
      </w:r>
      <w:r w:rsidR="005547FF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</w:t>
      </w:r>
      <w:r w:rsidR="005547FF">
        <w:rPr>
          <w:sz w:val="28"/>
        </w:rPr>
        <w:tab/>
      </w:r>
      <w:r w:rsidR="005547FF">
        <w:rPr>
          <w:sz w:val="28"/>
        </w:rPr>
        <w:tab/>
        <w:t xml:space="preserve">     </w:t>
      </w:r>
      <w:r>
        <w:rPr>
          <w:sz w:val="28"/>
        </w:rPr>
        <w:t xml:space="preserve">         № </w:t>
      </w:r>
      <w:r w:rsidR="005547FF">
        <w:rPr>
          <w:sz w:val="28"/>
        </w:rPr>
        <w:t>827-п</w:t>
      </w:r>
    </w:p>
    <w:p w:rsidR="00BD447A" w:rsidRDefault="00BD447A">
      <w:pPr>
        <w:tabs>
          <w:tab w:val="left" w:pos="709"/>
        </w:tabs>
        <w:jc w:val="both"/>
        <w:rPr>
          <w:sz w:val="28"/>
        </w:rPr>
      </w:pPr>
    </w:p>
    <w:p w:rsidR="00BD447A" w:rsidRDefault="00BD447A">
      <w:pPr>
        <w:tabs>
          <w:tab w:val="left" w:pos="709"/>
        </w:tabs>
        <w:jc w:val="both"/>
        <w:rPr>
          <w:sz w:val="28"/>
        </w:rPr>
      </w:pPr>
    </w:p>
    <w:p w:rsidR="00BD447A" w:rsidRDefault="00580D95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sz w:val="28"/>
        </w:rPr>
        <w:t>Об утверждении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 xml:space="preserve">муниципального образования – Михайловский муниципальный округ Рязанской области применительно к территориям Щетининского сельского округа, </w:t>
      </w:r>
      <w:r>
        <w:rPr>
          <w:sz w:val="28"/>
          <w:szCs w:val="28"/>
        </w:rPr>
        <w:br/>
        <w:t>г. Михайлов, с. Зайчино, д. Зикеево, с. Козловка, д. Колчево, п. 10-й год Октября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с. Помозово с прилегающей территорией в кадастровых кварталах 62:08:0012306, 62:08:0023803, 62:08:0023807, 62:08:0045901, 62:08:0060309, 62:08:0045903, 62:08:0045905, 62:08:0045906 за исключением территории, расположенной </w:t>
      </w:r>
      <w:r>
        <w:rPr>
          <w:sz w:val="28"/>
          <w:szCs w:val="28"/>
        </w:rPr>
        <w:br/>
        <w:t>в границах Трепольского, Вилен</w:t>
      </w:r>
      <w:r>
        <w:rPr>
          <w:sz w:val="28"/>
          <w:szCs w:val="28"/>
        </w:rPr>
        <w:t xml:space="preserve">ского, Стрелецко-Высельского, Горностаевского </w:t>
      </w:r>
      <w:r>
        <w:rPr>
          <w:sz w:val="28"/>
          <w:szCs w:val="28"/>
        </w:rPr>
        <w:br/>
        <w:t>и Голдинского сельских округов Михайловского района Рязанской области</w:t>
      </w:r>
    </w:p>
    <w:bookmarkEnd w:id="0"/>
    <w:p w:rsidR="00BD447A" w:rsidRDefault="00BD447A">
      <w:pPr>
        <w:tabs>
          <w:tab w:val="left" w:pos="709"/>
        </w:tabs>
        <w:jc w:val="center"/>
        <w:rPr>
          <w:sz w:val="28"/>
        </w:rPr>
      </w:pPr>
    </w:p>
    <w:p w:rsidR="00BD447A" w:rsidRDefault="00580D9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         </w:t>
      </w:r>
      <w:r>
        <w:rPr>
          <w:sz w:val="28"/>
          <w:highlight w:val="white"/>
        </w:rPr>
        <w:t xml:space="preserve">                 </w:t>
      </w:r>
      <w:r>
        <w:rPr>
          <w:sz w:val="28"/>
          <w:szCs w:val="28"/>
          <w:highlight w:val="white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>руководствуясь пост</w:t>
      </w:r>
      <w:r>
        <w:rPr>
          <w:sz w:val="28"/>
          <w:szCs w:val="28"/>
          <w:highlight w:val="white"/>
        </w:rPr>
        <w:t xml:space="preserve">ановлениями Правительства Рязанской области </w:t>
      </w:r>
      <w:r>
        <w:rPr>
          <w:sz w:val="28"/>
          <w:szCs w:val="28"/>
          <w:highlight w:val="white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sz w:val="28"/>
          <w:szCs w:val="28"/>
          <w:highlight w:val="white"/>
        </w:rPr>
        <w:br/>
        <w:t xml:space="preserve">и межевания территории без проведения общественных обсуждений </w:t>
      </w:r>
      <w:r>
        <w:rPr>
          <w:sz w:val="28"/>
          <w:szCs w:val="28"/>
          <w:highlight w:val="white"/>
        </w:rPr>
        <w:br/>
        <w:t>или публичных</w:t>
      </w:r>
      <w:r>
        <w:rPr>
          <w:sz w:val="28"/>
          <w:szCs w:val="28"/>
          <w:highlight w:val="white"/>
        </w:rPr>
        <w:t xml:space="preserve"> слушаний»</w:t>
      </w:r>
      <w:r>
        <w:rPr>
          <w:sz w:val="28"/>
          <w:szCs w:val="28"/>
          <w:highlight w:val="white"/>
        </w:rPr>
        <w:t xml:space="preserve">, 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 xml:space="preserve">мые </w:t>
      </w:r>
      <w:r>
        <w:rPr>
          <w:rFonts w:ascii="Times New Roman" w:hAnsi="Times New Roman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Михайловский муниципальный округ Рязанской области применительно к территориям Щетининского сельского округа, </w:t>
      </w:r>
      <w:r>
        <w:rPr>
          <w:rFonts w:ascii="Times New Roman" w:hAnsi="Times New Roman"/>
          <w:sz w:val="28"/>
          <w:szCs w:val="28"/>
        </w:rPr>
        <w:br/>
        <w:t>г. Михайлов, с. Зайчино, д. Зикеево, с. Козловка, д. Колчево, п. 10-й год Октяб</w:t>
      </w:r>
      <w:r>
        <w:rPr>
          <w:rFonts w:ascii="Times New Roman" w:hAnsi="Times New Roman"/>
          <w:sz w:val="28"/>
          <w:szCs w:val="28"/>
        </w:rPr>
        <w:t xml:space="preserve">ря, </w:t>
      </w:r>
      <w:r>
        <w:rPr>
          <w:rFonts w:ascii="Times New Roman" w:hAnsi="Times New Roman"/>
          <w:sz w:val="28"/>
          <w:szCs w:val="28"/>
        </w:rPr>
        <w:br/>
        <w:t xml:space="preserve">с. Помозово с прилегающей территорией в кадастровых кварталах 62:08:0012306, 62:08:0023803, 62:08:0023807, 62:08:0045901, 62:08:0060309, 62:08:0045903, 62:08:0045905, 62:08:0045906 за исключением территории, расположенной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в границах Трепольского, Вил</w:t>
      </w:r>
      <w:r>
        <w:rPr>
          <w:rFonts w:ascii="Times New Roman" w:hAnsi="Times New Roman"/>
          <w:sz w:val="28"/>
          <w:szCs w:val="28"/>
        </w:rPr>
        <w:t xml:space="preserve">енского, Стрелецко-Высельского, Горностаевского </w:t>
      </w:r>
      <w:r>
        <w:rPr>
          <w:rFonts w:ascii="Times New Roman" w:hAnsi="Times New Roman"/>
          <w:sz w:val="28"/>
          <w:szCs w:val="28"/>
        </w:rPr>
        <w:br/>
        <w:t>и Голдинского сельских округов Михайловского района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sz w:val="28"/>
        </w:rPr>
        <w:t>Центр градостроительного развития Рязанской области»:</w:t>
      </w:r>
    </w:p>
    <w:p w:rsidR="00BD447A" w:rsidRDefault="00580D9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Михайловский муниципальный округ Рязанской области применительно к территориям Щетининского сельского округа,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г. Михайлов, с. Зайчино, д. Зикеево, с. Козловка, д. Колчево, п. 10-й год Октября, </w:t>
      </w:r>
      <w:r>
        <w:rPr>
          <w:rFonts w:ascii="Times New Roman" w:hAnsi="Times New Roman"/>
          <w:sz w:val="28"/>
          <w:szCs w:val="28"/>
        </w:rPr>
        <w:br/>
        <w:t>с. Помозово с прилегающей территорией в кадастровых кварталах 62:08:0012306, 62:08:0023803, 62:08:0023807, 62:08:0045901, 62:08:0060309, 62:08:0045903, 62:08:0045905, 62:08</w:t>
      </w:r>
      <w:r>
        <w:rPr>
          <w:rFonts w:ascii="Times New Roman" w:hAnsi="Times New Roman"/>
          <w:sz w:val="28"/>
          <w:szCs w:val="28"/>
        </w:rPr>
        <w:t xml:space="preserve">:0045906 за исключением территории, расположенной </w:t>
      </w:r>
      <w:r>
        <w:rPr>
          <w:rFonts w:ascii="Times New Roman" w:hAnsi="Times New Roman"/>
          <w:sz w:val="28"/>
          <w:szCs w:val="28"/>
        </w:rPr>
        <w:br/>
        <w:t xml:space="preserve">в границах Трепольского, Виленского, Стрелецко-Высельского, Горностаевского </w:t>
      </w:r>
      <w:r>
        <w:rPr>
          <w:rFonts w:ascii="Times New Roman" w:hAnsi="Times New Roman"/>
          <w:sz w:val="28"/>
          <w:szCs w:val="28"/>
        </w:rPr>
        <w:br/>
        <w:t>и Голдинского сельских округов Михайловского района Рязанской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в федеральной государственной информационной системе тер</w:t>
      </w:r>
      <w:r>
        <w:rPr>
          <w:rFonts w:ascii="Times New Roman" w:hAnsi="Times New Roman"/>
          <w:sz w:val="28"/>
          <w:szCs w:val="28"/>
        </w:rPr>
        <w:t>риториального планирования и раз</w:t>
      </w:r>
      <w:r>
        <w:rPr>
          <w:rFonts w:ascii="Times New Roman" w:hAnsi="Times New Roman"/>
          <w:sz w:val="28"/>
        </w:rPr>
        <w:t>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BD447A" w:rsidRDefault="00580D9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</w:t>
      </w:r>
      <w:r>
        <w:rPr>
          <w:rFonts w:ascii="Times New Roman" w:hAnsi="Times New Roman"/>
          <w:color w:val="auto"/>
          <w:sz w:val="28"/>
        </w:rPr>
        <w:t>ой работы и делопроизводства обеспечить:</w:t>
      </w:r>
    </w:p>
    <w:p w:rsidR="00BD447A" w:rsidRDefault="00580D9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D447A" w:rsidRDefault="00580D9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</w:t>
      </w:r>
      <w:r>
        <w:rPr>
          <w:rFonts w:ascii="Times New Roman" w:hAnsi="Times New Roman"/>
          <w:sz w:val="28"/>
        </w:rPr>
        <w:t>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Михайловского муниципального округа Рязанской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 xml:space="preserve">не подлежащим применению решение Михайловской районной Думы от 15.08.2017 № 66 </w:t>
      </w:r>
      <w:r>
        <w:rPr>
          <w:rFonts w:ascii="Times New Roman" w:hAnsi="Times New Roman"/>
          <w:sz w:val="28"/>
          <w:szCs w:val="28"/>
          <w:highlight w:val="white"/>
        </w:rPr>
        <w:t>«Об утверж</w:t>
      </w:r>
      <w:r>
        <w:rPr>
          <w:rFonts w:ascii="Times New Roman" w:hAnsi="Times New Roman"/>
          <w:sz w:val="28"/>
          <w:szCs w:val="28"/>
          <w:highlight w:val="white"/>
        </w:rPr>
        <w:t xml:space="preserve">дении Правил землепользования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и застройки муниципального образования – Щетининское сельское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поселение Михайловского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утратившим силу постановление главного управления архитектуры и градостроительства Рязан</w:t>
      </w:r>
      <w:r>
        <w:rPr>
          <w:rFonts w:ascii="Times New Roman" w:hAnsi="Times New Roman"/>
          <w:sz w:val="28"/>
          <w:szCs w:val="28"/>
          <w:highlight w:val="white"/>
        </w:rPr>
        <w:t xml:space="preserve">ской области от 06.09.2019 № 154-п </w:t>
      </w:r>
      <w:r>
        <w:rPr>
          <w:rFonts w:ascii="Times New Roman" w:hAnsi="Times New Roman"/>
          <w:sz w:val="28"/>
          <w:szCs w:val="28"/>
          <w:highlight w:val="white"/>
        </w:rPr>
        <w:br/>
        <w:t>«Об утверждении Правил землепользования и застройки муниципального образования – Михайловское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поселение Михайловского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BD447A" w:rsidRDefault="00580D95" w:rsidP="00580D9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BD447A" w:rsidRDefault="00BD447A">
      <w:pPr>
        <w:tabs>
          <w:tab w:val="left" w:pos="709"/>
        </w:tabs>
        <w:jc w:val="center"/>
        <w:rPr>
          <w:sz w:val="28"/>
        </w:rPr>
      </w:pPr>
    </w:p>
    <w:p w:rsidR="00BD447A" w:rsidRDefault="00BD447A">
      <w:pPr>
        <w:tabs>
          <w:tab w:val="left" w:pos="709"/>
        </w:tabs>
        <w:jc w:val="center"/>
        <w:rPr>
          <w:sz w:val="28"/>
          <w:szCs w:val="28"/>
        </w:rPr>
      </w:pPr>
    </w:p>
    <w:p w:rsidR="00BD447A" w:rsidRDefault="00580D9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</w:t>
      </w:r>
      <w:r>
        <w:rPr>
          <w:color w:val="auto"/>
          <w:sz w:val="28"/>
        </w:rPr>
        <w:t>ин</w:t>
      </w:r>
    </w:p>
    <w:p w:rsidR="00BD447A" w:rsidRDefault="00BD447A"/>
    <w:sectPr w:rsidR="00BD447A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95" w:rsidRDefault="00580D95">
      <w:r>
        <w:separator/>
      </w:r>
    </w:p>
  </w:endnote>
  <w:endnote w:type="continuationSeparator" w:id="0">
    <w:p w:rsidR="00580D95" w:rsidRDefault="0058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95" w:rsidRDefault="00580D95">
      <w:r>
        <w:separator/>
      </w:r>
    </w:p>
  </w:footnote>
  <w:footnote w:type="continuationSeparator" w:id="0">
    <w:p w:rsidR="00580D95" w:rsidRDefault="0058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7A" w:rsidRDefault="00580D95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547FF" w:rsidRPr="005547F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D447A" w:rsidRDefault="00BD44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1F1E"/>
    <w:multiLevelType w:val="multilevel"/>
    <w:tmpl w:val="84A2E4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7A"/>
    <w:rsid w:val="005547FF"/>
    <w:rsid w:val="00580D95"/>
    <w:rsid w:val="00BD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25E2"/>
  <w15:docId w15:val="{AAD16A6D-8088-4096-A5E5-370CE7EB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279</cp:revision>
  <dcterms:created xsi:type="dcterms:W3CDTF">2025-09-25T14:36:00Z</dcterms:created>
  <dcterms:modified xsi:type="dcterms:W3CDTF">2025-09-25T14:37:00Z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