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8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4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4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4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4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68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68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68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68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«26» сентября 2025 г.                                                                                          № 833-п</w:t>
      </w:r>
      <w:r>
        <w:rPr>
          <w:sz w:val="28"/>
        </w:rPr>
      </w:r>
      <w:r>
        <w:rPr>
          <w:sz w:val="28"/>
        </w:rPr>
      </w:r>
    </w:p>
    <w:p>
      <w:pPr>
        <w:pStyle w:val="968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68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64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</w:t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городской округ город Скопин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4"/>
        <w:jc w:val="center"/>
        <w:spacing w:line="240" w:lineRule="auto"/>
        <w:widowControl w:val="off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968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968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000000" w:themeColor="text1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ув</w:t>
      </w:r>
      <w:r>
        <w:rPr>
          <w:color w:val="000000" w:themeColor="text1"/>
          <w:sz w:val="28"/>
          <w:highlight w:val="none"/>
        </w:rPr>
        <w:t xml:space="preserve">едомления филиала публично-правовой компании «Роскадастр» по Рязанской об</w:t>
      </w:r>
      <w:r>
        <w:rPr>
          <w:color w:val="000000" w:themeColor="text1"/>
          <w:sz w:val="28"/>
          <w:highlight w:val="none"/>
        </w:rPr>
        <w:t xml:space="preserve">л</w:t>
      </w:r>
      <w:r>
        <w:rPr>
          <w:color w:val="000000" w:themeColor="text1"/>
          <w:sz w:val="28"/>
          <w:highlight w:val="none"/>
        </w:rPr>
        <w:t xml:space="preserve">асти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highlight w:val="none"/>
          <w:shd w:val="clear" w:color="ffffff" w:fill="ffffff" w:themeFill="background1"/>
        </w:rPr>
        <w:t xml:space="preserve">29</w:t>
      </w:r>
      <w:hyperlink r:id="rId11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 xml:space="preserve">.08.2025</w:t>
        </w:r>
      </w:hyperlink>
      <w:r>
        <w:rPr>
          <w:color w:val="000000" w:themeColor="text1"/>
          <w:sz w:val="28"/>
          <w:highlight w:val="none"/>
          <w:shd w:val="clear" w:color="ffffff" w:fill="ffffff" w:themeFill="background1"/>
        </w:rPr>
        <w:t xml:space="preserve"> № 01-14/3176/25</w:t>
      </w:r>
      <w:r>
        <w:rPr>
          <w:color w:val="000000" w:themeColor="text1"/>
          <w:sz w:val="28"/>
          <w:highlight w:val="none"/>
        </w:rPr>
        <w:t xml:space="preserve">,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white"/>
          <w:u w:val="non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</w:t>
      </w:r>
      <w:r>
        <w:rPr>
          <w:color w:val="000000" w:themeColor="text1"/>
          <w:sz w:val="28"/>
          <w:szCs w:val="28"/>
        </w:rPr>
        <w:t xml:space="preserve">оводст</w:t>
      </w:r>
      <w:r>
        <w:rPr>
          <w:color w:val="000000" w:themeColor="text1"/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  <w:shd w:val="clear" w:color="auto" w:fill="auto"/>
        </w:rPr>
        <w:t xml:space="preserve">т</w:t>
      </w:r>
      <w:r>
        <w:rPr>
          <w:color w:val="000000" w:themeColor="text1"/>
          <w:sz w:val="28"/>
          <w:szCs w:val="28"/>
        </w:rPr>
        <w:t xml:space="preserve">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</w:t>
      </w:r>
      <w:r>
        <w:rPr>
          <w:color w:val="000000" w:themeColor="text1"/>
          <w:sz w:val="28"/>
          <w:szCs w:val="28"/>
          <w:shd w:val="clear" w:color="auto" w:fill="auto"/>
        </w:rPr>
        <w:t xml:space="preserve">авное управл</w:t>
      </w:r>
      <w:r>
        <w:rPr>
          <w:color w:val="000000" w:themeColor="text1"/>
          <w:sz w:val="28"/>
          <w:szCs w:val="28"/>
        </w:rPr>
        <w:t xml:space="preserve">ение архит</w:t>
      </w:r>
      <w:r>
        <w:rPr>
          <w:color w:val="000000" w:themeColor="text1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3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области, </w:t>
      </w:r>
      <w:r>
        <w:rPr>
          <w:color w:val="000000" w:themeColor="text1"/>
          <w:sz w:val="28"/>
          <w:szCs w:val="28"/>
          <w:shd w:val="clear" w:color="auto" w:fill="auto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лавного управления архитектуры и градостроительства Рязанской области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16.09.2022 № 520-п</w:t>
      </w:r>
      <w:r>
        <w:rPr>
          <w:color w:val="000000" w:themeColor="text1"/>
          <w:sz w:val="28"/>
          <w:highlight w:val="none"/>
          <w:shd w:val="clear" w:color="auto" w:fill="auto"/>
        </w:rPr>
        <w:t xml:space="preserve"> «Об утверждении прав</w:t>
      </w:r>
      <w:r>
        <w:rPr>
          <w:color w:val="000000" w:themeColor="text1"/>
          <w:sz w:val="28"/>
          <w:highlight w:val="none"/>
          <w:shd w:val="clear" w:color="auto" w:fill="auto"/>
        </w:rPr>
        <w:t xml:space="preserve">ил зе</w:t>
      </w:r>
      <w:r>
        <w:rPr>
          <w:color w:val="000000" w:themeColor="text1"/>
          <w:sz w:val="28"/>
          <w:highlight w:val="none"/>
          <w:shd w:val="clear" w:color="auto" w:fill="auto"/>
        </w:rPr>
        <w:t xml:space="preserve">м</w:t>
      </w:r>
      <w:r>
        <w:rPr>
          <w:color w:val="000000" w:themeColor="text1"/>
          <w:sz w:val="28"/>
          <w:highlight w:val="none"/>
        </w:rPr>
        <w:t xml:space="preserve">ле</w:t>
      </w:r>
      <w:r>
        <w:rPr>
          <w:color w:val="000000" w:themeColor="text1"/>
          <w:sz w:val="28"/>
          <w:highlight w:val="white"/>
        </w:rPr>
        <w:t xml:space="preserve">пользования и з</w:t>
      </w:r>
      <w:r>
        <w:rPr>
          <w:color w:val="000000" w:themeColor="text1"/>
          <w:sz w:val="28"/>
          <w:highlight w:val="white"/>
        </w:rPr>
        <w:t xml:space="preserve">астройки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городской округ город Скопин</w:t>
      </w:r>
      <w:r>
        <w:rPr>
          <w:color w:val="000000" w:themeColor="text1"/>
          <w:sz w:val="28"/>
          <w:highlight w:val="white"/>
        </w:rPr>
        <w:t xml:space="preserve"> Рязанской области»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none"/>
          <w:lang w:val="ru-RU" w:eastAsia="zh-CN" w:bidi="hi-IN"/>
        </w:rPr>
        <w:t xml:space="preserve">(в редакции постановлений Главархитектуры Рязанской области </w:t>
      </w:r>
      <w:r>
        <w:rPr>
          <w:color w:val="000000" w:themeColor="text1"/>
          <w:sz w:val="28"/>
          <w:szCs w:val="28"/>
          <w:highlight w:val="none"/>
          <w:lang w:val="ru-RU" w:eastAsia="zh-CN" w:bidi="hi-IN"/>
        </w:rPr>
        <w:t xml:space="preserve">от 22.05.2024 № 242-п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  <w:lang w:val="ru-RU" w:eastAsia="zh-CN" w:bidi="hi-IN"/>
        </w:rPr>
        <w:t xml:space="preserve">от 11.07.2024 № 339-п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  <w:lang w:val="ru-RU" w:eastAsia="zh-CN" w:bidi="hi-IN"/>
        </w:rPr>
        <w:t xml:space="preserve">от 02.09.2024 </w:t>
        <w:br/>
        <w:t xml:space="preserve">№ 457</w:t>
      </w:r>
      <w:r>
        <w:rPr>
          <w:color w:val="000000" w:themeColor="text1"/>
          <w:sz w:val="28"/>
          <w:szCs w:val="28"/>
          <w:highlight w:val="none"/>
          <w:lang w:val="ru-RU" w:eastAsia="zh-CN" w:bidi="hi-IN"/>
        </w:rPr>
        <w:t xml:space="preserve">-п, от 03.02.2025 № 93-п</w:t>
      </w:r>
      <w:r>
        <w:rPr>
          <w:color w:val="000000" w:themeColor="text1"/>
          <w:sz w:val="28"/>
          <w:highlight w:val="none"/>
          <w:lang w:val="ru-RU" w:eastAsia="zh-CN" w:bidi="hi-IN"/>
        </w:rPr>
        <w:t xml:space="preserve">, от 27.02.2025 № 142-п, от 19.03.2025 № 199-п, </w:t>
        <w:br/>
        <w:t xml:space="preserve">от 21.05.2025 № 397-п, от 26.06.2025 № 516-п), следующее изменение</w:t>
      </w:r>
      <w:r>
        <w:rPr>
          <w:color w:val="000000" w:themeColor="text1"/>
          <w:sz w:val="28"/>
        </w:rPr>
        <w:t xml:space="preserve">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968"/>
        <w:numPr>
          <w:ilvl w:val="0"/>
          <w:numId w:val="73"/>
        </w:numPr>
        <w:ind w:left="0" w:right="0" w:firstLine="709"/>
        <w:jc w:val="both"/>
        <w:spacing w:line="240" w:lineRule="auto"/>
        <w:tabs>
          <w:tab w:val="clear" w:pos="0" w:leader="none"/>
          <w:tab w:val="left" w:pos="992" w:leader="none"/>
        </w:tabs>
        <w:rPr>
          <w:rFonts w:ascii="Times New Roman" w:hAnsi="Times New Roman" w:eastAsia="Tahoma" w:cs="Noto Sans Devanagari"/>
          <w:color w:val="000000" w:themeColor="text1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в приложении </w:t>
      </w:r>
      <w:r>
        <w:rPr>
          <w:rFonts w:ascii="Times New Roman" w:hAnsi="Times New Roman" w:eastAsia="Tahoma" w:cs="Noto Sans Devanagari"/>
          <w:color w:val="000000" w:themeColor="text1"/>
          <w:spacing w:val="0"/>
          <w:sz w:val="28"/>
          <w:szCs w:val="27"/>
          <w:highlight w:val="none"/>
          <w:lang w:val="ru-RU" w:eastAsia="zh-CN" w:bidi="hi-IN"/>
        </w:rPr>
        <w:t xml:space="preserve">№ 2</w:t>
      </w:r>
      <w:r>
        <w:rPr>
          <w:rFonts w:ascii="Times New Roman" w:hAnsi="Times New Roman" w:eastAsia="Tahoma" w:cs="Noto Sans Devanagari"/>
          <w:color w:val="000000" w:themeColor="text1"/>
          <w:spacing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000000" w:themeColor="text1"/>
          <w:sz w:val="28"/>
          <w:szCs w:val="27"/>
          <w:highlight w:val="none"/>
          <w:lang w:val="ru-RU" w:eastAsia="zh-CN" w:bidi="hi-IN"/>
        </w:rPr>
        <w:t xml:space="preserve">графич</w:t>
      </w:r>
      <w:r>
        <w:rPr>
          <w:rFonts w:ascii="Times New Roman" w:hAnsi="Times New Roman" w:eastAsia="Tahoma" w:cs="Noto Sans Devanagari"/>
          <w:color w:val="000000" w:themeColor="text1"/>
          <w:sz w:val="28"/>
          <w:szCs w:val="27"/>
          <w:highlight w:val="none"/>
          <w:lang w:val="ru-RU" w:eastAsia="zh-CN" w:bidi="hi-IN"/>
        </w:rPr>
        <w:t xml:space="preserve">еское описание</w:t>
      </w:r>
      <w:r>
        <w:rPr>
          <w:rFonts w:ascii="Times New Roman" w:hAnsi="Times New Roman" w:eastAsia="Tahoma" w:cs="Noto Sans Devanagari"/>
          <w:bCs w:val="0"/>
          <w:color w:val="000000" w:themeColor="text1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color w:val="000000" w:themeColor="text1"/>
          <w:sz w:val="28"/>
          <w:highlight w:val="none"/>
        </w:rPr>
        <w:t xml:space="preserve"> «1.1 Зона застройки индивидуальными жилыми домами (</w:t>
      </w:r>
      <w:r>
        <w:rPr>
          <w:color w:val="000000" w:themeColor="text1"/>
          <w:sz w:val="28"/>
          <w:szCs w:val="28"/>
          <w:highlight w:val="none"/>
          <w:lang w:val="ru-RU" w:eastAsia="zh-CN" w:bidi="hi-IN"/>
        </w:rPr>
        <w:t xml:space="preserve">населенный пункт</w:t>
      </w:r>
      <w:r>
        <w:rPr>
          <w:color w:val="000000" w:themeColor="text1"/>
          <w:sz w:val="28"/>
          <w:szCs w:val="28"/>
          <w:highlight w:val="none"/>
          <w:lang w:val="ru-RU" w:eastAsia="zh-CN" w:bidi="hi-IN"/>
        </w:rPr>
        <w:t xml:space="preserve"> г. Скопин)»</w:t>
      </w:r>
      <w:r>
        <w:rPr>
          <w:rFonts w:ascii="Times New Roman" w:hAnsi="Times New Roman" w:eastAsia="Tahoma" w:cs="Noto Sans Devanagari"/>
          <w:bCs w:val="0"/>
          <w:color w:val="000000" w:themeColor="text1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000000" w:themeColor="text1"/>
          <w:sz w:val="28"/>
          <w:szCs w:val="28"/>
          <w:highlight w:val="none"/>
          <w:lang w:val="ru-RU" w:eastAsia="zh-CN" w:bidi="hi-IN"/>
        </w:rPr>
        <w:t xml:space="preserve">изложить в редакции согласно приложе</w:t>
      </w:r>
      <w:r>
        <w:rPr>
          <w:rFonts w:ascii="Times New Roman" w:hAnsi="Times New Roman" w:eastAsia="Tahoma" w:cs="Noto Sans Devanagari"/>
          <w:bCs w:val="0"/>
          <w:color w:val="000000" w:themeColor="text1"/>
          <w:sz w:val="28"/>
          <w:szCs w:val="28"/>
          <w:highlight w:val="none"/>
          <w:lang w:val="ru-RU" w:eastAsia="zh-CN" w:bidi="hi-IN"/>
        </w:rPr>
        <w:t xml:space="preserve">нию </w:t>
      </w:r>
      <w:r>
        <w:rPr>
          <w:rFonts w:ascii="Times New Roman" w:hAnsi="Times New Roman" w:eastAsia="Tahoma" w:cs="Noto Sans Devanagari"/>
          <w:color w:val="000000" w:themeColor="text1"/>
          <w:sz w:val="28"/>
          <w:szCs w:val="27"/>
          <w:highlight w:val="none"/>
          <w:lang w:val="ru-RU" w:eastAsia="zh-CN" w:bidi="hi-IN"/>
        </w:rPr>
        <w:br/>
        <w:t xml:space="preserve">к настоящему постановл</w:t>
      </w:r>
      <w:r>
        <w:rPr>
          <w:rFonts w:ascii="Times New Roman" w:hAnsi="Times New Roman" w:eastAsia="Tahoma" w:cs="Noto Sans Devanagari"/>
          <w:color w:val="000000" w:themeColor="text1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zh-CN" w:bidi="hi-IN"/>
        </w:rPr>
        <w:t xml:space="preserve">ию.</w:t>
      </w:r>
      <w:r>
        <w:rPr>
          <w:rFonts w:ascii="Times New Roman" w:hAnsi="Times New Roman" w:eastAsia="Tahoma" w:cs="Noto Sans Devanagari"/>
          <w:color w:val="000000" w:themeColor="text1"/>
          <w:spacing w:val="0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000000" w:themeColor="text1"/>
          <w:spacing w:val="0"/>
          <w:sz w:val="28"/>
          <w:szCs w:val="28"/>
          <w:highlight w:val="none"/>
        </w:rPr>
      </w:r>
    </w:p>
    <w:p>
      <w:pPr>
        <w:pStyle w:val="103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color w:val="000000" w:themeColor="text1"/>
          <w:sz w:val="28"/>
        </w:rPr>
      </w:r>
      <w:hyperlink r:id="rId12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 xml:space="preserve">Настоящее постановление вступает в силу со дня его официального опублик</w:t>
        </w:r>
        <w:r>
          <w:rPr>
            <w:color w:val="000000" w:themeColor="text1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3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000000" w:themeColor="text1"/>
          <w:sz w:val="28"/>
          <w:szCs w:val="28"/>
        </w:rPr>
        <w:t xml:space="preserve">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t xml:space="preserve">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</w:t>
        <w:br/>
        <w:t xml:space="preserve"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</w:t>
      </w:r>
      <w:r>
        <w:rPr>
          <w:color w:val="000000" w:themeColor="text1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3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64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64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3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деятел</w:t>
      </w:r>
      <w:r>
        <w:rPr>
          <w:color w:val="000000" w:themeColor="text1"/>
          <w:sz w:val="28"/>
          <w:szCs w:val="28"/>
        </w:rPr>
        <w:t xml:space="preserve">ьности разместить настоящее постановление на официальном сайте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3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</w:t>
        <w:br/>
        <w:t xml:space="preserve">в сети «Интернет», пу</w:t>
      </w:r>
      <w:r>
        <w:rPr>
          <w:color w:val="000000" w:themeColor="text1"/>
          <w:sz w:val="28"/>
          <w:szCs w:val="28"/>
        </w:rPr>
        <w:t xml:space="preserve">бликацию в средствах массо</w:t>
      </w:r>
      <w:r>
        <w:rPr>
          <w:color w:val="000000" w:themeColor="text1"/>
          <w:sz w:val="28"/>
          <w:szCs w:val="28"/>
        </w:rPr>
        <w:t xml:space="preserve">вой информации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3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68"/>
        <w:ind w:firstLine="850"/>
        <w:jc w:val="both"/>
        <w:spacing w:line="240" w:lineRule="auto"/>
        <w:widowControl w:val="off"/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064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68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077" w:right="567" w:bottom="107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0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>
    <w:name w:val="table of figures"/>
    <w:basedOn w:val="968"/>
    <w:next w:val="968"/>
    <w:uiPriority w:val="99"/>
    <w:unhideWhenUsed/>
    <w:pPr>
      <w:spacing w:after="0" w:afterAutospacing="0"/>
    </w:pPr>
  </w:style>
  <w:style w:type="character" w:styleId="966">
    <w:name w:val="footnote reference"/>
    <w:basedOn w:val="1053"/>
    <w:uiPriority w:val="99"/>
    <w:unhideWhenUsed/>
    <w:rPr>
      <w:vertAlign w:val="superscript"/>
    </w:rPr>
  </w:style>
  <w:style w:type="character" w:styleId="967">
    <w:name w:val="endnote reference"/>
    <w:basedOn w:val="1053"/>
    <w:uiPriority w:val="99"/>
    <w:semiHidden/>
    <w:unhideWhenUsed/>
    <w:rPr>
      <w:vertAlign w:val="superscript"/>
    </w:rPr>
  </w:style>
  <w:style w:type="paragraph" w:styleId="968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69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970">
    <w:name w:val="Heading 2"/>
    <w:next w:val="968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971">
    <w:name w:val="Heading 3"/>
    <w:next w:val="968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972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973">
    <w:name w:val="Heading 5"/>
    <w:next w:val="968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74">
    <w:name w:val="Heading 6"/>
    <w:basedOn w:val="968"/>
    <w:next w:val="9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75">
    <w:name w:val="Heading 7"/>
    <w:basedOn w:val="968"/>
    <w:next w:val="9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76">
    <w:name w:val="Heading 8"/>
    <w:basedOn w:val="968"/>
    <w:next w:val="9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77">
    <w:name w:val="Heading 9"/>
    <w:basedOn w:val="968"/>
    <w:next w:val="9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8">
    <w:name w:val="Heading 1 Char"/>
    <w:basedOn w:val="1004"/>
    <w:uiPriority w:val="9"/>
    <w:qFormat/>
    <w:rPr>
      <w:rFonts w:ascii="Arial" w:hAnsi="Arial" w:eastAsia="Arial" w:cs="Arial"/>
      <w:sz w:val="40"/>
      <w:szCs w:val="40"/>
    </w:rPr>
  </w:style>
  <w:style w:type="character" w:styleId="979">
    <w:name w:val="Heading 2 Char"/>
    <w:basedOn w:val="1004"/>
    <w:uiPriority w:val="9"/>
    <w:qFormat/>
    <w:rPr>
      <w:rFonts w:ascii="Arial" w:hAnsi="Arial" w:eastAsia="Arial" w:cs="Arial"/>
      <w:sz w:val="34"/>
    </w:rPr>
  </w:style>
  <w:style w:type="character" w:styleId="980">
    <w:name w:val="Heading 3 Char"/>
    <w:basedOn w:val="1004"/>
    <w:uiPriority w:val="9"/>
    <w:qFormat/>
    <w:rPr>
      <w:rFonts w:ascii="Arial" w:hAnsi="Arial" w:eastAsia="Arial" w:cs="Arial"/>
      <w:sz w:val="30"/>
      <w:szCs w:val="30"/>
    </w:rPr>
  </w:style>
  <w:style w:type="character" w:styleId="981">
    <w:name w:val="Heading 4 Char"/>
    <w:basedOn w:val="100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82">
    <w:name w:val="Heading 5 Char"/>
    <w:basedOn w:val="100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83">
    <w:name w:val="Heading 6 Char"/>
    <w:basedOn w:val="100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84">
    <w:name w:val="Heading 7 Char"/>
    <w:basedOn w:val="10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85">
    <w:name w:val="Heading 8 Char"/>
    <w:basedOn w:val="100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86">
    <w:name w:val="Heading 9 Char"/>
    <w:basedOn w:val="100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87">
    <w:name w:val="Title Char"/>
    <w:basedOn w:val="1004"/>
    <w:uiPriority w:val="10"/>
    <w:qFormat/>
    <w:rPr>
      <w:sz w:val="48"/>
      <w:szCs w:val="48"/>
    </w:rPr>
  </w:style>
  <w:style w:type="character" w:styleId="988">
    <w:name w:val="Subtitle Char"/>
    <w:basedOn w:val="1004"/>
    <w:uiPriority w:val="11"/>
    <w:qFormat/>
    <w:rPr>
      <w:sz w:val="24"/>
      <w:szCs w:val="24"/>
    </w:rPr>
  </w:style>
  <w:style w:type="character" w:styleId="989">
    <w:name w:val="Quote Char"/>
    <w:uiPriority w:val="29"/>
    <w:qFormat/>
    <w:rPr>
      <w:i/>
    </w:rPr>
  </w:style>
  <w:style w:type="character" w:styleId="990">
    <w:name w:val="Intense Quote Char"/>
    <w:uiPriority w:val="30"/>
    <w:qFormat/>
    <w:rPr>
      <w:i/>
    </w:rPr>
  </w:style>
  <w:style w:type="character" w:styleId="991">
    <w:name w:val="Header Char"/>
    <w:basedOn w:val="1004"/>
    <w:uiPriority w:val="99"/>
    <w:qFormat/>
  </w:style>
  <w:style w:type="character" w:styleId="992">
    <w:name w:val="Footer Char"/>
    <w:basedOn w:val="1004"/>
    <w:uiPriority w:val="99"/>
    <w:qFormat/>
  </w:style>
  <w:style w:type="character" w:styleId="993">
    <w:name w:val="Caption Char"/>
    <w:basedOn w:val="1006"/>
    <w:uiPriority w:val="99"/>
    <w:qFormat/>
  </w:style>
  <w:style w:type="character" w:styleId="994">
    <w:name w:val="Footnote Text Char"/>
    <w:uiPriority w:val="99"/>
    <w:qFormat/>
    <w:rPr>
      <w:sz w:val="18"/>
    </w:rPr>
  </w:style>
  <w:style w:type="character" w:styleId="995">
    <w:name w:val="Привязка сноски"/>
    <w:rPr>
      <w:vertAlign w:val="superscript"/>
    </w:rPr>
  </w:style>
  <w:style w:type="character" w:styleId="996">
    <w:name w:val="Footnote Characters"/>
    <w:basedOn w:val="1004"/>
    <w:uiPriority w:val="99"/>
    <w:unhideWhenUsed/>
    <w:qFormat/>
    <w:rPr>
      <w:vertAlign w:val="superscript"/>
    </w:rPr>
  </w:style>
  <w:style w:type="character" w:styleId="997">
    <w:name w:val="Endnote Text Char"/>
    <w:uiPriority w:val="99"/>
    <w:qFormat/>
    <w:rPr>
      <w:sz w:val="20"/>
    </w:rPr>
  </w:style>
  <w:style w:type="character" w:styleId="998">
    <w:name w:val="Привязка концевой сноски"/>
    <w:rPr>
      <w:vertAlign w:val="superscript"/>
    </w:rPr>
  </w:style>
  <w:style w:type="character" w:styleId="999">
    <w:name w:val="Endnote Characters"/>
    <w:basedOn w:val="1004"/>
    <w:uiPriority w:val="99"/>
    <w:semiHidden/>
    <w:unhideWhenUsed/>
    <w:qFormat/>
    <w:rPr>
      <w:vertAlign w:val="superscript"/>
    </w:rPr>
  </w:style>
  <w:style w:type="character" w:styleId="1000">
    <w:name w:val="Contents 2"/>
    <w:qFormat/>
  </w:style>
  <w:style w:type="character" w:styleId="1001">
    <w:name w:val="Верхний и нижний колонтитулы"/>
    <w:qFormat/>
    <w:rPr>
      <w:rFonts w:ascii="XO Thames" w:hAnsi="XO Thames"/>
      <w:sz w:val="20"/>
    </w:rPr>
  </w:style>
  <w:style w:type="character" w:styleId="1002">
    <w:name w:val="Contents 4"/>
    <w:qFormat/>
  </w:style>
  <w:style w:type="character" w:styleId="1003">
    <w:name w:val="Contents 6"/>
    <w:qFormat/>
  </w:style>
  <w:style w:type="character" w:styleId="1004">
    <w:name w:val="Default Paragraph Font"/>
    <w:qFormat/>
  </w:style>
  <w:style w:type="character" w:styleId="1005">
    <w:name w:val="Contents 7"/>
    <w:qFormat/>
  </w:style>
  <w:style w:type="character" w:styleId="1006">
    <w:name w:val="Caption"/>
    <w:qFormat/>
    <w:rPr>
      <w:b/>
      <w:sz w:val="36"/>
    </w:rPr>
  </w:style>
  <w:style w:type="character" w:styleId="1007">
    <w:name w:val="Footnote"/>
    <w:qFormat/>
    <w:rPr>
      <w:rFonts w:ascii="XO Thames" w:hAnsi="XO Thames"/>
    </w:rPr>
  </w:style>
  <w:style w:type="character" w:styleId="1008">
    <w:name w:val="Основной шрифт абзаца1"/>
    <w:qFormat/>
  </w:style>
  <w:style w:type="character" w:styleId="1009">
    <w:name w:val="Heading 3"/>
    <w:qFormat/>
    <w:rPr>
      <w:rFonts w:ascii="XO Thames" w:hAnsi="XO Thames"/>
      <w:b/>
      <w:i/>
    </w:rPr>
  </w:style>
  <w:style w:type="character" w:styleId="1010">
    <w:name w:val="Заголовок"/>
    <w:qFormat/>
    <w:rPr>
      <w:rFonts w:ascii="Liberation Sans" w:hAnsi="Liberation Sans"/>
      <w:sz w:val="28"/>
    </w:rPr>
  </w:style>
  <w:style w:type="character" w:styleId="1011">
    <w:name w:val="Text body"/>
    <w:qFormat/>
  </w:style>
  <w:style w:type="character" w:styleId="1012">
    <w:name w:val="Balloon Text"/>
    <w:qFormat/>
    <w:rPr>
      <w:rFonts w:ascii="Tahoma" w:hAnsi="Tahoma"/>
      <w:sz w:val="16"/>
    </w:rPr>
  </w:style>
  <w:style w:type="character" w:styleId="1013">
    <w:name w:val="Contents 5"/>
    <w:qFormat/>
  </w:style>
  <w:style w:type="character" w:styleId="1014">
    <w:name w:val="Contents 8"/>
    <w:qFormat/>
  </w:style>
  <w:style w:type="character" w:styleId="1015">
    <w:name w:val="Основной шрифт абзаца2"/>
    <w:qFormat/>
  </w:style>
  <w:style w:type="character" w:styleId="1016">
    <w:name w:val="ConsPlusNormal"/>
    <w:qFormat/>
    <w:rPr>
      <w:rFonts w:ascii="Arial" w:hAnsi="Arial"/>
      <w:sz w:val="20"/>
    </w:rPr>
  </w:style>
  <w:style w:type="character" w:styleId="1017">
    <w:name w:val="Footer"/>
    <w:qFormat/>
  </w:style>
  <w:style w:type="character" w:styleId="1018">
    <w:name w:val="Гиперссылка1"/>
    <w:qFormat/>
    <w:rPr>
      <w:rFonts w:ascii="Calibri" w:hAnsi="Calibri"/>
      <w:color w:val="0000ff"/>
      <w:u w:val="single"/>
    </w:rPr>
  </w:style>
  <w:style w:type="character" w:styleId="1019">
    <w:name w:val="Contents 3"/>
    <w:qFormat/>
  </w:style>
  <w:style w:type="character" w:styleId="102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21">
    <w:name w:val="Body Text 2"/>
    <w:qFormat/>
    <w:rPr>
      <w:sz w:val="28"/>
    </w:rPr>
  </w:style>
  <w:style w:type="character" w:styleId="1022">
    <w:name w:val="Header"/>
    <w:qFormat/>
  </w:style>
  <w:style w:type="character" w:styleId="1023">
    <w:name w:val="Интернет-ссылка"/>
    <w:rPr>
      <w:rFonts w:ascii="Calibri" w:hAnsi="Calibri"/>
      <w:color w:val="0000ff"/>
      <w:u w:val="single"/>
    </w:rPr>
  </w:style>
  <w:style w:type="character" w:styleId="1024">
    <w:name w:val="Heading 5"/>
    <w:qFormat/>
    <w:rPr>
      <w:rFonts w:ascii="XO Thames" w:hAnsi="XO Thames"/>
      <w:b/>
    </w:rPr>
  </w:style>
  <w:style w:type="character" w:styleId="1025">
    <w:name w:val="Heading 1"/>
    <w:qFormat/>
    <w:rPr>
      <w:b/>
      <w:spacing w:val="-20"/>
      <w:sz w:val="32"/>
    </w:rPr>
  </w:style>
  <w:style w:type="character" w:styleId="1026">
    <w:name w:val="Contents 1"/>
    <w:qFormat/>
    <w:rPr>
      <w:rFonts w:ascii="XO Thames" w:hAnsi="XO Thames"/>
      <w:b/>
    </w:rPr>
  </w:style>
  <w:style w:type="character" w:styleId="1027">
    <w:name w:val="Contents 9"/>
    <w:qFormat/>
  </w:style>
  <w:style w:type="character" w:styleId="1028">
    <w:name w:val="Header and Footer"/>
    <w:qFormat/>
    <w:rPr>
      <w:rFonts w:ascii="XO Thames" w:hAnsi="XO Thames"/>
      <w:sz w:val="20"/>
    </w:rPr>
  </w:style>
  <w:style w:type="character" w:styleId="1029">
    <w:name w:val="index heading"/>
    <w:qFormat/>
  </w:style>
  <w:style w:type="character" w:styleId="1030">
    <w:name w:val="List"/>
    <w:basedOn w:val="1011"/>
    <w:qFormat/>
  </w:style>
  <w:style w:type="character" w:styleId="1031">
    <w:name w:val="List Paragraph"/>
    <w:qFormat/>
  </w:style>
  <w:style w:type="character" w:styleId="1032">
    <w:name w:val="toc 10"/>
    <w:qFormat/>
  </w:style>
  <w:style w:type="character" w:styleId="1033">
    <w:name w:val="Subtitle"/>
    <w:qFormat/>
    <w:rPr>
      <w:rFonts w:ascii="XO Thames" w:hAnsi="XO Thames"/>
      <w:i/>
      <w:color w:val="616161"/>
      <w:sz w:val="24"/>
    </w:rPr>
  </w:style>
  <w:style w:type="character" w:styleId="1034">
    <w:name w:val="ConsPlusNormal Знак"/>
    <w:qFormat/>
    <w:rPr>
      <w:rFonts w:ascii="Arial" w:hAnsi="Arial"/>
      <w:sz w:val="20"/>
    </w:rPr>
  </w:style>
  <w:style w:type="character" w:styleId="1035">
    <w:name w:val="Title"/>
    <w:qFormat/>
    <w:rPr>
      <w:rFonts w:ascii="XO Thames" w:hAnsi="XO Thames"/>
      <w:b/>
      <w:sz w:val="52"/>
    </w:rPr>
  </w:style>
  <w:style w:type="character" w:styleId="1036">
    <w:name w:val="Heading 4"/>
    <w:qFormat/>
    <w:rPr>
      <w:rFonts w:ascii="XO Thames" w:hAnsi="XO Thames"/>
      <w:b/>
      <w:color w:val="595959"/>
      <w:sz w:val="26"/>
    </w:rPr>
  </w:style>
  <w:style w:type="character" w:styleId="1037">
    <w:name w:val="Heading 2"/>
    <w:qFormat/>
    <w:rPr>
      <w:rFonts w:ascii="XO Thames" w:hAnsi="XO Thames"/>
      <w:b/>
      <w:color w:val="00a0ff"/>
      <w:sz w:val="26"/>
    </w:rPr>
  </w:style>
  <w:style w:type="paragraph" w:styleId="1038">
    <w:name w:val="Заголовок"/>
    <w:next w:val="1039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39">
    <w:name w:val="Body Text"/>
    <w:basedOn w:val="968"/>
    <w:pPr>
      <w:spacing w:before="0" w:after="140" w:line="276" w:lineRule="auto"/>
    </w:pPr>
  </w:style>
  <w:style w:type="paragraph" w:styleId="1040">
    <w:name w:val="List"/>
    <w:basedOn w:val="1060"/>
  </w:style>
  <w:style w:type="paragraph" w:styleId="1041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042">
    <w:name w:val="Указатель"/>
    <w:basedOn w:val="968"/>
    <w:qFormat/>
    <w:pPr>
      <w:suppressLineNumbers/>
    </w:pPr>
    <w:rPr>
      <w:rFonts w:ascii="PT Sans" w:hAnsi="PT Sans" w:cs="Noto Sans Devanagari"/>
    </w:rPr>
  </w:style>
  <w:style w:type="paragraph" w:styleId="104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44">
    <w:name w:val="Quote"/>
    <w:basedOn w:val="968"/>
    <w:next w:val="968"/>
    <w:uiPriority w:val="29"/>
    <w:qFormat/>
    <w:pPr>
      <w:ind w:left="720" w:right="720" w:firstLine="0"/>
    </w:pPr>
    <w:rPr>
      <w:i/>
    </w:rPr>
  </w:style>
  <w:style w:type="paragraph" w:styleId="1045">
    <w:name w:val="Intense Quote"/>
    <w:basedOn w:val="968"/>
    <w:next w:val="968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46">
    <w:name w:val="footnote text"/>
    <w:basedOn w:val="96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47">
    <w:name w:val="endnote text"/>
    <w:basedOn w:val="96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48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49">
    <w:name w:val="toc 2"/>
    <w:next w:val="968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0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51">
    <w:name w:val="toc 4"/>
    <w:next w:val="968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2">
    <w:name w:val="toc 6"/>
    <w:next w:val="968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3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4">
    <w:name w:val="toc 7"/>
    <w:next w:val="968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5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6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7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58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9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0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1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2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3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4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65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6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7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8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69">
    <w:name w:val="toc 3"/>
    <w:next w:val="968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0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1">
    <w:name w:val="Body Text 2"/>
    <w:basedOn w:val="968"/>
    <w:qFormat/>
    <w:pPr>
      <w:jc w:val="both"/>
    </w:pPr>
    <w:rPr>
      <w:sz w:val="28"/>
    </w:rPr>
  </w:style>
  <w:style w:type="paragraph" w:styleId="1072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3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4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75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76">
    <w:name w:val="toc 1"/>
    <w:next w:val="968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77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8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9">
    <w:name w:val="toc 9"/>
    <w:next w:val="968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0">
    <w:name w:val="toc 8"/>
    <w:next w:val="968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1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82">
    <w:name w:val="toc 5"/>
    <w:next w:val="968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3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4">
    <w:name w:val="toc 10"/>
    <w:next w:val="968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5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086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87">
    <w:name w:val="Title"/>
    <w:next w:val="968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088" w:default="1">
    <w:name w:val="No List"/>
    <w:uiPriority w:val="99"/>
    <w:semiHidden/>
    <w:unhideWhenUsed/>
    <w:qFormat/>
  </w:style>
  <w:style w:type="table" w:styleId="1089">
    <w:name w:val="Table Grid"/>
    <w:basedOn w:val="12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0">
    <w:name w:val="Table Grid Light"/>
    <w:basedOn w:val="121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1">
    <w:name w:val="Plain Table 1"/>
    <w:basedOn w:val="121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92">
    <w:name w:val="Plain Table 2"/>
    <w:basedOn w:val="12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93">
    <w:name w:val="Plain Table 3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94">
    <w:name w:val="Plain Table 4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Plain Table 5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96">
    <w:name w:val="Grid Table 1 Light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Grid Table 1 Light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Grid Table 1 Light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Grid Table 1 Light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Grid Table 1 Light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Grid Table 1 Light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Grid Table 1 Light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Grid Table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Grid Table 2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Grid Table 2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Grid Table 2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Grid Table 2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Grid Table 2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Grid Table 2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Grid Table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Grid Table 3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Grid Table 3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Grid Table 3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>
    <w:name w:val="Grid Table 3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>
    <w:name w:val="Grid Table 3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>
    <w:name w:val="Grid Table 3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Grid Table 4"/>
    <w:basedOn w:val="12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18">
    <w:name w:val="Grid Table 4 - Accent 1"/>
    <w:basedOn w:val="12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19">
    <w:name w:val="Grid Table 4 - Accent 2"/>
    <w:basedOn w:val="12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20">
    <w:name w:val="Grid Table 4 - Accent 3"/>
    <w:basedOn w:val="12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21">
    <w:name w:val="Grid Table 4 - Accent 4"/>
    <w:basedOn w:val="12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22">
    <w:name w:val="Grid Table 4 - Accent 5"/>
    <w:basedOn w:val="12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23">
    <w:name w:val="Grid Table 4 - Accent 6"/>
    <w:basedOn w:val="12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24">
    <w:name w:val="Grid Table 5 Dark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25">
    <w:name w:val="Grid Table 5 Dark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26">
    <w:name w:val="Grid Table 5 Dark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27">
    <w:name w:val="Grid Table 5 Dark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28">
    <w:name w:val="Grid Table 5 Dark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29">
    <w:name w:val="Grid Table 5 Dark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30">
    <w:name w:val="Grid Table 5 Dark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31">
    <w:name w:val="Grid Table 6 Colorful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32">
    <w:name w:val="Grid Table 6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33">
    <w:name w:val="Grid Table 6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34">
    <w:name w:val="Grid Table 6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35">
    <w:name w:val="Grid Table 6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36">
    <w:name w:val="Grid Table 6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37">
    <w:name w:val="Grid Table 6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38">
    <w:name w:val="Grid Table 7 Colorful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7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7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7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7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7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7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List Table 1 Light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List Table 1 Light - Accent 1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>
    <w:name w:val="List Table 1 Light - Accent 2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List Table 1 Light - Accent 3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>
    <w:name w:val="List Table 1 Light - Accent 4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>
    <w:name w:val="List Table 1 Light - Accent 5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List Table 1 Light - Accent 6"/>
    <w:basedOn w:val="12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>
    <w:name w:val="List Table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53">
    <w:name w:val="List Table 2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54">
    <w:name w:val="List Table 2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5">
    <w:name w:val="List Table 2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6">
    <w:name w:val="List Table 2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57">
    <w:name w:val="List Table 2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58">
    <w:name w:val="List Table 2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59">
    <w:name w:val="List Table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>
    <w:name w:val="List Table 3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>
    <w:name w:val="List Table 3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>
    <w:name w:val="List Table 3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3">
    <w:name w:val="List Table 3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4">
    <w:name w:val="List Table 3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5">
    <w:name w:val="List Table 3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6">
    <w:name w:val="List Table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7">
    <w:name w:val="List Table 4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8">
    <w:name w:val="List Table 4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9">
    <w:name w:val="List Table 4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0">
    <w:name w:val="List Table 4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1">
    <w:name w:val="List Table 4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>
    <w:name w:val="List Table 4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>
    <w:name w:val="List Table 5 Dark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74">
    <w:name w:val="List Table 5 Dark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75">
    <w:name w:val="List Table 5 Dark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76">
    <w:name w:val="List Table 5 Dark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77">
    <w:name w:val="List Table 5 Dark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78">
    <w:name w:val="List Table 5 Dark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79">
    <w:name w:val="List Table 5 Dark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80">
    <w:name w:val="List Table 6 Colorful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81">
    <w:name w:val="List Table 6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82">
    <w:name w:val="List Table 6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83">
    <w:name w:val="List Table 6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84">
    <w:name w:val="List Table 6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85">
    <w:name w:val="List Table 6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86">
    <w:name w:val="List Table 6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87">
    <w:name w:val="List Table 7 Colorful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88">
    <w:name w:val="List Table 7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89">
    <w:name w:val="List Table 7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90">
    <w:name w:val="List Table 7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91">
    <w:name w:val="List Table 7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92">
    <w:name w:val="List Table 7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93">
    <w:name w:val="List Table 7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94">
    <w:name w:val="Lined - Accent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95">
    <w:name w:val="Lined - Accent 1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96">
    <w:name w:val="Lined - Accent 2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97">
    <w:name w:val="Lined - Accent 3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98">
    <w:name w:val="Lined - Accent 4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99">
    <w:name w:val="Lined - Accent 5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00">
    <w:name w:val="Lined - Accent 6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01">
    <w:name w:val="Bordered &amp; Lined - Accent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02">
    <w:name w:val="Bordered &amp; Lined - Accent 1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03">
    <w:name w:val="Bordered &amp; Lined - Accent 2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04">
    <w:name w:val="Bordered &amp; Lined - Accent 3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05">
    <w:name w:val="Bordered &amp; Lined - Accent 4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06">
    <w:name w:val="Bordered &amp; Lined - Accent 5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07">
    <w:name w:val="Bordered &amp; Lined - Accent 6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08">
    <w:name w:val="Bordered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09">
    <w:name w:val="Bordered - Accent 1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10">
    <w:name w:val="Bordered - Accent 2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11">
    <w:name w:val="Bordered - Accent 3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12">
    <w:name w:val="Bordered - Accent 4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13">
    <w:name w:val="Bordered - Accent 5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14">
    <w:name w:val="Bordered - Accent 6"/>
    <w:basedOn w:val="1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15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16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17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18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11.06.2024" TargetMode="External"/><Relationship Id="rId12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224</cp:revision>
  <dcterms:modified xsi:type="dcterms:W3CDTF">2025-09-29T07:53:18Z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