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8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88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88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88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816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1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1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16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«29» сентября 2025 г.                                                                                          № 838-п</w:t>
      </w:r>
      <w:r>
        <w:rPr>
          <w:sz w:val="28"/>
        </w:rPr>
      </w:r>
      <w:r>
        <w:rPr>
          <w:sz w:val="28"/>
        </w:rPr>
      </w:r>
    </w:p>
    <w:p>
      <w:pPr>
        <w:pStyle w:val="816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16"/>
        <w:jc w:val="both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jc w:val="center"/>
        <w:tabs>
          <w:tab w:val="clear" w:pos="708" w:leader="none"/>
          <w:tab w:val="left" w:pos="709" w:leader="none"/>
        </w:tabs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pPr>
      <w:r>
        <w:rPr>
          <w:color w:val="auto"/>
          <w:sz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О внесении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изменений в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</w:t>
        <w:br/>
        <w:t xml:space="preserve">образования –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  <w:highlight w:val="none"/>
        </w:rPr>
        <w:t xml:space="preserve"> </w:t>
        <w:br/>
        <w:t xml:space="preserve">Шиловского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</w:rPr>
      </w:r>
    </w:p>
    <w:p>
      <w:pPr>
        <w:pStyle w:val="816"/>
        <w:jc w:val="center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81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  <w:u w:val="none"/>
        </w:rPr>
        <w:t xml:space="preserve">На основании </w:t>
      </w:r>
      <w:r>
        <w:rPr>
          <w:sz w:val="28"/>
          <w:highlight w:val="none"/>
        </w:rPr>
        <w:t xml:space="preserve">уведомления филиала публично-правовой компании «Роскадастр» по Рязанской области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none"/>
          <w:shd w:val="clear" w:color="ffffff" w:fill="ffffff" w:themeFill="background1"/>
        </w:rPr>
        <w:t xml:space="preserve"> 25</w:t>
      </w:r>
      <w:hyperlink r:id="rId11" w:tooltip="http://04.04.2024" w:history="1">
        <w:r>
          <w:rPr>
            <w:sz w:val="28"/>
            <w:highlight w:val="non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</w:rPr>
        <w:t xml:space="preserve"> №</w:t>
      </w:r>
      <w:r>
        <w:rPr>
          <w:color w:val="auto"/>
          <w:sz w:val="28"/>
          <w:highlight w:val="none"/>
        </w:rPr>
        <w:t xml:space="preserve"> 01-14/3106/25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части 27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</w:t>
      </w:r>
      <w:r>
        <w:rPr>
          <w:rFonts w:eastAsia="Tahoma" w:cs="Noto Sans Devanagari"/>
          <w:color w:val="auto"/>
          <w:spacing w:val="0"/>
          <w:sz w:val="28"/>
          <w:szCs w:val="20"/>
          <w:highlight w:val="white"/>
          <w:u w:val="none"/>
          <w:lang w:val="ru-RU" w:eastAsia="zh-CN" w:bidi="hi-IN"/>
        </w:rPr>
        <w:t xml:space="preserve">ьи 24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 xml:space="preserve">ти», 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уководствуясь постановлением Правительства </w:t>
      </w:r>
      <w:r>
        <w:rPr>
          <w:sz w:val="28"/>
          <w:highlight w:val="white"/>
        </w:rPr>
        <w:t xml:space="preserve">Рязанской области от 06.08.2008 </w:t>
      </w:r>
      <w:r>
        <w:rPr>
          <w:sz w:val="28"/>
          <w:highlight w:val="white"/>
        </w:rPr>
        <w:t xml:space="preserve">№ 153 «Об утверждении Положения о главном управлении архитектуры </w:t>
      </w:r>
      <w:r>
        <w:rPr>
          <w:sz w:val="28"/>
          <w:highlight w:val="white"/>
        </w:rPr>
        <w:t xml:space="preserve">и гр</w:t>
      </w:r>
      <w:r>
        <w:rPr>
          <w:sz w:val="28"/>
          <w:highlight w:val="none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</w:t>
      </w:r>
      <w:r>
        <w:rPr>
          <w:color w:val="auto"/>
          <w:sz w:val="28"/>
          <w:highlight w:val="white"/>
        </w:rPr>
        <w:t xml:space="preserve">бла</w:t>
      </w:r>
      <w:r>
        <w:rPr>
          <w:color w:val="auto"/>
          <w:sz w:val="28"/>
          <w:highlight w:val="white"/>
        </w:rPr>
        <w:t xml:space="preserve">сти ПОСТАНОВЛЯЕТ:</w:t>
      </w:r>
      <w:r>
        <w:rPr>
          <w:color w:val="auto"/>
          <w:sz w:val="28"/>
          <w:highlight w:val="white"/>
        </w:rPr>
      </w:r>
      <w:r>
        <w:rPr>
          <w:color w:val="auto"/>
          <w:sz w:val="28"/>
          <w:highlight w:val="whit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Внести в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генеральный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план муниципального образования –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сельское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поселение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м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</w:t>
        <w:br/>
        <w:t xml:space="preserve">и градостроительства Рязанской облас</w:t>
      </w:r>
      <w:r>
        <w:rPr>
          <w:rFonts w:ascii="Times New Roman" w:hAnsi="Times New Roman" w:eastAsia="Tahoma" w:cs="Noto Sans Devanagari"/>
          <w:sz w:val="28"/>
          <w:szCs w:val="27"/>
          <w:highlight w:val="none"/>
          <w:lang w:val="ru-RU" w:eastAsia="zh-CN" w:bidi="hi-IN"/>
        </w:rPr>
        <w:t xml:space="preserve">ти 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от 16.09.2022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№ 516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-п «Об утверждении генерального плана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муниципального района Рязанской области»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(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в редакции постановления Главархитектуры Рязанской области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от 18.06.2024 № 280-п, </w:t>
        <w:br/>
        <w:t xml:space="preserve">с изменениями, внесенными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постановлениями Главархитектуры Рязанской области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от 11.10.2024 № 554-п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, от 19.12.2024 № 764-п, от 30.06.2025 № 522-п)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следующие изменения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: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</w:rPr>
      </w:r>
    </w:p>
    <w:p>
      <w:pPr>
        <w:pStyle w:val="912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276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Noto Sans Devanagari"/>
          <w:spacing w:val="0"/>
          <w:sz w:val="28"/>
          <w:highlight w:val="none"/>
          <w:lang w:val="ru-RU" w:eastAsia="zh-CN" w:bidi="hi-IN"/>
        </w:rPr>
        <w:t xml:space="preserve">границ населенного пункта</w:t>
      </w:r>
      <w:r>
        <w:rPr>
          <w:rFonts w:ascii="Times New Roman" w:hAnsi="Times New Roman" w:eastAsia="Tahoma" w:cs="Noto Sans Devanagari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с. Боровое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 № 1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ю</w:t>
      </w:r>
      <w:r>
        <w:rPr>
          <w:sz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276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Noto Sans Devanagari"/>
          <w:spacing w:val="0"/>
          <w:sz w:val="28"/>
          <w:highlight w:val="none"/>
          <w:lang w:val="ru-RU" w:eastAsia="zh-CN" w:bidi="hi-IN"/>
        </w:rPr>
        <w:t xml:space="preserve">границ населенного пункта</w:t>
      </w:r>
      <w:r>
        <w:rPr>
          <w:rFonts w:ascii="Times New Roman" w:hAnsi="Times New Roman" w:eastAsia="Tahoma" w:cs="Noto Sans Devanagari"/>
          <w:spacing w:val="0"/>
          <w:sz w:val="28"/>
          <w:highlight w:val="none"/>
          <w:lang w:val="ru-RU" w:eastAsia="zh-CN" w:bidi="hi-IN"/>
        </w:rPr>
        <w:t xml:space="preserve"> </w:t>
        <w:br/>
        <w:t xml:space="preserve">д. Ванчур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 № 2 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Noto Sans Devanagari"/>
          <w:spacing w:val="0"/>
          <w:sz w:val="28"/>
          <w:szCs w:val="27"/>
          <w:highlight w:val="none"/>
          <w:lang w:val="ru-RU" w:eastAsia="zh-CN" w:bidi="hi-IN"/>
        </w:rPr>
        <w:t xml:space="preserve">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  <w14:ligatures w14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Настоящее постановление вступает в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силу со дня его официального опубликования.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  <w14:ligatures w14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  <w14:ligatures w14:val="non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обеспечить доступ </w:t>
        <w:br/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к изменениям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сельское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поселение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муниципального района Рязанской области </w:t>
        <w:br/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 федеральной госуда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рственной информационной системе территори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ального планирования и разм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кадровой работы и делопроизводства обеспечить: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12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1) государственную 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регистрацию  настоящего  постановления</w:t>
        <w:br/>
        <w:t xml:space="preserve">в правовом департаменте аппарата Губернатора и Правительства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;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12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2)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опубликование настоящего постановления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сетевом издании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br/>
        <w:t xml:space="preserve"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eastAsia="Tahoma" w:cs="Noto Sans Devanagari"/>
            <w:color w:val="auto"/>
            <w:sz w:val="28"/>
            <w:szCs w:val="20"/>
            <w:highlight w:val="none"/>
            <w:lang w:val="ru-RU" w:eastAsia="zh-CN" w:bidi="hi-IN"/>
          </w:rPr>
          <w:t xml:space="preserve">www.pravo.gov.ru</w:t>
        </w:r>
      </w:hyperlink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).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нтернет».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  <w:tab w:val="left" w:pos="3160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П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редложить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главе муниципального образования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–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Шиловский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муниципальный район Рязанской области,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главе муниципального образования –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сельское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поселение</w:t>
      </w:r>
      <w:r>
        <w:rPr>
          <w:rFonts w:ascii="Times New Roman" w:hAnsi="Times New Roman" w:eastAsia="Tahoma" w:cs="Noto Sans Devanagari"/>
          <w:sz w:val="28"/>
          <w:highlight w:val="none"/>
          <w:lang w:val="ru-RU" w:eastAsia="zh-CN" w:bidi="hi-IN"/>
        </w:rPr>
        <w:t xml:space="preserve"> Шиловского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муниципального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массо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вой информации.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912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Контроль за исполнением настоящего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постановления возложить</w:t>
        <w:br/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912"/>
        <w:ind w:left="0" w:right="0" w:firstLine="851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912"/>
        <w:ind w:left="0" w:right="0" w:firstLine="0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pStyle w:val="912"/>
        <w:ind w:left="0" w:right="0" w:firstLine="0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Начальник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Р.В. Шашкин</w:t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pStyle w:val="887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  <w:rPr>
        <w:sz w:val="28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000000" w:themeColor="text1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3">
    <w:name w:val="table of figures"/>
    <w:basedOn w:val="816"/>
    <w:next w:val="816"/>
    <w:uiPriority w:val="99"/>
    <w:unhideWhenUsed/>
    <w:pPr>
      <w:spacing w:after="0" w:afterAutospacing="0"/>
    </w:pPr>
  </w:style>
  <w:style w:type="character" w:styleId="814">
    <w:name w:val="footnote reference"/>
    <w:basedOn w:val="901"/>
    <w:uiPriority w:val="99"/>
    <w:unhideWhenUsed/>
    <w:rPr>
      <w:vertAlign w:val="superscript"/>
    </w:rPr>
  </w:style>
  <w:style w:type="character" w:styleId="815">
    <w:name w:val="endnote reference"/>
    <w:basedOn w:val="901"/>
    <w:uiPriority w:val="99"/>
    <w:semiHidden/>
    <w:unhideWhenUsed/>
    <w:rPr>
      <w:vertAlign w:val="superscript"/>
    </w:rPr>
  </w:style>
  <w:style w:type="paragraph" w:styleId="816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817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818">
    <w:name w:val="Heading 2"/>
    <w:next w:val="816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819">
    <w:name w:val="Heading 3"/>
    <w:next w:val="816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820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821">
    <w:name w:val="Heading 5"/>
    <w:next w:val="816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822">
    <w:name w:val="Heading 6"/>
    <w:basedOn w:val="816"/>
    <w:next w:val="8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3">
    <w:name w:val="Heading 7"/>
    <w:basedOn w:val="816"/>
    <w:next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4">
    <w:name w:val="Heading 8"/>
    <w:basedOn w:val="816"/>
    <w:next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5">
    <w:name w:val="Heading 9"/>
    <w:basedOn w:val="816"/>
    <w:next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>
    <w:name w:val="Heading 1 Char"/>
    <w:basedOn w:val="852"/>
    <w:uiPriority w:val="9"/>
    <w:qFormat/>
    <w:rPr>
      <w:rFonts w:ascii="Arial" w:hAnsi="Arial" w:eastAsia="Arial" w:cs="Arial"/>
      <w:sz w:val="40"/>
      <w:szCs w:val="40"/>
    </w:rPr>
  </w:style>
  <w:style w:type="character" w:styleId="827">
    <w:name w:val="Heading 2 Char"/>
    <w:basedOn w:val="852"/>
    <w:uiPriority w:val="9"/>
    <w:qFormat/>
    <w:rPr>
      <w:rFonts w:ascii="Arial" w:hAnsi="Arial" w:eastAsia="Arial" w:cs="Arial"/>
      <w:sz w:val="34"/>
    </w:rPr>
  </w:style>
  <w:style w:type="character" w:styleId="828">
    <w:name w:val="Heading 3 Char"/>
    <w:basedOn w:val="852"/>
    <w:uiPriority w:val="9"/>
    <w:qFormat/>
    <w:rPr>
      <w:rFonts w:ascii="Arial" w:hAnsi="Arial" w:eastAsia="Arial" w:cs="Arial"/>
      <w:sz w:val="30"/>
      <w:szCs w:val="30"/>
    </w:rPr>
  </w:style>
  <w:style w:type="character" w:styleId="829">
    <w:name w:val="Heading 4 Char"/>
    <w:basedOn w:val="8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0">
    <w:name w:val="Heading 5 Char"/>
    <w:basedOn w:val="8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1">
    <w:name w:val="Heading 6 Char"/>
    <w:basedOn w:val="8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2">
    <w:name w:val="Heading 7 Char"/>
    <w:basedOn w:val="8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3">
    <w:name w:val="Heading 8 Char"/>
    <w:basedOn w:val="8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4">
    <w:name w:val="Heading 9 Char"/>
    <w:basedOn w:val="8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5">
    <w:name w:val="Title Char"/>
    <w:basedOn w:val="852"/>
    <w:uiPriority w:val="10"/>
    <w:qFormat/>
    <w:rPr>
      <w:sz w:val="48"/>
      <w:szCs w:val="48"/>
    </w:rPr>
  </w:style>
  <w:style w:type="character" w:styleId="836">
    <w:name w:val="Subtitle Char"/>
    <w:basedOn w:val="852"/>
    <w:uiPriority w:val="11"/>
    <w:qFormat/>
    <w:rPr>
      <w:sz w:val="24"/>
      <w:szCs w:val="24"/>
    </w:rPr>
  </w:style>
  <w:style w:type="character" w:styleId="837">
    <w:name w:val="Quote Char"/>
    <w:uiPriority w:val="29"/>
    <w:qFormat/>
    <w:rPr>
      <w:i/>
    </w:rPr>
  </w:style>
  <w:style w:type="character" w:styleId="838">
    <w:name w:val="Intense Quote Char"/>
    <w:uiPriority w:val="30"/>
    <w:qFormat/>
    <w:rPr>
      <w:i/>
    </w:rPr>
  </w:style>
  <w:style w:type="character" w:styleId="839">
    <w:name w:val="Header Char"/>
    <w:basedOn w:val="852"/>
    <w:uiPriority w:val="99"/>
    <w:qFormat/>
  </w:style>
  <w:style w:type="character" w:styleId="840">
    <w:name w:val="Footer Char"/>
    <w:basedOn w:val="852"/>
    <w:uiPriority w:val="99"/>
    <w:qFormat/>
  </w:style>
  <w:style w:type="character" w:styleId="841">
    <w:name w:val="Caption Char"/>
    <w:basedOn w:val="854"/>
    <w:uiPriority w:val="99"/>
    <w:qFormat/>
  </w:style>
  <w:style w:type="character" w:styleId="842">
    <w:name w:val="Footnote Text Char"/>
    <w:uiPriority w:val="99"/>
    <w:qFormat/>
    <w:rPr>
      <w:sz w:val="18"/>
    </w:rPr>
  </w:style>
  <w:style w:type="character" w:styleId="843">
    <w:name w:val="Привязка сноски"/>
    <w:rPr>
      <w:vertAlign w:val="superscript"/>
    </w:rPr>
  </w:style>
  <w:style w:type="character" w:styleId="844">
    <w:name w:val="Footnote Characters"/>
    <w:basedOn w:val="852"/>
    <w:uiPriority w:val="99"/>
    <w:unhideWhenUsed/>
    <w:qFormat/>
    <w:rPr>
      <w:vertAlign w:val="superscript"/>
    </w:rPr>
  </w:style>
  <w:style w:type="character" w:styleId="845">
    <w:name w:val="Endnote Text Char"/>
    <w:uiPriority w:val="99"/>
    <w:qFormat/>
    <w:rPr>
      <w:sz w:val="20"/>
    </w:rPr>
  </w:style>
  <w:style w:type="character" w:styleId="846">
    <w:name w:val="Привязка концевой сноски"/>
    <w:rPr>
      <w:vertAlign w:val="superscript"/>
    </w:rPr>
  </w:style>
  <w:style w:type="character" w:styleId="847">
    <w:name w:val="Endnote Characters"/>
    <w:basedOn w:val="852"/>
    <w:uiPriority w:val="99"/>
    <w:semiHidden/>
    <w:unhideWhenUsed/>
    <w:qFormat/>
    <w:rPr>
      <w:vertAlign w:val="superscript"/>
    </w:rPr>
  </w:style>
  <w:style w:type="character" w:styleId="848">
    <w:name w:val="Contents 2"/>
    <w:qFormat/>
  </w:style>
  <w:style w:type="character" w:styleId="849">
    <w:name w:val="Верхний и нижний колонтитулы"/>
    <w:qFormat/>
    <w:rPr>
      <w:rFonts w:ascii="XO Thames" w:hAnsi="XO Thames"/>
      <w:sz w:val="20"/>
    </w:rPr>
  </w:style>
  <w:style w:type="character" w:styleId="850">
    <w:name w:val="Contents 4"/>
    <w:qFormat/>
  </w:style>
  <w:style w:type="character" w:styleId="851">
    <w:name w:val="Contents 6"/>
    <w:qFormat/>
  </w:style>
  <w:style w:type="character" w:styleId="852">
    <w:name w:val="Default Paragraph Font"/>
    <w:qFormat/>
  </w:style>
  <w:style w:type="character" w:styleId="853">
    <w:name w:val="Contents 7"/>
    <w:qFormat/>
  </w:style>
  <w:style w:type="character" w:styleId="854">
    <w:name w:val="Caption"/>
    <w:qFormat/>
    <w:rPr>
      <w:b/>
      <w:sz w:val="36"/>
    </w:rPr>
  </w:style>
  <w:style w:type="character" w:styleId="855">
    <w:name w:val="Footnote"/>
    <w:qFormat/>
    <w:rPr>
      <w:rFonts w:ascii="XO Thames" w:hAnsi="XO Thames"/>
    </w:rPr>
  </w:style>
  <w:style w:type="character" w:styleId="856">
    <w:name w:val="Основной шрифт абзаца1"/>
    <w:qFormat/>
  </w:style>
  <w:style w:type="character" w:styleId="857">
    <w:name w:val="Heading 3"/>
    <w:qFormat/>
    <w:rPr>
      <w:rFonts w:ascii="XO Thames" w:hAnsi="XO Thames"/>
      <w:b/>
      <w:i/>
    </w:rPr>
  </w:style>
  <w:style w:type="character" w:styleId="858">
    <w:name w:val="Заголовок"/>
    <w:qFormat/>
    <w:rPr>
      <w:rFonts w:ascii="Liberation Sans" w:hAnsi="Liberation Sans"/>
      <w:sz w:val="28"/>
    </w:rPr>
  </w:style>
  <w:style w:type="character" w:styleId="859">
    <w:name w:val="Text body"/>
    <w:qFormat/>
  </w:style>
  <w:style w:type="character" w:styleId="860">
    <w:name w:val="Balloon Text"/>
    <w:qFormat/>
    <w:rPr>
      <w:rFonts w:ascii="Tahoma" w:hAnsi="Tahoma"/>
      <w:sz w:val="16"/>
    </w:rPr>
  </w:style>
  <w:style w:type="character" w:styleId="861">
    <w:name w:val="Contents 5"/>
    <w:qFormat/>
  </w:style>
  <w:style w:type="character" w:styleId="862">
    <w:name w:val="Contents 8"/>
    <w:qFormat/>
  </w:style>
  <w:style w:type="character" w:styleId="863">
    <w:name w:val="Основной шрифт абзаца2"/>
    <w:qFormat/>
  </w:style>
  <w:style w:type="character" w:styleId="864">
    <w:name w:val="ConsPlusNormal"/>
    <w:qFormat/>
    <w:rPr>
      <w:rFonts w:ascii="Arial" w:hAnsi="Arial"/>
      <w:sz w:val="20"/>
    </w:rPr>
  </w:style>
  <w:style w:type="character" w:styleId="865">
    <w:name w:val="Footer"/>
    <w:qFormat/>
  </w:style>
  <w:style w:type="character" w:styleId="866">
    <w:name w:val="Гиперссылка1"/>
    <w:qFormat/>
    <w:rPr>
      <w:rFonts w:ascii="Calibri" w:hAnsi="Calibri"/>
      <w:color w:val="0000ff"/>
      <w:u w:val="single"/>
    </w:rPr>
  </w:style>
  <w:style w:type="character" w:styleId="867">
    <w:name w:val="Contents 3"/>
    <w:qFormat/>
  </w:style>
  <w:style w:type="character" w:styleId="86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69">
    <w:name w:val="Body Text 2"/>
    <w:qFormat/>
    <w:rPr>
      <w:sz w:val="28"/>
    </w:rPr>
  </w:style>
  <w:style w:type="character" w:styleId="870">
    <w:name w:val="Header"/>
    <w:qFormat/>
  </w:style>
  <w:style w:type="character" w:styleId="871">
    <w:name w:val="Интернет-ссылка"/>
    <w:rPr>
      <w:rFonts w:ascii="Calibri" w:hAnsi="Calibri"/>
      <w:color w:val="0000ff"/>
      <w:u w:val="single"/>
    </w:rPr>
  </w:style>
  <w:style w:type="character" w:styleId="872">
    <w:name w:val="Heading 5"/>
    <w:qFormat/>
    <w:rPr>
      <w:rFonts w:ascii="XO Thames" w:hAnsi="XO Thames"/>
      <w:b/>
    </w:rPr>
  </w:style>
  <w:style w:type="character" w:styleId="873">
    <w:name w:val="Heading 1"/>
    <w:qFormat/>
    <w:rPr>
      <w:b/>
      <w:spacing w:val="-20"/>
      <w:sz w:val="32"/>
    </w:rPr>
  </w:style>
  <w:style w:type="character" w:styleId="874">
    <w:name w:val="Contents 1"/>
    <w:qFormat/>
    <w:rPr>
      <w:rFonts w:ascii="XO Thames" w:hAnsi="XO Thames"/>
      <w:b/>
    </w:rPr>
  </w:style>
  <w:style w:type="character" w:styleId="875">
    <w:name w:val="Contents 9"/>
    <w:qFormat/>
  </w:style>
  <w:style w:type="character" w:styleId="876">
    <w:name w:val="Header and Footer"/>
    <w:qFormat/>
    <w:rPr>
      <w:rFonts w:ascii="XO Thames" w:hAnsi="XO Thames"/>
      <w:sz w:val="20"/>
    </w:rPr>
  </w:style>
  <w:style w:type="character" w:styleId="877">
    <w:name w:val="index heading"/>
    <w:qFormat/>
  </w:style>
  <w:style w:type="character" w:styleId="878">
    <w:name w:val="List"/>
    <w:basedOn w:val="859"/>
    <w:qFormat/>
  </w:style>
  <w:style w:type="character" w:styleId="879">
    <w:name w:val="List Paragraph"/>
    <w:qFormat/>
  </w:style>
  <w:style w:type="character" w:styleId="880">
    <w:name w:val="toc 10"/>
    <w:qFormat/>
  </w:style>
  <w:style w:type="character" w:styleId="881">
    <w:name w:val="Subtitle"/>
    <w:qFormat/>
    <w:rPr>
      <w:rFonts w:ascii="XO Thames" w:hAnsi="XO Thames"/>
      <w:i/>
      <w:color w:val="616161"/>
      <w:sz w:val="24"/>
    </w:rPr>
  </w:style>
  <w:style w:type="character" w:styleId="882">
    <w:name w:val="ConsPlusNormal Знак"/>
    <w:qFormat/>
    <w:rPr>
      <w:rFonts w:ascii="Arial" w:hAnsi="Arial"/>
      <w:sz w:val="20"/>
    </w:rPr>
  </w:style>
  <w:style w:type="character" w:styleId="883">
    <w:name w:val="Title"/>
    <w:qFormat/>
    <w:rPr>
      <w:rFonts w:ascii="XO Thames" w:hAnsi="XO Thames"/>
      <w:b/>
      <w:sz w:val="52"/>
    </w:rPr>
  </w:style>
  <w:style w:type="character" w:styleId="884">
    <w:name w:val="Heading 4"/>
    <w:qFormat/>
    <w:rPr>
      <w:rFonts w:ascii="XO Thames" w:hAnsi="XO Thames"/>
      <w:b/>
      <w:color w:val="595959"/>
      <w:sz w:val="26"/>
    </w:rPr>
  </w:style>
  <w:style w:type="character" w:styleId="885">
    <w:name w:val="Heading 2"/>
    <w:qFormat/>
    <w:rPr>
      <w:rFonts w:ascii="XO Thames" w:hAnsi="XO Thames"/>
      <w:b/>
      <w:color w:val="00a0ff"/>
      <w:sz w:val="26"/>
    </w:rPr>
  </w:style>
  <w:style w:type="paragraph" w:styleId="886">
    <w:name w:val="Заголовок"/>
    <w:next w:val="887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887">
    <w:name w:val="Body Text"/>
    <w:basedOn w:val="816"/>
    <w:pPr>
      <w:spacing w:before="0" w:after="140" w:line="276" w:lineRule="auto"/>
    </w:pPr>
  </w:style>
  <w:style w:type="paragraph" w:styleId="888">
    <w:name w:val="List"/>
    <w:basedOn w:val="908"/>
  </w:style>
  <w:style w:type="paragraph" w:styleId="889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890">
    <w:name w:val="Указатель"/>
    <w:basedOn w:val="816"/>
    <w:qFormat/>
    <w:pPr>
      <w:suppressLineNumbers/>
    </w:pPr>
    <w:rPr>
      <w:rFonts w:ascii="PT Sans" w:hAnsi="PT Sans" w:cs="Noto Sans Devanagari"/>
    </w:rPr>
  </w:style>
  <w:style w:type="paragraph" w:styleId="89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892">
    <w:name w:val="Quote"/>
    <w:basedOn w:val="816"/>
    <w:next w:val="816"/>
    <w:uiPriority w:val="29"/>
    <w:qFormat/>
    <w:pPr>
      <w:ind w:left="720" w:right="720" w:firstLine="0"/>
    </w:pPr>
    <w:rPr>
      <w:i/>
    </w:rPr>
  </w:style>
  <w:style w:type="paragraph" w:styleId="893">
    <w:name w:val="Intense Quote"/>
    <w:basedOn w:val="816"/>
    <w:next w:val="816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4">
    <w:name w:val="footnote text"/>
    <w:basedOn w:val="81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endnote text"/>
    <w:basedOn w:val="81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96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897">
    <w:name w:val="toc 2"/>
    <w:next w:val="816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898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899">
    <w:name w:val="toc 4"/>
    <w:next w:val="816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0">
    <w:name w:val="toc 6"/>
    <w:next w:val="816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2">
    <w:name w:val="toc 7"/>
    <w:next w:val="816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4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5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906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7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8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09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0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1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2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913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4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5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6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917">
    <w:name w:val="toc 3"/>
    <w:next w:val="816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8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9">
    <w:name w:val="Body Text 2"/>
    <w:basedOn w:val="816"/>
    <w:qFormat/>
    <w:pPr>
      <w:jc w:val="both"/>
    </w:pPr>
    <w:rPr>
      <w:sz w:val="28"/>
    </w:rPr>
  </w:style>
  <w:style w:type="paragraph" w:styleId="920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1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2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923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924">
    <w:name w:val="toc 1"/>
    <w:next w:val="816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25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6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7">
    <w:name w:val="toc 9"/>
    <w:next w:val="816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8">
    <w:name w:val="toc 8"/>
    <w:next w:val="816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29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30">
    <w:name w:val="toc 5"/>
    <w:next w:val="816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31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32">
    <w:name w:val="toc 10"/>
    <w:next w:val="816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33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934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935">
    <w:name w:val="Title"/>
    <w:next w:val="816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936" w:default="1">
    <w:name w:val="No List"/>
    <w:uiPriority w:val="99"/>
    <w:semiHidden/>
    <w:unhideWhenUsed/>
    <w:qFormat/>
  </w:style>
  <w:style w:type="table" w:styleId="937">
    <w:name w:val="Table Grid"/>
    <w:basedOn w:val="10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Grid Light"/>
    <w:basedOn w:val="10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04.04.2024" TargetMode="External"/><Relationship Id="rId12" Type="http://schemas.openxmlformats.org/officeDocument/2006/relationships/hyperlink" Target="http://www.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187</cp:revision>
  <dcterms:modified xsi:type="dcterms:W3CDTF">2025-09-30T11:16:31Z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