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B36EA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Фрагмент карты планируемого размещения объектов местного значения городского округа, поселения.pdf_1"/>
          </v:shape>
        </w:pict>
      </w:r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226" w:rsidRDefault="00691226">
      <w:pPr>
        <w:spacing w:after="0" w:line="240" w:lineRule="auto"/>
      </w:pPr>
      <w:r>
        <w:separator/>
      </w:r>
    </w:p>
  </w:endnote>
  <w:endnote w:type="continuationSeparator" w:id="0">
    <w:p w:rsidR="00691226" w:rsidRDefault="00691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226" w:rsidRDefault="00691226">
      <w:pPr>
        <w:spacing w:after="0" w:line="240" w:lineRule="auto"/>
      </w:pPr>
      <w:r>
        <w:separator/>
      </w:r>
    </w:p>
  </w:footnote>
  <w:footnote w:type="continuationSeparator" w:id="0">
    <w:p w:rsidR="00691226" w:rsidRDefault="006912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1226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36EAA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2025-09-01T13:25:00Z</dcterms:modified>
</cp:coreProperties>
</file>