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5649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Фрагмент карты планируемого размещения объектов местного значения городского округа, поселения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648" w:rsidRDefault="00935648">
      <w:pPr>
        <w:spacing w:after="0" w:line="240" w:lineRule="auto"/>
      </w:pPr>
      <w:r>
        <w:separator/>
      </w:r>
    </w:p>
  </w:endnote>
  <w:endnote w:type="continuationSeparator" w:id="0">
    <w:p w:rsidR="00935648" w:rsidRDefault="00935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648" w:rsidRDefault="00935648">
      <w:pPr>
        <w:spacing w:after="0" w:line="240" w:lineRule="auto"/>
      </w:pPr>
      <w:r>
        <w:separator/>
      </w:r>
    </w:p>
  </w:footnote>
  <w:footnote w:type="continuationSeparator" w:id="0">
    <w:p w:rsidR="00935648" w:rsidRDefault="009356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35648"/>
    <w:rsid w:val="00970909"/>
    <w:rsid w:val="00992E1A"/>
    <w:rsid w:val="009A692A"/>
    <w:rsid w:val="009C0017"/>
    <w:rsid w:val="00A47E38"/>
    <w:rsid w:val="00B424D9"/>
    <w:rsid w:val="00B55578"/>
    <w:rsid w:val="00B5649A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2025-09-12T09:59:00Z</dcterms:modified>
</cp:coreProperties>
</file>