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4346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границ населенных пунктов, входящих в состав поселения или городского округа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CD8" w:rsidRDefault="006E0CD8">
      <w:pPr>
        <w:spacing w:after="0" w:line="240" w:lineRule="auto"/>
      </w:pPr>
      <w:r>
        <w:separator/>
      </w:r>
    </w:p>
  </w:endnote>
  <w:endnote w:type="continuationSeparator" w:id="0">
    <w:p w:rsidR="006E0CD8" w:rsidRDefault="006E0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CD8" w:rsidRDefault="006E0CD8">
      <w:pPr>
        <w:spacing w:after="0" w:line="240" w:lineRule="auto"/>
      </w:pPr>
      <w:r>
        <w:separator/>
      </w:r>
    </w:p>
  </w:footnote>
  <w:footnote w:type="continuationSeparator" w:id="0">
    <w:p w:rsidR="006E0CD8" w:rsidRDefault="006E0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6E0CD8"/>
    <w:rsid w:val="007141AD"/>
    <w:rsid w:val="00743469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2025-09-01T13:27:00Z</dcterms:modified>
</cp:coreProperties>
</file>