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5669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Приложение № 2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left="0" w:right="0" w:firstLine="5669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к постановлению главного управления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left="0" w:right="0" w:firstLine="5669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архитектуры и градостроительства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left="0" w:right="0" w:firstLine="5669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Рязанской области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left="0" w:right="0" w:firstLine="5669"/>
        <w:spacing w:after="0" w:line="283" w:lineRule="atLeast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</w:rPr>
        <w:t xml:space="preserve">от 24 сентября 2025 г. № 817-п                       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ind w:left="0" w:right="0" w:firstLine="142"/>
        <w:jc w:val="left"/>
        <w:spacing w:after="0" w:line="283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40"/>
          <w:highlight w:val="none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-425" w:right="0" w:firstLine="567"/>
        <w:jc w:val="both"/>
        <w:spacing w:before="0" w:after="0"/>
        <w:widowControl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:lang w:eastAsia="zh-CN" w:bidi="ar-SA"/>
        </w:rPr>
        <w:outlineLvl w:val="0"/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«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3.2. СХ-2 Зона садоводческих товариществ и объединений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:lang w:eastAsia="zh-CN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:lang w:eastAsia="zh-CN" w:bidi="ar-SA"/>
        </w:rPr>
      </w:r>
    </w:p>
    <w:p>
      <w:pPr>
        <w:ind w:left="-425" w:right="0" w:firstLine="567"/>
        <w:jc w:val="both"/>
        <w:spacing w:before="0" w:after="0"/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:lang w:eastAsia="zh-CN" w:bidi="ar-SA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contextualSpacing w:val="0"/>
        <w:ind w:left="-425" w:right="-283" w:firstLine="425"/>
        <w:jc w:val="both"/>
        <w:spacing w:before="0" w:after="0" w:line="240" w:lineRule="auto"/>
        <w:widowControl/>
        <w:rPr>
          <w:rFonts w:ascii="Times New Roman" w:hAnsi="Times New Roman" w:cs="Times New Roman"/>
          <w:bCs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Зона </w:t>
      </w:r>
      <w:r>
        <w:rPr>
          <w:rFonts w:ascii="Times New Roman" w:hAnsi="Times New Roman" w:eastAsia="Times New Roman" w:cs="Times New Roman"/>
          <w:b w:val="0"/>
          <w:color w:val="000000"/>
          <w:sz w:val="28"/>
        </w:rPr>
        <w:t xml:space="preserve">садоводческих товариществ и объединений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 предназначена для ведения садоводства, дачного и личного подсобного хозяйства.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Cs/>
          <w:color w:val="auto"/>
          <w:sz w:val="28"/>
          <w:szCs w:val="28"/>
        </w:rPr>
      </w:r>
    </w:p>
    <w:p>
      <w:pPr>
        <w:contextualSpacing w:val="0"/>
        <w:ind w:left="-425" w:right="-283" w:firstLine="425"/>
        <w:jc w:val="both"/>
        <w:spacing w:before="0" w:after="0" w:line="240" w:lineRule="auto"/>
        <w:widowControl/>
        <w:rPr>
          <w:rFonts w:ascii="Times New Roman" w:hAnsi="Times New Roman" w:cs="Times New Roman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Виды разрешенного использования земельных участков и объектов капитального строительства в зоне «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СХ-2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color w:val="000000"/>
          <w:sz w:val="28"/>
        </w:rPr>
        <w:t xml:space="preserve">Зона садоводческих товариществ и объединений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» представлены в таблице 3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36"/>
        <w:ind w:left="0" w:right="-283" w:firstLine="709"/>
        <w:jc w:val="right"/>
        <w:rPr>
          <w:rFonts w:cs="Times New Roman"/>
          <w:color w:val="auto"/>
          <w:sz w:val="28"/>
          <w:szCs w:val="28"/>
        </w:rPr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  <w:t xml:space="preserve">Таблица </w:t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  <w:t xml:space="preserve">3</w:t>
      </w:r>
      <w:r>
        <w:rPr>
          <w:rFonts w:cs="Times New Roman"/>
          <w:color w:val="auto"/>
          <w:sz w:val="28"/>
          <w:szCs w:val="28"/>
        </w:rPr>
      </w:r>
      <w:r>
        <w:rPr>
          <w:rFonts w:cs="Times New Roman"/>
          <w:color w:val="auto"/>
          <w:sz w:val="28"/>
          <w:szCs w:val="28"/>
        </w:rPr>
      </w:r>
    </w:p>
    <w:tbl>
      <w:tblPr>
        <w:tblW w:w="10063" w:type="dxa"/>
        <w:tblInd w:w="-42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4819"/>
        <w:gridCol w:w="1984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</w:pPr>
            <w: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</w:pPr>
            <w:r>
              <w:t xml:space="preserve">Наименование вида</w:t>
            </w:r>
            <w:r/>
          </w:p>
          <w:p>
            <w:pPr>
              <w:pStyle w:val="837"/>
              <w:jc w:val="center"/>
              <w:spacing w:before="0" w:after="0"/>
            </w:pPr>
            <w: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</w:pPr>
            <w:r>
              <w:t xml:space="preserve">Код вида разрешенного использования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pStyle w:val="837"/>
              <w:ind w:left="113" w:firstLine="29"/>
              <w:spacing w:before="0" w:after="0"/>
            </w:pPr>
            <w:r>
              <w:rPr>
                <w:color w:val="auto"/>
              </w:rPr>
              <w:t xml:space="preserve">Основные виды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pStyle w:val="837"/>
              <w:ind w:hanging="6"/>
              <w:spacing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zh-CN" w:bidi="ar-SA"/>
              </w:rPr>
              <w:t xml:space="preserve">земельные участки общего назначения</w:t>
            </w:r>
            <w:r>
              <w:rPr>
                <w:rFonts w:ascii="Times New Roman" w:hAnsi="Times New Roman" w:eastAsia="Times New Roman" w:cs="Times New Roman"/>
                <w:color w:val="auto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</w:pPr>
            <w:r>
              <w:rPr>
                <w:color w:val="auto"/>
              </w:rPr>
              <w:t xml:space="preserve">13.0</w:t>
            </w:r>
            <w:r/>
          </w:p>
        </w:tc>
      </w:tr>
      <w:tr>
        <w:tblPrEx/>
        <w:trPr>
          <w:trHeight w:val="6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ind w:firstLine="29"/>
              <w:spacing w:before="0" w:after="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pStyle w:val="837"/>
              <w:ind w:hanging="6"/>
              <w:spacing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zh-CN" w:bidi="ar-SA"/>
              </w:rPr>
              <w:t xml:space="preserve">ведение огородничества</w:t>
            </w:r>
            <w:r>
              <w:rPr>
                <w:rFonts w:ascii="Times New Roman" w:hAnsi="Times New Roman" w:eastAsia="Times New Roman" w:cs="Times New Roman"/>
                <w:color w:val="auto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</w:pPr>
            <w:r>
              <w:rPr>
                <w:color w:val="auto"/>
              </w:rPr>
              <w:t xml:space="preserve">13.1</w:t>
            </w:r>
            <w:r/>
          </w:p>
        </w:tc>
      </w:tr>
      <w:tr>
        <w:tblPrEx/>
        <w:trPr>
          <w:trHeight w:val="6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ind w:firstLine="29"/>
              <w:spacing w:before="0" w:after="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pStyle w:val="837"/>
              <w:ind w:hanging="6"/>
              <w:spacing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zh-CN" w:bidi="ar-SA"/>
              </w:rPr>
              <w:t xml:space="preserve">ведение садоводства</w:t>
            </w:r>
            <w:r>
              <w:rPr>
                <w:rFonts w:ascii="Times New Roman" w:hAnsi="Times New Roman" w:eastAsia="Times New Roman" w:cs="Times New Roman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</w:pPr>
            <w:r>
              <w:t xml:space="preserve">13.2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37"/>
              <w:ind w:left="113" w:firstLine="29"/>
              <w:spacing w:before="0" w:after="0"/>
            </w:pPr>
            <w:r>
              <w:rPr>
                <w:color w:val="auto"/>
              </w:rPr>
              <w:t xml:space="preserve">Условно разрешенные виды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pStyle w:val="837"/>
              <w:ind w:hanging="6"/>
              <w:spacing w:before="0" w:after="0"/>
            </w:pPr>
            <w:r>
              <w:rPr>
                <w:color w:val="auto"/>
              </w:rPr>
              <w:t xml:space="preserve">не подлежат установлению.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</w:pPr>
            <w:r>
              <w:rPr>
                <w:color w:val="auto"/>
              </w:rPr>
              <w:t xml:space="preserve">-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37"/>
              <w:ind w:left="113" w:firstLine="29"/>
              <w:spacing w:before="0" w:after="0"/>
            </w:pPr>
            <w:r>
              <w:rPr>
                <w:color w:val="auto"/>
              </w:rPr>
              <w:t xml:space="preserve">Вспомогательные</w:t>
            </w:r>
            <w:r/>
          </w:p>
          <w:p>
            <w:pPr>
              <w:pStyle w:val="837"/>
              <w:ind w:left="113" w:firstLine="29"/>
              <w:spacing w:before="0" w:after="0"/>
            </w:pPr>
            <w:r>
              <w:rPr>
                <w:color w:val="auto"/>
              </w:rPr>
              <w:t xml:space="preserve">виды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pStyle w:val="837"/>
              <w:ind w:hanging="6"/>
              <w:spacing w:before="0" w:after="0"/>
            </w:pPr>
            <w:r>
              <w:rPr>
                <w:color w:val="auto"/>
              </w:rPr>
              <w:t xml:space="preserve">не подлежат установлению.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37"/>
              <w:ind w:left="57"/>
              <w:jc w:val="center"/>
              <w:spacing w:before="0" w:after="0"/>
            </w:pPr>
            <w:r>
              <w:rPr>
                <w:color w:val="auto"/>
              </w:rPr>
              <w:t xml:space="preserve">-</w:t>
            </w:r>
            <w:r/>
          </w:p>
        </w:tc>
      </w:tr>
    </w:tbl>
    <w:p>
      <w:pPr>
        <w:contextualSpacing w:val="0"/>
        <w:ind w:left="-425" w:right="-283" w:firstLine="425"/>
        <w:jc w:val="both"/>
        <w:spacing w:before="0" w:after="0" w:line="240" w:lineRule="auto"/>
        <w:widowControl/>
        <w:rPr>
          <w:rFonts w:ascii="Times New Roman" w:hAnsi="Times New Roman" w:cs="Times New Roman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Предельные размеры земельных участков, в том числе их площадь, и предельные параметры разрешенного строительства, реконструкции объектов капитального строительства в зоне «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СХ-2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color w:val="000000"/>
          <w:sz w:val="28"/>
        </w:rPr>
        <w:t xml:space="preserve">Зона садоводческих товариществ и объединений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» представлены  таблице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4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654"/>
        <w:contextualSpacing/>
        <w:ind w:left="-425" w:right="-283" w:firstLine="992"/>
        <w:jc w:val="center"/>
        <w:spacing w:before="0" w:after="0" w:line="24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eastAsia="Times New Roman" w:cs="Times New Roman"/>
          <w:b w:val="0"/>
          <w:color w:val="auto"/>
          <w:sz w:val="28"/>
          <w:szCs w:val="28"/>
          <w:lang w:eastAsia="zh-CN" w:bidi="ar-SA"/>
        </w:rPr>
        <w:t xml:space="preserve">                                                                                                              Таблица </w:t>
      </w:r>
      <w:r>
        <w:rPr>
          <w:rFonts w:ascii="Times New Roman" w:hAnsi="Times New Roman" w:eastAsia="Times New Roman" w:cs="Times New Roman"/>
          <w:b w:val="0"/>
          <w:color w:val="auto"/>
          <w:sz w:val="28"/>
          <w:szCs w:val="28"/>
          <w:lang w:eastAsia="zh-CN" w:bidi="ar-SA"/>
        </w:rPr>
        <w:t xml:space="preserve">4</w:t>
      </w:r>
      <w:r>
        <w:rPr>
          <w:rFonts w:ascii="Times New Roman" w:hAnsi="Times New Roman" w:cs="Times New Roman"/>
          <w:b w:val="0"/>
          <w:color w:val="auto"/>
        </w:rPr>
      </w:r>
      <w:r>
        <w:rPr>
          <w:rFonts w:ascii="Times New Roman" w:hAnsi="Times New Roman" w:cs="Times New Roman"/>
          <w:b w:val="0"/>
          <w:color w:val="auto"/>
        </w:rPr>
      </w:r>
    </w:p>
    <w:tbl>
      <w:tblPr>
        <w:tblW w:w="10063" w:type="dxa"/>
        <w:tblInd w:w="-42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931"/>
        <w:gridCol w:w="992"/>
        <w:gridCol w:w="1134"/>
        <w:gridCol w:w="1134"/>
        <w:gridCol w:w="1417"/>
        <w:gridCol w:w="1701"/>
        <w:gridCol w:w="1417"/>
      </w:tblGrid>
      <w:tr>
        <w:tblPrEx/>
        <w:trPr>
          <w:trHeight w:val="79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36" w:type="dxa"/>
            <w:vMerge w:val="restart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вида раз-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решен</w:t>
            </w:r>
            <w:r>
              <w:rPr>
                <w:rFonts w:cs="Times New Roman"/>
              </w:rPr>
              <w:t xml:space="preserve">ного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исполь-зования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eastAsia="Calibri" w:cs="Times New Roman"/>
                <w:color w:val="auto"/>
                <w:lang w:eastAsia="zh-CN" w:bidi="ar-SA"/>
              </w:rPr>
              <w:t xml:space="preserve">Размер </w:t>
            </w:r>
            <w:r>
              <w:rPr>
                <w:rFonts w:cs="Times New Roman"/>
              </w:rPr>
              <w:t xml:space="preserve">земельного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участка (м)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cs="Times New Roman"/>
                <w:color w:val="auto"/>
              </w:rPr>
              <w:t xml:space="preserve">Площадь земельного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cs="Times New Roman"/>
                <w:color w:val="auto"/>
              </w:rPr>
              <w:t xml:space="preserve">участка (</w:t>
            </w:r>
            <w:r>
              <w:rPr>
                <w:rFonts w:eastAsia="Calibri" w:cs="Times New Roman"/>
                <w:color w:val="auto"/>
                <w:lang w:eastAsia="zh-CN" w:bidi="ar-SA"/>
              </w:rPr>
              <w:t xml:space="preserve">кв.м</w:t>
            </w:r>
            <w:r>
              <w:rPr>
                <w:rFonts w:cs="Times New Roman"/>
                <w:color w:val="auto"/>
              </w:rPr>
              <w:t xml:space="preserve">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cs="Times New Roman"/>
                <w:color w:val="auto"/>
              </w:rPr>
              <w:t xml:space="preserve">Минималь</w:t>
            </w:r>
            <w:r>
              <w:rPr>
                <w:rFonts w:cs="Times New Roman"/>
                <w:color w:val="auto"/>
              </w:rPr>
              <w:t xml:space="preserve">-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cs="Times New Roman"/>
                <w:color w:val="auto"/>
              </w:rPr>
              <w:t xml:space="preserve">ный</w:t>
            </w:r>
            <w:r>
              <w:rPr>
                <w:rFonts w:cs="Times New Roman"/>
                <w:color w:val="auto"/>
              </w:rPr>
              <w:t xml:space="preserve"> отступ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cs="Times New Roman"/>
                <w:color w:val="auto"/>
              </w:rPr>
              <w:t xml:space="preserve">от границ земельного участка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cs="Times New Roman"/>
                <w:color w:val="auto"/>
              </w:rPr>
              <w:t xml:space="preserve">(м)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Предельное количество этажей/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предельная высота зданий, строений, сооружений (м)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cs="Times New Roman"/>
                <w:color w:val="auto"/>
              </w:rPr>
              <w:t xml:space="preserve">Максималь-ный</w:t>
            </w:r>
            <w:r>
              <w:rPr>
                <w:rFonts w:cs="Times New Roman"/>
                <w:color w:val="auto"/>
              </w:rPr>
              <w:t xml:space="preserve"> процент застройки в границах земельного участка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837"/>
              <w:ind w:left="-28"/>
              <w:jc w:val="center"/>
              <w:spacing w:before="0" w:after="0"/>
              <w:rPr>
                <w:rFonts w:cs="Times New Roman"/>
              </w:rPr>
            </w:pPr>
            <w:r>
              <w:rPr>
                <w:rFonts w:eastAsia="Calibri" w:cs="Times New Roman"/>
                <w:lang w:eastAsia="zh-CN" w:bidi="ar-SA"/>
              </w:rPr>
              <w:t xml:space="preserve">(%)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>
          <w:trHeight w:val="1153" w:hRule="exac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36" w:type="dxa"/>
            <w:vAlign w:val="center"/>
            <w:vMerge w:val="continue"/>
            <w:textDirection w:val="lrTb"/>
            <w:noWrap w:val="false"/>
          </w:tcPr>
          <w:p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cs="Times New Roman"/>
                <w:color w:val="auto"/>
              </w:rPr>
              <w:t xml:space="preserve">Мин.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cs="Times New Roman"/>
                <w:color w:val="auto"/>
              </w:rPr>
              <w:t xml:space="preserve">Макс.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cs="Times New Roman"/>
                <w:color w:val="auto"/>
              </w:rPr>
              <w:t xml:space="preserve">Мин.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cs="Times New Roman"/>
                <w:color w:val="auto"/>
              </w:rPr>
              <w:t xml:space="preserve">Макс.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63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eastAsia="Calibri" w:cs="Times New Roman"/>
                <w:lang w:eastAsia="zh-CN" w:bidi="ar-SA"/>
              </w:rPr>
              <w:t xml:space="preserve">Основные виды разрешенного использования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336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eastAsia="Calibri" w:cs="Times New Roman"/>
                <w:color w:val="auto"/>
                <w:lang w:eastAsia="zh-CN" w:bidi="ar-SA"/>
              </w:rPr>
              <w:t xml:space="preserve">13.0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31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eastAsia="Calibri" w:cs="Times New Roman"/>
                <w:color w:val="auto"/>
                <w:lang w:eastAsia="zh-CN" w:bidi="ar-SA"/>
              </w:rPr>
              <w:t xml:space="preserve">НПУ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eastAsia="Calibri" w:cs="Times New Roman"/>
                <w:color w:val="auto"/>
                <w:lang w:eastAsia="zh-CN" w:bidi="ar-SA"/>
              </w:rPr>
              <w:t xml:space="preserve">НПУ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eastAsia="Calibri" w:cs="Times New Roman"/>
                <w:color w:val="auto"/>
                <w:lang w:eastAsia="zh-CN" w:bidi="ar-SA"/>
              </w:rPr>
              <w:t xml:space="preserve">НПУ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eastAsia="Calibri" w:cs="Times New Roman"/>
                <w:color w:val="auto"/>
                <w:lang w:eastAsia="zh-CN" w:bidi="ar-SA"/>
              </w:rPr>
              <w:t xml:space="preserve">НПУ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eastAsia="Calibri" w:cs="Times New Roman"/>
                <w:color w:val="auto"/>
                <w:lang w:eastAsia="zh-CN" w:bidi="ar-SA"/>
              </w:rPr>
              <w:t xml:space="preserve">НПУ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eastAsia="Calibri" w:cs="Times New Roman"/>
                <w:lang w:eastAsia="zh-CN" w:bidi="ar-SA"/>
              </w:rPr>
              <w:t xml:space="preserve">НПУ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eastAsia="Calibri" w:cs="Times New Roman"/>
                <w:color w:val="auto"/>
                <w:lang w:eastAsia="zh-CN" w:bidi="ar-SA"/>
              </w:rPr>
              <w:t xml:space="preserve">НПУ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336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eastAsia="Calibri" w:cs="Times New Roman"/>
                <w:color w:val="auto"/>
                <w:lang w:eastAsia="zh-CN" w:bidi="ar-SA"/>
              </w:rPr>
              <w:t xml:space="preserve">13.1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31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eastAsia="Calibri" w:cs="Times New Roman"/>
                <w:color w:val="auto"/>
                <w:lang w:eastAsia="zh-CN" w:bidi="ar-SA"/>
              </w:rPr>
              <w:t xml:space="preserve">12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eastAsia="Calibri" w:cs="Times New Roman"/>
                <w:color w:val="auto"/>
                <w:lang w:eastAsia="zh-CN" w:bidi="ar-SA"/>
              </w:rPr>
              <w:t xml:space="preserve">100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eastAsia="Calibri" w:cs="Times New Roman"/>
                <w:color w:val="auto"/>
                <w:lang w:eastAsia="zh-CN" w:bidi="ar-SA"/>
              </w:rPr>
              <w:t xml:space="preserve">400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eastAsia="Calibri" w:cs="Times New Roman"/>
                <w:color w:val="auto"/>
                <w:lang w:eastAsia="zh-CN" w:bidi="ar-SA"/>
              </w:rPr>
              <w:t xml:space="preserve">1500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eastAsia="Calibri" w:cs="Times New Roman"/>
                <w:color w:val="auto"/>
                <w:lang w:eastAsia="zh-CN" w:bidi="ar-SA"/>
              </w:rPr>
              <w:t xml:space="preserve">НПУ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eastAsia="Calibri" w:cs="Times New Roman"/>
                <w:lang w:eastAsia="zh-CN" w:bidi="ar-SA"/>
              </w:rPr>
              <w:t xml:space="preserve">НПУ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eastAsia="Calibri" w:cs="Times New Roman"/>
                <w:color w:val="auto"/>
                <w:lang w:eastAsia="zh-CN" w:bidi="ar-SA"/>
              </w:rPr>
              <w:t xml:space="preserve">НПУ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336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eastAsia="Calibri" w:cs="Times New Roman"/>
                <w:color w:val="auto"/>
                <w:lang w:eastAsia="zh-CN" w:bidi="ar-SA"/>
              </w:rPr>
              <w:t xml:space="preserve">13.2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31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eastAsia="Calibri" w:cs="Times New Roman"/>
                <w:color w:val="auto"/>
                <w:lang w:eastAsia="zh-CN" w:bidi="ar-SA"/>
              </w:rPr>
              <w:t xml:space="preserve">12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eastAsia="Calibri" w:cs="Times New Roman"/>
                <w:color w:val="auto"/>
                <w:lang w:eastAsia="zh-CN" w:bidi="ar-SA"/>
              </w:rPr>
              <w:t xml:space="preserve">100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eastAsia="Calibri" w:cs="Times New Roman"/>
                <w:color w:val="auto"/>
                <w:lang w:eastAsia="zh-CN" w:bidi="ar-SA"/>
              </w:rPr>
              <w:t xml:space="preserve">400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eastAsia="Calibri" w:cs="Times New Roman"/>
                <w:color w:val="auto"/>
                <w:lang w:eastAsia="zh-CN" w:bidi="ar-SA"/>
              </w:rPr>
              <w:t xml:space="preserve">1500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eastAsia="Calibri" w:cs="Times New Roman"/>
                <w:color w:val="auto"/>
                <w:lang w:eastAsia="zh-CN" w:bidi="ar-SA"/>
              </w:rPr>
              <w:t xml:space="preserve">3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eastAsia="Calibri" w:cs="Times New Roman"/>
                <w:lang w:eastAsia="zh-CN" w:bidi="ar-SA"/>
              </w:rPr>
              <w:t xml:space="preserve">3*/20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eastAsia="Calibri" w:cs="Times New Roman"/>
                <w:color w:val="auto"/>
                <w:lang w:eastAsia="zh-CN" w:bidi="ar-SA"/>
              </w:rPr>
              <w:t xml:space="preserve">40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>
          <w:trHeight w:val="852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63" w:type="dxa"/>
            <w:vAlign w:val="center"/>
            <w:textDirection w:val="lrTb"/>
            <w:noWrap w:val="false"/>
          </w:tcPr>
          <w:p>
            <w:pPr>
              <w:pStyle w:val="837"/>
              <w:ind w:left="57" w:right="57"/>
              <w:jc w:val="both"/>
              <w:spacing w:before="0" w:after="0"/>
              <w:rPr>
                <w:rFonts w:cs="Times New Roman"/>
              </w:rPr>
            </w:pPr>
            <w:r>
              <w:rPr>
                <w:rFonts w:eastAsia="Calibri" w:cs="Times New Roman"/>
                <w:lang w:eastAsia="zh-CN" w:bidi="ar-SA"/>
              </w:rPr>
              <w:t xml:space="preserve">* 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  <w:r>
              <w:rPr>
                <w:rFonts w:eastAsia="Calibri" w:cs="Times New Roman"/>
                <w:lang w:eastAsia="zh-CN" w:bidi="ar-SA"/>
              </w:rPr>
              <w:t xml:space="preserve">»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</w:tbl>
    <w:p>
      <w:pPr>
        <w:ind w:firstLine="539"/>
        <w:jc w:val="both"/>
        <w:spacing w:before="0" w:after="0"/>
        <w:widowControl/>
        <w:rPr>
          <w:rFonts w:eastAsia="NSimSun" w:cs="Times New Roman"/>
          <w:bCs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bCs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bCs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bCs/>
          <w:color w:val="auto"/>
          <w:sz w:val="28"/>
          <w:szCs w:val="28"/>
          <w:lang w:eastAsia="zh-CN" w:bidi="ar-SA"/>
        </w:rPr>
      </w:r>
    </w:p>
    <w:p>
      <w:pPr>
        <w:ind w:left="-283" w:right="-141" w:firstLine="283"/>
      </w:pPr>
      <w:r/>
      <w:r/>
    </w:p>
    <w:sectPr>
      <w:footnotePr/>
      <w:endnotePr/>
      <w:type w:val="nextPage"/>
      <w:pgSz w:w="11906" w:h="16838" w:orient="portrait"/>
      <w:pgMar w:top="709" w:right="850" w:bottom="822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Liberation Serif">
    <w:panose1 w:val="02020603050405020304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link w:val="684"/>
    <w:uiPriority w:val="35"/>
    <w:rPr>
      <w:b/>
      <w:bCs/>
      <w:color w:val="4f81bd" w:themeColor="accent1"/>
      <w:sz w:val="18"/>
      <w:szCs w:val="18"/>
    </w:rPr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D"/>
      </w:tcPr>
    </w:tblStylePr>
    <w:tblStylePr w:type="band1Vert">
      <w:tcPr>
        <w:shd w:val="clear" w:color="f2f2f2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bf6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bf6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deded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deded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ef2cb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ef2cb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9e2f2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9e2f2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2efd8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2efd8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bf6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bf6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deded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deded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ef2cb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ef2cb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9e2f2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9e2f2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2efd8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2efd8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ebf6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febf6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7a4d8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5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deded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deded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ef2cb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ef2cb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4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9e2f2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9e2f2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2efd8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2efd8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bfbfbf" w:fill="bfbfbf" w:themeFill="text1" w:themeFillTint="40"/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ddebf6" w:fill="ddebf6" w:themeFill="accent1" w:themeFillTint="34"/>
    </w:tblPr>
    <w:tblStylePr w:type="band1Horz">
      <w:tcPr>
        <w:shd w:val="clear" w:color="b4d2eb" w:fill="b4d2eb" w:themeFill="accent1" w:themeFillTint="75"/>
      </w:tcPr>
    </w:tblStylePr>
    <w:tblStylePr w:type="band1Vert">
      <w:tcPr>
        <w:shd w:val="clear" w:color="b4d2eb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be5d6" w:fill="fbe5d6" w:themeFill="accent2" w:themeFillTint="32"/>
    </w:tblPr>
    <w:tblStylePr w:type="band1Horz">
      <w:tcPr>
        <w:shd w:val="clear" w:color="f6c3a1" w:fill="f6c3a1" w:themeFill="accent2" w:themeFillTint="75"/>
      </w:tcPr>
    </w:tblStylePr>
    <w:tblStylePr w:type="band1Vert">
      <w:tcPr>
        <w:shd w:val="clear" w:color="f6c3a1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ededed" w:fill="ededed" w:themeFill="accent3" w:themeFillTint="34"/>
    </w:tblPr>
    <w:tblStylePr w:type="band1Horz">
      <w:tcPr>
        <w:shd w:val="clear" w:color="d6d6d6" w:fill="d6d6d6" w:themeFill="accent3" w:themeFillTint="75"/>
      </w:tcPr>
    </w:tblStylePr>
    <w:tblStylePr w:type="band1Vert">
      <w:tcPr>
        <w:shd w:val="clear" w:color="d6d6d6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ef2cb" w:fill="fef2cb" w:themeFill="accent4" w:themeFillTint="34"/>
    </w:tblPr>
    <w:tblStylePr w:type="band1Horz">
      <w:tcPr>
        <w:shd w:val="clear" w:color="fee189" w:fill="fee189" w:themeFill="accent4" w:themeFillTint="75"/>
      </w:tcPr>
    </w:tblStylePr>
    <w:tblStylePr w:type="band1Vert">
      <w:tcPr>
        <w:shd w:val="clear" w:color="fee189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d9e2f2" w:fill="d9e2f2" w:themeFill="accent5" w:themeFillTint="34"/>
    </w:tblPr>
    <w:tblStylePr w:type="band1Horz">
      <w:tcPr>
        <w:shd w:val="clear" w:color="aabfe3" w:fill="aabfe3" w:themeFill="accent5" w:themeFillTint="75"/>
      </w:tcPr>
    </w:tblStylePr>
    <w:tblStylePr w:type="band1Vert">
      <w:tcPr>
        <w:shd w:val="clear" w:color="aabfe3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e2efd8" w:fill="e2efd8" w:themeFill="accent6" w:themeFillTint="34"/>
    </w:tblPr>
    <w:tblStylePr w:type="band1Horz">
      <w:tcPr>
        <w:shd w:val="clear" w:color="bedba8" w:fill="bedba8" w:themeFill="accent6" w:themeFillTint="75"/>
      </w:tcPr>
    </w:tblStylePr>
    <w:tblStylePr w:type="band1Vert">
      <w:tcPr>
        <w:shd w:val="clear" w:color="bedba8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ddebf6" w:fill="ddebf6" w:themeFill="accent1" w:themeFillTint="34"/>
      </w:tcPr>
    </w:tblStylePr>
    <w:tblStylePr w:type="band1Vert">
      <w:tcPr>
        <w:shd w:val="clear" w:color="ddebf6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ededed" w:fill="ededed" w:themeFill="accent3" w:themeFillTint="34"/>
      </w:tcPr>
    </w:tblStylePr>
    <w:tblStylePr w:type="band1Vert">
      <w:tcPr>
        <w:shd w:val="clear" w:color="ededed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ef2cb" w:fill="fef2cb" w:themeFill="accent4" w:themeFillTint="34"/>
      </w:tcPr>
    </w:tblStylePr>
    <w:tblStylePr w:type="band1Vert">
      <w:tcPr>
        <w:shd w:val="clear" w:color="fef2cb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d9e2f2" w:fill="d9e2f2" w:themeFill="accent5" w:themeFillTint="34"/>
      </w:tcPr>
    </w:tblStylePr>
    <w:tblStylePr w:type="band1Vert">
      <w:tcPr>
        <w:shd w:val="clear" w:color="d9e2f2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e2efd8" w:fill="e2efd8" w:themeFill="accent6" w:themeFillTint="34"/>
      </w:tcPr>
    </w:tblStylePr>
    <w:tblStylePr w:type="band1Vert">
      <w:tcPr>
        <w:shd w:val="clear" w:color="e2efd8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2f2f2" w:fill="f2f2f2" w:themeFill="text1" w:themeFillTint="0D"/>
      </w:tcPr>
    </w:tblStylePr>
    <w:tblStylePr w:type="band1Vert"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ddebf6" w:fill="ddebf6" w:themeFill="accent1" w:themeFillTint="34"/>
      </w:tcPr>
    </w:tblStylePr>
    <w:tblStylePr w:type="band1Vert">
      <w:tcPr>
        <w:shd w:val="clear" w:color="ddebf6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ededed" w:fill="ededed" w:themeFill="accent3" w:themeFillTint="34"/>
      </w:tcPr>
    </w:tblStylePr>
    <w:tblStylePr w:type="band1Vert">
      <w:tcPr>
        <w:shd w:val="clear" w:color="ededed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ef2cb" w:fill="fef2cb" w:themeFill="accent4" w:themeFillTint="34"/>
      </w:tcPr>
    </w:tblStylePr>
    <w:tblStylePr w:type="band1Vert">
      <w:tcPr>
        <w:shd w:val="clear" w:color="fef2cb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d9e2f2" w:fill="d9e2f2" w:themeFill="accent5" w:themeFillTint="34"/>
      </w:tcPr>
    </w:tblStylePr>
    <w:tblStylePr w:type="band1Vert">
      <w:tcPr>
        <w:shd w:val="clear" w:color="d9e2f2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e2efd8" w:fill="e2efd8" w:themeFill="accent6" w:themeFillTint="34"/>
      </w:tcPr>
    </w:tblStylePr>
    <w:tblStylePr w:type="band1Vert">
      <w:tcPr>
        <w:shd w:val="clear" w:color="e2efd8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d5e6f4" w:fill="d5e6f4" w:themeFill="accent1" w:themeFillTint="40"/>
      </w:tcPr>
    </w:tblStylePr>
    <w:tblStylePr w:type="band1Vert">
      <w:tcPr>
        <w:shd w:val="clear" w:color="d5e6f4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cfdcf0" w:fill="cfdcf0" w:themeFill="accent5" w:themeFillTint="40"/>
      </w:tcPr>
    </w:tblStylePr>
    <w:tblStylePr w:type="band1Vert">
      <w:tcPr>
        <w:shd w:val="clear" w:color="cfdcf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dbebd0" w:fill="dbebd0" w:themeFill="accent6" w:themeFillTint="40"/>
      </w:tcPr>
    </w:tblStylePr>
    <w:tblStylePr w:type="band1Vert">
      <w:tcPr>
        <w:shd w:val="clear" w:color="dbebd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6f4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6f4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cf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cf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bd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bebd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5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4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eabdb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ad08f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6f4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6f4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cf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cf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bd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bebd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7f7f7f" w:fill="7f7f7f" w:themeFill="text1" w:themeFillTint="80"/>
    </w:tblPr>
    <w:tblStylePr w:type="band1Horz">
      <w:tcPr>
        <w:shd w:val="clear" w:color="7f7f7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5b9bd5" w:fill="5b9bd5" w:themeFill="accent1"/>
    </w:tblPr>
    <w:tblStylePr w:type="band1Horz">
      <w:tcPr>
        <w:shd w:val="clear" w:color="5b9bd5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5b9bd5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5b9bd5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4b185" w:fill="f4b185" w:themeFill="accent2" w:themeFillTint="97"/>
    </w:tblPr>
    <w:tblStylePr w:type="band1Horz">
      <w:tcPr>
        <w:shd w:val="clear" w:color="f4b185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4b185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4b185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5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c9c9c9" w:fill="c9c9c9" w:themeFill="accent3" w:themeFillTint="98"/>
    </w:tblPr>
    <w:tblStylePr w:type="band1Horz">
      <w:tcPr>
        <w:shd w:val="clear" w:color="c9c9c9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c9c9c9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c9c9c9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d864" w:fill="ffd864" w:themeFill="accent4" w:themeFillTint="9A"/>
    </w:tblPr>
    <w:tblStylePr w:type="band1Horz">
      <w:tcPr>
        <w:shd w:val="clear" w:color="ffd864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d864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d864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4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8eabdb" w:fill="8eabdb" w:themeFill="accent5" w:themeFillTint="9A"/>
    </w:tblPr>
    <w:tblStylePr w:type="band1Horz">
      <w:tcPr>
        <w:shd w:val="clear" w:color="8eabdb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8eabdb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8eabdb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eabdb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ad08f" w:fill="aad08f" w:themeFill="accent6" w:themeFillTint="98"/>
    </w:tblPr>
    <w:tblStylePr w:type="band1Horz">
      <w:tcPr>
        <w:shd w:val="clear" w:color="aad08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ad08f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ad08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ad08f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d5e6f4" w:fill="d5e6f4" w:themeFill="accent1" w:themeFillTint="40"/>
      </w:tcPr>
    </w:tblStylePr>
    <w:tblStylePr w:type="band1Vert">
      <w:tcPr>
        <w:shd w:val="clear" w:color="d5e6f4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cfdcf0" w:fill="cfdcf0" w:themeFill="accent5" w:themeFillTint="40"/>
      </w:tcPr>
    </w:tblStylePr>
    <w:tblStylePr w:type="band1Vert">
      <w:tcPr>
        <w:shd w:val="clear" w:color="cfdcf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dbebd0" w:fill="dbebd0" w:themeFill="accent6" w:themeFillTint="40"/>
      </w:tcPr>
    </w:tblStylePr>
    <w:tblStylePr w:type="band1Vert">
      <w:tcPr>
        <w:shd w:val="clear" w:color="dbebd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d5e6f4" w:fill="d5e6f4" w:themeFill="accent1" w:themeFillTint="40"/>
      </w:tcPr>
    </w:tblStylePr>
    <w:tblStylePr w:type="band1Vert">
      <w:tcPr>
        <w:shd w:val="clear" w:color="d5e6f4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cfdcf0" w:fill="cfdcf0" w:themeFill="accent5" w:themeFillTint="40"/>
      </w:tcPr>
    </w:tblStylePr>
    <w:tblStylePr w:type="band1Vert">
      <w:tcPr>
        <w:shd w:val="clear" w:color="cfdcf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dbebd0" w:fill="dbebd0" w:themeFill="accent6" w:themeFillTint="40"/>
      </w:tcPr>
    </w:tblStylePr>
    <w:tblStylePr w:type="band1Vert">
      <w:tcPr>
        <w:shd w:val="clear" w:color="dbebd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ce0f1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ce0f1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7a4d8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7a4d8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7a4d8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7a4d8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5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5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5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5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deded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deded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b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ef2cb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4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9e2f2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9e2f2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2efd8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2efd8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ce0f1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ce0f1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7a4d8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7a4d8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7a4d8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7a4d8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5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5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5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5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deded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deded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b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ef2cb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4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9e2f2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9e2f2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2efd8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2efd8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Body Text"/>
    <w:pPr>
      <w:contextualSpacing w:val="0"/>
      <w:ind w:left="0" w:right="0" w:firstLine="709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ahoma" w:cs="Liberation Serif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ru-RU" w:eastAsia="ru-RU" w:bidi="hi-IN"/>
    </w:rPr>
  </w:style>
  <w:style w:type="paragraph" w:styleId="837" w:customStyle="1">
    <w:name w:val="Содержимое таблицы"/>
    <w:qFormat/>
    <w:pPr>
      <w:contextualSpacing w:val="0"/>
      <w:ind w:left="28" w:right="0" w:firstLine="0"/>
      <w:jc w:val="left"/>
      <w:keepLines w:val="0"/>
      <w:keepNext w:val="0"/>
      <w:pageBreakBefore w:val="0"/>
      <w:spacing w:before="100" w:beforeAutospacing="0" w:after="10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Times New Roman" w:hAnsi="Times New Roman" w:eastAsia="Tahoma" w:cs="Liberation Serif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hi-IN"/>
    </w:rPr>
  </w:style>
  <w:style w:type="paragraph" w:styleId="838" w:customStyle="1">
    <w:name w:val="Обычная таблица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Liberation Serif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ar-SA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sek</cp:lastModifiedBy>
  <cp:revision>9</cp:revision>
  <dcterms:modified xsi:type="dcterms:W3CDTF">2025-09-24T09:14:27Z</dcterms:modified>
</cp:coreProperties>
</file>