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3</w:t>
      </w:r>
      <w:r>
        <w:rPr>
          <w:sz w:val="24"/>
        </w:rPr>
      </w:r>
      <w:r/>
    </w:p>
    <w:p>
      <w:pPr>
        <w:ind w:left="5953" w:right="0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/>
    </w:p>
    <w:p>
      <w:pPr>
        <w:ind w:left="5953" w:right="0" w:firstLine="0"/>
        <w:jc w:val="left"/>
        <w:spacing w:before="0"/>
        <w:rPr>
          <w:sz w:val="28"/>
          <w:szCs w:val="28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18 сентября 2025 г. № 809-п</w:t>
      </w:r>
      <w:r>
        <w:rPr>
          <w:sz w:val="24"/>
          <w:szCs w:val="24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0" w:right="3245"/>
        <w:jc w:val="left"/>
        <w:spacing w:before="73"/>
        <w:rPr>
          <w:spacing w:val="-2"/>
          <w:sz w:val="28"/>
          <w:szCs w:val="28"/>
          <w:highlight w:val="none"/>
        </w:rPr>
      </w:pPr>
      <w:r>
        <w:t xml:space="preserve">                                                       «</w:t>
      </w:r>
      <w:bookmarkStart w:id="1" w:name="Характеристики"/>
      <w:r/>
      <w:bookmarkEnd w:id="1"/>
      <w:r>
        <w:rPr>
          <w:sz w:val="28"/>
        </w:rPr>
        <w:t xml:space="preserve"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pStyle w:val="858"/>
        <w:ind w:left="3368" w:right="1040" w:hanging="1796"/>
        <w:jc w:val="left"/>
        <w:spacing w:before="27" w:line="264" w:lineRule="auto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5"/>
        </w:rPr>
        <w:t xml:space="preserve"> </w:t>
      </w:r>
      <w:r>
        <w:t xml:space="preserve">населенных</w:t>
      </w:r>
      <w:r>
        <w:rPr>
          <w:spacing w:val="-4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4"/>
        </w:rPr>
        <w:t xml:space="preserve"> </w:t>
      </w:r>
      <w:r>
        <w:t xml:space="preserve">зон, </w:t>
      </w:r>
      <w:r/>
    </w:p>
    <w:p>
      <w:pPr>
        <w:pStyle w:val="858"/>
        <w:ind w:left="3368" w:right="1040" w:hanging="1796"/>
        <w:jc w:val="left"/>
        <w:spacing w:before="27" w:line="264" w:lineRule="auto"/>
      </w:pPr>
      <w:r>
        <w:t xml:space="preserve">                   особо охраняемых природных территорий,</w:t>
      </w:r>
      <w:r/>
    </w:p>
    <w:p>
      <w:pPr>
        <w:pStyle w:val="858"/>
        <w:ind w:left="0"/>
        <w:jc w:val="left"/>
        <w:spacing w:line="274" w:lineRule="exact"/>
      </w:pPr>
      <w:r>
        <w:t xml:space="preserve">                                    зон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территории</w:t>
      </w:r>
      <w:r/>
    </w:p>
    <w:p>
      <w:pPr>
        <w:jc w:val="left"/>
        <w:spacing w:before="1"/>
        <w:rPr>
          <w:sz w:val="33"/>
        </w:rPr>
      </w:pPr>
      <w:r>
        <w:rPr>
          <w:sz w:val="33"/>
        </w:rPr>
      </w:r>
      <w:r/>
    </w:p>
    <w:p>
      <w:pPr>
        <w:ind w:left="3249" w:right="3245"/>
        <w:jc w:val="center"/>
        <w:rPr>
          <w:i/>
          <w:sz w:val="28"/>
        </w:rPr>
      </w:pPr>
      <w:r>
        <w:rPr>
          <w:i/>
          <w:sz w:val="28"/>
          <w:u w:val="single"/>
        </w:rPr>
        <w:t xml:space="preserve">5.2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Зона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отдыха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</w:r>
      <w:r/>
    </w:p>
    <w:p>
      <w:pPr>
        <w:spacing w:before="11"/>
        <w:rPr>
          <w:i/>
          <w:sz w:val="17"/>
        </w:rPr>
      </w:pPr>
      <w:r>
        <w:rPr>
          <w:i/>
          <w:sz w:val="17"/>
        </w:rPr>
      </w:r>
      <w:r/>
    </w:p>
    <w:p>
      <w:pPr>
        <w:ind w:left="1389" w:right="1723"/>
        <w:jc w:val="center"/>
        <w:spacing w:before="9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7"/>
        <w:rPr>
          <w:sz w:val="24"/>
        </w:rPr>
      </w:pPr>
      <w:r>
        <w:rPr>
          <w:sz w:val="24"/>
        </w:rPr>
      </w:r>
      <w:r/>
    </w:p>
    <w:p>
      <w:pPr>
        <w:ind w:left="3249" w:right="3245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857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60"/>
              <w:ind w:left="3888" w:right="3862"/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line="240" w:lineRule="auto"/>
            </w:pPr>
            <w:r/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48" w:right="24"/>
              <w:spacing w:before="63" w:line="240" w:lineRule="auto"/>
            </w:pPr>
            <w:r>
              <w:t xml:space="preserve">№ </w:t>
            </w:r>
            <w:r>
              <w:rPr>
                <w:spacing w:val="-5"/>
              </w:rPr>
              <w:t xml:space="preserve">п/п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650"/>
              <w:jc w:val="left"/>
              <w:spacing w:before="63" w:line="240" w:lineRule="auto"/>
            </w:pP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1644"/>
              <w:jc w:val="left"/>
              <w:spacing w:before="63" w:line="240" w:lineRule="auto"/>
            </w:pPr>
            <w:r>
              <w:t xml:space="preserve"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характеристик</w:t>
            </w:r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spacing w:before="63" w:line="240" w:lineRule="auto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22"/>
              <w:spacing w:before="63" w:line="240" w:lineRule="auto"/>
            </w:pPr>
            <w:r>
              <w:t xml:space="preserve">2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25"/>
              <w:spacing w:before="63" w:line="240" w:lineRule="auto"/>
            </w:pPr>
            <w:r>
              <w:t xml:space="preserve">3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spacing w:before="151" w:line="240" w:lineRule="auto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151" w:line="240" w:lineRule="auto"/>
            </w:pPr>
            <w:r>
              <w:t xml:space="preserve"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12" w:line="240" w:lineRule="auto"/>
              <w:rPr>
                <w:i/>
              </w:rPr>
            </w:pPr>
            <w:r>
              <w:rPr>
                <w:i/>
              </w:rPr>
              <w:t xml:space="preserve"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р-</w:t>
            </w:r>
            <w:r>
              <w:rPr>
                <w:i/>
                <w:spacing w:val="-10"/>
              </w:rPr>
              <w:t xml:space="preserve">н</w:t>
            </w:r>
            <w:r/>
          </w:p>
          <w:p>
            <w:pPr>
              <w:pStyle w:val="860"/>
              <w:ind w:left="38"/>
              <w:jc w:val="left"/>
              <w:spacing w:before="26" w:line="250" w:lineRule="exact"/>
              <w:rPr>
                <w:i/>
              </w:rPr>
            </w:pPr>
            <w:r>
              <w:rPr>
                <w:i/>
              </w:rPr>
              <w:t xml:space="preserve">Рыбновский,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с/п</w:t>
            </w:r>
            <w:r>
              <w:rPr>
                <w:i/>
                <w:spacing w:val="-2"/>
              </w:rPr>
              <w:t xml:space="preserve"> Батуринское</w:t>
            </w:r>
            <w:r/>
          </w:p>
        </w:tc>
      </w:tr>
      <w:tr>
        <w:trPr>
          <w:trHeight w:val="851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8" w:line="240" w:lineRule="auto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21"/>
              <w:spacing w:line="240" w:lineRule="auto"/>
            </w:pPr>
            <w:r>
              <w:t xml:space="preserve">2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 w:right="50"/>
              <w:jc w:val="left"/>
              <w:spacing w:line="278" w:lineRule="exact"/>
            </w:pPr>
            <w:r>
              <w:t xml:space="preserve"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 xml:space="preserve">определения</w:t>
            </w:r>
            <w:r>
              <w:rPr>
                <w:spacing w:val="-13"/>
              </w:rPr>
              <w:t xml:space="preserve"> </w:t>
            </w:r>
            <w:r>
              <w:t xml:space="preserve">площади (P ± Дельта P)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8" w:line="240" w:lineRule="auto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38"/>
              <w:jc w:val="left"/>
              <w:spacing w:line="240" w:lineRule="auto"/>
              <w:rPr>
                <w:i/>
              </w:rPr>
            </w:pPr>
            <w:r>
              <w:rPr>
                <w:i/>
              </w:rPr>
              <w:t xml:space="preserve">406012кв.м.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 xml:space="preserve">223кв.м.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spacing w:before="151" w:line="240" w:lineRule="auto"/>
            </w:pPr>
            <w:r>
              <w:t xml:space="preserve">3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151" w:line="240" w:lineRule="auto"/>
            </w:pPr>
            <w:r>
              <w:t xml:space="preserve">Иные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151" w:line="240" w:lineRule="auto"/>
              <w:rPr>
                <w:i/>
              </w:rPr>
            </w:pPr>
            <w:r>
              <w:rPr>
                <w:i/>
              </w:rPr>
              <w:t xml:space="preserve"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объекта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реестра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границ: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Территориальная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 xml:space="preserve">зона</w:t>
            </w:r>
            <w:r/>
          </w:p>
        </w:tc>
      </w:tr>
    </w:tbl>
    <w:p>
      <w:p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10" w:h="16840" w:orient="portrait"/>
          <w:pgMar w:top="740" w:right="420" w:bottom="278" w:left="1298" w:header="284" w:footer="57" w:gutter="0"/>
          <w:cols w:num="1" w:sep="0" w:space="720" w:equalWidth="1"/>
          <w:docGrid w:linePitch="360"/>
          <w:titlePg/>
        </w:sectPr>
      </w:pPr>
      <w:r/>
      <w:r/>
    </w:p>
    <w:p>
      <w:pPr>
        <w:spacing w:before="4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99"/>
        <w:gridCol w:w="1409"/>
        <w:gridCol w:w="2835"/>
        <w:gridCol w:w="1342"/>
        <w:gridCol w:w="2098"/>
      </w:tblGrid>
      <w:tr>
        <w:trPr>
          <w:trHeight w:val="386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pStyle w:val="860"/>
              <w:ind w:left="4453" w:right="4434"/>
              <w:spacing w:line="311" w:lineRule="exact"/>
              <w:rPr>
                <w:sz w:val="28"/>
              </w:rPr>
            </w:pPr>
            <w:r/>
            <w:bookmarkStart w:id="2" w:name="Местоположение"/>
            <w:r/>
            <w:bookmarkEnd w:id="2"/>
            <w:r>
              <w:rPr>
                <w:sz w:val="28"/>
              </w:rPr>
              <w:t xml:space="preserve"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2</w:t>
            </w:r>
            <w:r/>
          </w:p>
        </w:tc>
      </w:tr>
      <w:tr>
        <w:trPr>
          <w:trHeight w:val="560"/>
        </w:trPr>
        <w:tc>
          <w:tcPr>
            <w:gridSpan w:val="6"/>
            <w:tcW w:w="9923" w:type="dxa"/>
            <w:textDirection w:val="lrTb"/>
            <w:noWrap w:val="false"/>
          </w:tcPr>
          <w:p>
            <w:pPr>
              <w:pStyle w:val="860"/>
              <w:ind w:left="2659" w:right="2636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2"/>
            <w:tcBorders>
              <w:right w:val="none" w:color="000000" w:sz="4" w:space="0"/>
            </w:tcBorders>
            <w:tcW w:w="2239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3" w:line="240" w:lineRule="auto"/>
            </w:pPr>
            <w:r>
              <w:t xml:space="preserve">1.</w:t>
            </w:r>
            <w:r>
              <w:rPr>
                <w:spacing w:val="-2"/>
              </w:rPr>
              <w:t xml:space="preserve"> </w:t>
            </w:r>
            <w:r>
              <w:t xml:space="preserve">Система</w:t>
            </w:r>
            <w:r>
              <w:rPr>
                <w:spacing w:val="-2"/>
              </w:rPr>
              <w:t xml:space="preserve"> координат</w:t>
            </w:r>
            <w:r/>
          </w:p>
        </w:tc>
        <w:tc>
          <w:tcPr>
            <w:gridSpan w:val="4"/>
            <w:tcBorders>
              <w:left w:val="non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860"/>
              <w:ind w:left="48"/>
              <w:jc w:val="left"/>
              <w:spacing w:before="53" w:line="240" w:lineRule="auto"/>
              <w:rPr>
                <w:i/>
              </w:rPr>
            </w:pPr>
            <w:r>
              <w:rPr>
                <w:i/>
                <w:spacing w:val="-2"/>
                <w:u w:val="single"/>
              </w:rPr>
              <w:t xml:space="preserve">МСК-</w:t>
            </w:r>
            <w:r>
              <w:rPr>
                <w:i/>
                <w:spacing w:val="-5"/>
                <w:u w:val="single"/>
              </w:rPr>
              <w:t xml:space="preserve">62</w:t>
            </w:r>
            <w:r/>
          </w:p>
        </w:tc>
      </w:tr>
      <w:tr>
        <w:trPr>
          <w:trHeight w:val="385"/>
        </w:trPr>
        <w:tc>
          <w:tcPr>
            <w:gridSpan w:val="6"/>
            <w:tcW w:w="9923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3" w:line="240" w:lineRule="auto"/>
            </w:pPr>
            <w:r>
              <w:t xml:space="preserve">2.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2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границ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908"/>
        </w:trPr>
        <w:tc>
          <w:tcPr>
            <w:tcW w:w="840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9" w:line="240" w:lineRule="auto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60"/>
              <w:ind w:left="33" w:right="14" w:firstLine="2"/>
              <w:spacing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характерн </w:t>
            </w:r>
            <w:r>
              <w:rPr>
                <w:sz w:val="18"/>
              </w:rPr>
              <w:t xml:space="preserve">ых точек </w:t>
            </w:r>
            <w:r>
              <w:rPr>
                <w:spacing w:val="-2"/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08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4" w:line="240" w:lineRule="auto"/>
              <w:rPr>
                <w:sz w:val="27"/>
              </w:rPr>
            </w:pPr>
            <w:r>
              <w:rPr>
                <w:sz w:val="27"/>
              </w:rPr>
            </w:r>
            <w:r/>
          </w:p>
          <w:p>
            <w:pPr>
              <w:pStyle w:val="860"/>
              <w:ind w:left="690"/>
              <w:jc w:val="left"/>
              <w:spacing w:line="240" w:lineRule="auto"/>
            </w:pPr>
            <w:r>
              <w:t xml:space="preserve">Координаты,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60"/>
              <w:ind w:left="0"/>
              <w:jc w:val="left"/>
              <w:spacing w:before="7" w:line="240" w:lineRule="auto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60"/>
              <w:ind w:left="309" w:right="290" w:hanging="1"/>
              <w:spacing w:line="264" w:lineRule="auto"/>
            </w:pPr>
            <w:r>
              <w:t xml:space="preserve"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 xml:space="preserve">точки</w:t>
            </w:r>
            <w:r/>
          </w:p>
        </w:tc>
        <w:tc>
          <w:tcPr>
            <w:tcW w:w="1342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9" w:line="240" w:lineRule="auto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60"/>
              <w:ind w:left="78" w:right="58" w:firstLine="4"/>
              <w:spacing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6" w:line="240" w:lineRule="auto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60"/>
              <w:ind w:left="159" w:right="137" w:hanging="1"/>
              <w:spacing w:line="264" w:lineRule="auto"/>
            </w:pPr>
            <w:r>
              <w:rPr>
                <w:spacing w:val="-2"/>
              </w:rPr>
              <w:t xml:space="preserve">Описание </w:t>
            </w:r>
            <w:r>
              <w:t xml:space="preserve"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 xml:space="preserve">наличии)</w:t>
            </w:r>
            <w:r/>
          </w:p>
        </w:tc>
      </w:tr>
      <w:tr>
        <w:trPr>
          <w:trHeight w:val="908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60"/>
              <w:ind w:left="18"/>
              <w:spacing w:line="240" w:lineRule="auto"/>
            </w:pPr>
            <w:r>
              <w:t xml:space="preserve">X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60"/>
              <w:ind w:left="18"/>
              <w:spacing w:line="240" w:lineRule="auto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19"/>
              <w:spacing w:before="108" w:line="240" w:lineRule="auto"/>
            </w:pPr>
            <w:r>
              <w:t xml:space="preserve">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17"/>
              <w:spacing w:before="108" w:line="240" w:lineRule="auto"/>
            </w:pPr>
            <w:r>
              <w:t xml:space="preserve">2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left="17"/>
              <w:spacing w:before="108" w:line="240" w:lineRule="auto"/>
            </w:pPr>
            <w:r>
              <w:t xml:space="preserve">3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16"/>
              <w:spacing w:before="108" w:line="240" w:lineRule="auto"/>
            </w:pPr>
            <w:r>
              <w:t xml:space="preserve">4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20"/>
              <w:spacing w:before="108" w:line="240" w:lineRule="auto"/>
            </w:pPr>
            <w:r>
              <w:t xml:space="preserve">5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4"/>
              <w:jc w:val="left"/>
              <w:spacing w:before="108" w:line="240" w:lineRule="auto"/>
            </w:pPr>
            <w:r>
              <w:t xml:space="preserve">6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452893,31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1302020,81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452902,36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1302064,12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452900,88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1302081,84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452896,19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1302138,05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452892,53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1302181,95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452890,02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1302211,98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452890,05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1302226,16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452890,17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1302293,51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452890,23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1302328,63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452878,21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1302371,44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452853,77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1302458,48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452827,09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1302553,48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452824,07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1302639,16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452830,95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1302669,93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452834,13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1302718,07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452838,78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1302788,38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452842,93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1302851,32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452847,11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1302914,48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452844,77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1302940,40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452812,97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1303000,83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452672,58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1303057,26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452546,27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1303122,23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452423,62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1303211,49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452387,71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1303177,80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452401,20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1303133,36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452412,41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1303096,42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452406,37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1303063,24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452407,89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1303027,77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452413,01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1303001,10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452416,46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1302988,90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452428,46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1302946,47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452460,43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1302896,66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452480,80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1302864,93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452507,33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1302838,07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452505,37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1302785,76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452501,85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1302691,51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452498,66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1302606,14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452495,71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1302527,07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452492,96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1302453,58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452490,09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1302376,58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452486,37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1302277,18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452485,68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1302258,63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452495,60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1302209,32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452482,38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1302177,28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60"/>
              <w:ind w:left="289" w:right="30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60"/>
              <w:ind w:left="247" w:right="25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452473,57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60"/>
              <w:ind w:right="2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1302155,95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0"/>
              <w:ind w:left="234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60"/>
              <w:ind w:left="469" w:right="4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60"/>
              <w:ind w:left="99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78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60"/>
              <w:ind w:left="2659" w:right="2633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60"/>
              <w:ind w:left="289" w:right="29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right="2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452467,72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right="2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1302098,09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60"/>
              <w:ind w:left="239" w:righ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470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60"/>
              <w:ind w:left="289" w:right="29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right="2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452460,44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right="2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1302026,05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60"/>
              <w:ind w:left="239" w:righ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470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60"/>
              <w:ind w:left="0"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right="2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452893,31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right="2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1302020,81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60"/>
              <w:ind w:left="239" w:righ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470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3" w:line="240" w:lineRule="auto"/>
            </w:pPr>
            <w:r>
              <w:t xml:space="preserve">3.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3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2"/>
              </w:rPr>
              <w:t xml:space="preserve"> </w:t>
            </w:r>
            <w:r>
              <w:t xml:space="preserve">точках</w:t>
            </w:r>
            <w:r>
              <w:rPr>
                <w:spacing w:val="-3"/>
              </w:rPr>
              <w:t xml:space="preserve"> </w:t>
            </w:r>
            <w:r>
              <w:t xml:space="preserve">части</w:t>
            </w:r>
            <w:r>
              <w:rPr>
                <w:spacing w:val="-3"/>
              </w:rPr>
              <w:t xml:space="preserve"> </w:t>
            </w:r>
            <w:r>
              <w:t xml:space="preserve">(частей)</w:t>
            </w:r>
            <w:r>
              <w:rPr>
                <w:spacing w:val="-1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908"/>
        </w:trPr>
        <w:tc>
          <w:tcPr>
            <w:tcW w:w="835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9" w:line="240" w:lineRule="auto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60"/>
              <w:ind w:left="33" w:right="9" w:firstLine="2"/>
              <w:spacing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характерн </w:t>
            </w:r>
            <w:r>
              <w:rPr>
                <w:sz w:val="18"/>
              </w:rPr>
              <w:t xml:space="preserve">ых точек </w:t>
            </w:r>
            <w:r>
              <w:rPr>
                <w:spacing w:val="-2"/>
                <w:sz w:val="18"/>
              </w:rPr>
              <w:t xml:space="preserve">части границы</w:t>
            </w:r>
            <w:r/>
          </w:p>
        </w:tc>
        <w:tc>
          <w:tcPr>
            <w:gridSpan w:val="2"/>
            <w:tcW w:w="2808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4" w:line="240" w:lineRule="auto"/>
              <w:rPr>
                <w:sz w:val="27"/>
              </w:rPr>
            </w:pPr>
            <w:r>
              <w:rPr>
                <w:sz w:val="27"/>
              </w:rPr>
            </w:r>
            <w:r/>
          </w:p>
          <w:p>
            <w:pPr>
              <w:pStyle w:val="860"/>
              <w:ind w:left="695"/>
              <w:jc w:val="left"/>
              <w:spacing w:line="240" w:lineRule="auto"/>
            </w:pPr>
            <w:r>
              <w:t xml:space="preserve">Координаты,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2839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60"/>
              <w:ind w:left="0"/>
              <w:jc w:val="left"/>
              <w:spacing w:before="7" w:line="240" w:lineRule="auto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60"/>
              <w:ind w:left="314" w:right="289" w:hanging="1"/>
              <w:spacing w:line="264" w:lineRule="auto"/>
            </w:pPr>
            <w:r>
              <w:t xml:space="preserve"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 xml:space="preserve">точки</w:t>
            </w:r>
            <w:r/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9" w:line="240" w:lineRule="auto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60"/>
              <w:ind w:left="79" w:right="56" w:firstLine="4"/>
              <w:spacing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2097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6" w:line="240" w:lineRule="auto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60"/>
              <w:ind w:left="161" w:right="134" w:hanging="1"/>
              <w:spacing w:line="264" w:lineRule="auto"/>
            </w:pPr>
            <w:r>
              <w:rPr>
                <w:spacing w:val="-2"/>
              </w:rPr>
              <w:t xml:space="preserve">Описание </w:t>
            </w:r>
            <w:r>
              <w:t xml:space="preserve"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 xml:space="preserve">наличии)</w:t>
            </w:r>
            <w:r/>
          </w:p>
        </w:tc>
      </w:tr>
      <w:tr>
        <w:trPr>
          <w:trHeight w:val="908"/>
        </w:trPr>
        <w:tc>
          <w:tcPr>
            <w:tcBorders>
              <w:top w:val="non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60"/>
              <w:ind w:left="23"/>
              <w:spacing w:line="240" w:lineRule="auto"/>
            </w:pPr>
            <w:r>
              <w:t xml:space="preserve">X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60"/>
              <w:ind w:left="23"/>
              <w:spacing w:line="240" w:lineRule="auto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4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835" w:type="dxa"/>
            <w:textDirection w:val="lrTb"/>
            <w:noWrap w:val="false"/>
          </w:tcPr>
          <w:p>
            <w:pPr>
              <w:pStyle w:val="860"/>
              <w:ind w:left="24"/>
              <w:spacing w:before="108" w:line="240" w:lineRule="auto"/>
            </w:pPr>
            <w:r>
              <w:t xml:space="preserve">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left="22"/>
              <w:spacing w:before="108" w:line="240" w:lineRule="auto"/>
            </w:pPr>
            <w:r>
              <w:t xml:space="preserve">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left="22"/>
              <w:spacing w:before="108" w:line="240" w:lineRule="auto"/>
            </w:pPr>
            <w:r>
              <w:t xml:space="preserve">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60"/>
              <w:ind w:left="22"/>
              <w:spacing w:before="108" w:line="240" w:lineRule="auto"/>
            </w:pPr>
            <w:r>
              <w:t xml:space="preserve">4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23"/>
              <w:spacing w:before="108" w:line="240" w:lineRule="auto"/>
            </w:pPr>
            <w:r>
              <w:t xml:space="preserve">5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996"/>
              <w:jc w:val="left"/>
              <w:spacing w:before="108" w:line="240" w:lineRule="auto"/>
            </w:pPr>
            <w:r>
              <w:t xml:space="preserve">6</w:t>
            </w:r>
            <w:r/>
          </w:p>
        </w:tc>
      </w:tr>
      <w:tr>
        <w:trPr>
          <w:trHeight w:val="385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60"/>
              <w:ind w:left="93"/>
              <w:jc w:val="left"/>
              <w:spacing w:before="53" w:line="240" w:lineRule="auto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1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60"/>
              <w:ind w:left="0"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60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60"/>
              <w:ind w:left="93"/>
              <w:jc w:val="left"/>
              <w:spacing w:before="53" w:line="240" w:lineRule="auto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2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60"/>
              <w:ind w:left="0"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60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60"/>
              <w:ind w:left="93"/>
              <w:jc w:val="left"/>
              <w:spacing w:before="53" w:line="240" w:lineRule="auto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…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60"/>
              <w:ind w:left="0"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60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60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60"/>
              <w:ind w:left="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60"/>
              <w:ind w:left="100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10" w:h="16840" w:orient="portrait"/>
      <w:pgMar w:top="540" w:right="420" w:bottom="278" w:left="1298" w:header="284" w:footer="5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56886281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679">
    <w:name w:val="Heading 1"/>
    <w:basedOn w:val="853"/>
    <w:next w:val="853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basedOn w:val="854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3"/>
    <w:next w:val="853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4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4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4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4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4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4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3"/>
    <w:next w:val="853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4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3"/>
    <w:next w:val="853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4"/>
    <w:link w:val="698"/>
    <w:uiPriority w:val="10"/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4"/>
    <w:link w:val="700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4"/>
    <w:link w:val="861"/>
    <w:uiPriority w:val="99"/>
  </w:style>
  <w:style w:type="character" w:styleId="707">
    <w:name w:val="Footer Char"/>
    <w:basedOn w:val="854"/>
    <w:link w:val="863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3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3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4"/>
    <w:uiPriority w:val="99"/>
    <w:unhideWhenUsed/>
    <w:rPr>
      <w:vertAlign w:val="superscript"/>
    </w:rPr>
  </w:style>
  <w:style w:type="paragraph" w:styleId="840">
    <w:name w:val="endnote text"/>
    <w:basedOn w:val="853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4"/>
    <w:uiPriority w:val="99"/>
    <w:semiHidden/>
    <w:unhideWhenUsed/>
    <w:rPr>
      <w:vertAlign w:val="superscript"/>
    </w:rPr>
  </w:style>
  <w:style w:type="paragraph" w:styleId="843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table" w:styleId="85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8">
    <w:name w:val="Body Text"/>
    <w:basedOn w:val="853"/>
    <w:uiPriority w:val="1"/>
    <w:qFormat/>
    <w:rPr>
      <w:sz w:val="24"/>
      <w:szCs w:val="24"/>
    </w:rPr>
  </w:style>
  <w:style w:type="paragraph" w:styleId="859">
    <w:name w:val="List Paragraph"/>
    <w:basedOn w:val="853"/>
    <w:uiPriority w:val="1"/>
    <w:qFormat/>
  </w:style>
  <w:style w:type="paragraph" w:styleId="860" w:customStyle="1">
    <w:name w:val="Table Paragraph"/>
    <w:basedOn w:val="853"/>
    <w:uiPriority w:val="1"/>
    <w:qFormat/>
    <w:pPr>
      <w:ind w:left="203"/>
      <w:jc w:val="center"/>
      <w:spacing w:line="207" w:lineRule="exact"/>
    </w:pPr>
  </w:style>
  <w:style w:type="paragraph" w:styleId="861">
    <w:name w:val="Header"/>
    <w:basedOn w:val="853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4"/>
    <w:link w:val="861"/>
    <w:uiPriority w:val="99"/>
    <w:rPr>
      <w:rFonts w:ascii="Times New Roman" w:hAnsi="Times New Roman" w:eastAsia="Times New Roman" w:cs="Times New Roman"/>
      <w:lang w:val="ru-RU"/>
    </w:rPr>
  </w:style>
  <w:style w:type="paragraph" w:styleId="863">
    <w:name w:val="Footer"/>
    <w:basedOn w:val="853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4"/>
    <w:link w:val="863"/>
    <w:uiPriority w:val="99"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revision>6</cp:revision>
  <dcterms:created xsi:type="dcterms:W3CDTF">2025-07-17T14:34:00Z</dcterms:created>
  <dcterms:modified xsi:type="dcterms:W3CDTF">2025-09-19T07:52:46Z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2025-07-17T00:00:00Z</vt:filetime>
  </property>
  <property fmtid="{D5CDD505-2E9C-101B-9397-08002B2CF9AE}" pid="5" name="Producer">
    <vt:lpwstr>Adobe PDF Library 23.6.96</vt:lpwstr>
  </property>
</Properties>
</file>