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</w:rPr>
      </w:r>
      <w:r/>
    </w:p>
    <w:p>
      <w:pPr>
        <w:ind w:left="6236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</w:t>
      </w:r>
      <w:r>
        <w:rPr>
          <w:sz w:val="24"/>
        </w:rPr>
        <w:t xml:space="preserve">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</w:t>
      </w:r>
      <w:r>
        <w:rPr>
          <w:sz w:val="24"/>
          <w:szCs w:val="24"/>
        </w:rPr>
        <w:t xml:space="preserve">архитектуры и гр</w:t>
      </w:r>
      <w:r>
        <w:rPr>
          <w:sz w:val="24"/>
        </w:rPr>
        <w:t xml:space="preserve">адостроительства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-278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29 августа 2025 г. № 727-п</w:t>
      </w:r>
      <w:r>
        <w:rPr>
          <w:spacing w:val="-2"/>
          <w:highlight w:val="none"/>
        </w:rPr>
      </w:r>
      <w:r/>
    </w:p>
    <w:p>
      <w:pPr>
        <w:pStyle w:val="84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4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1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3368" w:right="1040" w:hanging="1796"/>
        <w:spacing w:before="27" w:line="264" w:lineRule="auto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5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50"/>
        <w:ind w:left="2667"/>
        <w:spacing w:before="0" w:line="274" w:lineRule="exact"/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spacing w:before="1"/>
        <w:rPr>
          <w:sz w:val="33"/>
        </w:rPr>
      </w:pPr>
      <w:r>
        <w:rPr>
          <w:sz w:val="33"/>
        </w:rPr>
      </w:r>
      <w:r/>
    </w:p>
    <w:p>
      <w:pPr>
        <w:pStyle w:val="845"/>
        <w:rPr>
          <w:u w:val="none"/>
        </w:rPr>
      </w:pPr>
      <w:r>
        <w:t xml:space="preserve">П-2.</w:t>
      </w:r>
      <w:r>
        <w:rPr>
          <w:spacing w:val="-5"/>
        </w:rPr>
        <w:t xml:space="preserve"> </w:t>
      </w:r>
      <w:r>
        <w:t xml:space="preserve">Коммунально-складская</w:t>
      </w:r>
      <w:r>
        <w:rPr>
          <w:spacing w:val="-3"/>
        </w:rPr>
        <w:t xml:space="preserve"> </w:t>
      </w:r>
      <w:r>
        <w:t xml:space="preserve">зона</w:t>
      </w:r>
      <w:r>
        <w:rPr>
          <w:spacing w:val="-1"/>
        </w:rPr>
        <w:t xml:space="preserve"> </w:t>
      </w:r>
      <w:r>
        <w:t xml:space="preserve">(населенный</w:t>
      </w:r>
      <w:r>
        <w:rPr>
          <w:spacing w:val="-1"/>
        </w:rPr>
        <w:t xml:space="preserve"> </w:t>
      </w:r>
      <w:r>
        <w:t xml:space="preserve">пункт</w:t>
      </w:r>
      <w:r>
        <w:rPr>
          <w:spacing w:val="-3"/>
        </w:rPr>
        <w:t xml:space="preserve"> </w:t>
      </w:r>
      <w:r>
        <w:t xml:space="preserve">д.</w:t>
      </w:r>
      <w:r>
        <w:rPr>
          <w:spacing w:val="-2"/>
        </w:rPr>
        <w:t xml:space="preserve"> Турлатово)</w:t>
      </w:r>
      <w:r/>
    </w:p>
    <w:p>
      <w:pPr>
        <w:spacing w:before="11"/>
        <w:rPr>
          <w:i/>
          <w:sz w:val="17"/>
        </w:rPr>
      </w:pPr>
      <w:r>
        <w:rPr>
          <w:i/>
          <w:sz w:val="17"/>
        </w:rPr>
      </w:r>
      <w:r/>
    </w:p>
    <w:p>
      <w:pPr>
        <w:ind w:left="1389" w:right="1723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7"/>
        <w:rPr>
          <w:sz w:val="24"/>
        </w:rPr>
      </w:pPr>
      <w:r>
        <w:rPr>
          <w:sz w:val="24"/>
        </w:rPr>
      </w:r>
      <w:r/>
    </w:p>
    <w:p>
      <w:pPr>
        <w:ind w:left="999" w:right="995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52"/>
              <w:ind w:left="3888" w:right="3862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</w:pPr>
            <w:r/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48" w:right="24"/>
              <w:spacing w:before="63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650"/>
              <w:jc w:val="left"/>
              <w:spacing w:before="63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1644"/>
              <w:jc w:val="left"/>
              <w:spacing w:before="63"/>
            </w:pPr>
            <w:r>
              <w:t xml:space="preserve"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spacing w:before="63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22"/>
              <w:spacing w:before="63"/>
            </w:pPr>
            <w: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25"/>
              <w:spacing w:before="63"/>
            </w:pPr>
            <w:r>
              <w:t xml:space="preserve">3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spacing w:before="151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51"/>
            </w:pPr>
            <w:r>
              <w:t xml:space="preserve"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2"/>
              <w:rPr>
                <w:i/>
              </w:rPr>
            </w:pPr>
            <w:r>
              <w:rPr>
                <w:i/>
              </w:rPr>
              <w:t xml:space="preserve"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р-</w:t>
            </w:r>
            <w:r>
              <w:rPr>
                <w:i/>
                <w:spacing w:val="-10"/>
              </w:rPr>
              <w:t xml:space="preserve">н</w:t>
            </w:r>
            <w:r/>
          </w:p>
          <w:p>
            <w:pPr>
              <w:pStyle w:val="852"/>
              <w:ind w:left="38"/>
              <w:jc w:val="left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Рязанский,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с/п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Турлатовское,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 xml:space="preserve">Турлатово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21"/>
              <w:spacing w:before="0"/>
            </w:pPr>
            <w: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 w:right="50"/>
              <w:jc w:val="left"/>
              <w:spacing w:before="0" w:line="278" w:lineRule="exact"/>
            </w:pPr>
            <w:r>
              <w:t xml:space="preserve"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 xml:space="preserve">определения</w:t>
            </w:r>
            <w:r>
              <w:rPr>
                <w:spacing w:val="-13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38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69203кв.м.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 xml:space="preserve">205кв.м.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spacing w:before="151"/>
            </w:pPr>
            <w: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51"/>
            </w:pPr>
            <w:r>
              <w:t xml:space="preserve">Иные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2"/>
              <w:rPr>
                <w:i/>
              </w:rPr>
            </w:pPr>
            <w:r>
              <w:rPr>
                <w:i/>
              </w:rPr>
              <w:t xml:space="preserve"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объекта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реестра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границ: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Территориальная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 xml:space="preserve">зона</w:t>
            </w:r>
            <w:r/>
          </w:p>
          <w:p>
            <w:pPr>
              <w:pStyle w:val="852"/>
              <w:ind w:left="38"/>
              <w:jc w:val="left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62:15-</w:t>
            </w:r>
            <w:r>
              <w:rPr>
                <w:i/>
                <w:spacing w:val="-2"/>
              </w:rPr>
              <w:t xml:space="preserve">7.603</w:t>
            </w:r>
            <w:r/>
          </w:p>
        </w:tc>
      </w:tr>
    </w:tbl>
    <w:p>
      <w:pPr>
        <w:spacing w:line="250" w:lineRule="exact"/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40" w:orient="portrait"/>
          <w:pgMar w:top="740" w:right="420" w:bottom="278" w:left="1298" w:header="284" w:footer="57" w:gutter="0"/>
          <w:cols w:num="1" w:sep="0" w:space="720" w:equalWidth="1"/>
          <w:docGrid w:linePitch="360"/>
          <w:titlePg/>
        </w:sectPr>
      </w:pPr>
      <w:r/>
      <w:r/>
    </w:p>
    <w:p>
      <w:pPr>
        <w:spacing w:before="4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>
        <w:trPr>
          <w:trHeight w:val="386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37" w:type="dxa"/>
            <w:textDirection w:val="lrTb"/>
            <w:noWrap w:val="false"/>
          </w:tcPr>
          <w:p>
            <w:pPr>
              <w:pStyle w:val="852"/>
              <w:ind w:left="4463" w:right="4439"/>
              <w:spacing w:before="0" w:line="311" w:lineRule="exact"/>
              <w:rPr>
                <w:sz w:val="28"/>
              </w:rPr>
            </w:pPr>
            <w:r/>
            <w:bookmarkStart w:id="2" w:name="МестоположениеУточнение"/>
            <w:r/>
            <w:bookmarkEnd w:id="2"/>
            <w:r>
              <w:rPr>
                <w:sz w:val="28"/>
              </w:rPr>
              <w:t xml:space="preserve"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1282" w:right="1258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53"/>
              <w:tabs>
                <w:tab w:val="left" w:pos="3145" w:leader="none"/>
              </w:tabs>
              <w:rPr>
                <w:i/>
              </w:rPr>
            </w:pPr>
            <w:r>
              <w:t xml:space="preserve">1.</w:t>
            </w:r>
            <w:r>
              <w:rPr>
                <w:spacing w:val="-2"/>
              </w:rPr>
              <w:t xml:space="preserve"> </w:t>
            </w:r>
            <w:r>
              <w:t xml:space="preserve">Система</w:t>
            </w:r>
            <w:r>
              <w:rPr>
                <w:spacing w:val="-2"/>
              </w:rPr>
              <w:t xml:space="preserve"> 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53"/>
            </w:pPr>
            <w:r>
              <w:t xml:space="preserve">2.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78"/>
        </w:trPr>
        <w:tc>
          <w:tcPr>
            <w:tcW w:w="746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35" w:right="16" w:firstLine="1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 </w:t>
            </w:r>
            <w:r>
              <w:rPr>
                <w:spacing w:val="-4"/>
                <w:sz w:val="18"/>
              </w:rPr>
              <w:t xml:space="preserve">ение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361" w:type="dxa"/>
            <w:textDirection w:val="lrTb"/>
            <w:noWrap w:val="false"/>
          </w:tcPr>
          <w:p>
            <w:pPr>
              <w:pStyle w:val="852"/>
              <w:ind w:left="489" w:hanging="51"/>
              <w:jc w:val="left"/>
              <w:spacing w:before="212" w:line="264" w:lineRule="auto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м</w:t>
            </w:r>
            <w:r/>
          </w:p>
        </w:tc>
        <w:tc>
          <w:tcPr>
            <w:gridSpan w:val="2"/>
            <w:tcW w:w="2371" w:type="dxa"/>
            <w:textDirection w:val="lrTb"/>
            <w:noWrap w:val="false"/>
          </w:tcPr>
          <w:p>
            <w:pPr>
              <w:pStyle w:val="852"/>
              <w:ind w:left="494" w:right="473" w:firstLine="100"/>
              <w:jc w:val="both"/>
              <w:spacing w:before="72" w:line="264" w:lineRule="auto"/>
            </w:pPr>
            <w:r>
              <w:rPr>
                <w:spacing w:val="-2"/>
              </w:rPr>
              <w:t xml:space="preserve">Измененные (уточненные) </w:t>
            </w:r>
            <w:r>
              <w:t xml:space="preserve">координаты,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1903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65" w:right="41" w:firstLine="1"/>
              <w:spacing w:before="151" w:line="264" w:lineRule="auto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 xml:space="preserve">характерной</w:t>
            </w:r>
            <w:r>
              <w:rPr>
                <w:spacing w:val="-14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325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72" w:right="46" w:firstLine="4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1231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72" w:right="44" w:firstLine="1"/>
              <w:spacing w:before="177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 xml:space="preserve"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/>
          </w:p>
        </w:tc>
      </w:tr>
      <w:tr>
        <w:trPr>
          <w:trHeight w:val="968"/>
        </w:trPr>
        <w:tc>
          <w:tcPr>
            <w:tcBorders>
              <w:top w:val="none" w:color="000000" w:sz="4" w:space="0"/>
            </w:tcBorders>
            <w:tcW w:w="74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19"/>
              <w:spacing w:before="1"/>
            </w:pPr>
            <w:r>
              <w:t xml:space="preserve">X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24"/>
              <w:spacing w:before="1"/>
            </w:pPr>
            <w:r>
              <w:t xml:space="preserve">Y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25"/>
              <w:spacing w:before="1"/>
            </w:pPr>
            <w:r>
              <w:t xml:space="preserve">X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20"/>
              <w:spacing w:before="1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08"/>
            </w:pPr>
            <w: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8"/>
              <w:spacing w:before="108"/>
            </w:pPr>
            <w:r>
              <w:t xml:space="preserve">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24"/>
              <w:spacing w:before="108"/>
            </w:pPr>
            <w:r>
              <w:t xml:space="preserve">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24"/>
              <w:spacing w:before="108"/>
            </w:pPr>
            <w:r>
              <w:t xml:space="preserve">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20"/>
              <w:spacing w:before="108"/>
            </w:pPr>
            <w:r>
              <w:t xml:space="preserve">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20"/>
              <w:spacing w:before="108"/>
            </w:pPr>
            <w:r>
              <w:t xml:space="preserve">6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27"/>
              <w:spacing w:before="108"/>
            </w:pPr>
            <w:r>
              <w:t xml:space="preserve">7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left="25"/>
              <w:spacing w:before="108"/>
            </w:pPr>
            <w:r>
              <w:t xml:space="preserve">8</w:t>
            </w:r>
            <w:r/>
          </w:p>
        </w:tc>
      </w:tr>
      <w:tr>
        <w:trPr>
          <w:trHeight w:val="227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1255" w:right="1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62:15-7.603(1)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436317,06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1336545,08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436317,06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1336545,08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436288,64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1336572,99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436288,64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1336572,99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436280,53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1336562,82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436280,53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1336562,82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436276,93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1336558,16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436276,93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1336558,16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436273,46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1336560,90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436273,46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1336560,90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436276,94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1336565,53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436276,94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1336565,53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436277,77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1336564,90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436277,77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1336564,90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436286,32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1336575,36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436286,32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1336575,36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436278,07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1336585,26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436278,07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1336585,26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436215,96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1336529,30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436215,96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1336529,30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436199,44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1336548,88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436199,44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1336548,88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436144,44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1336497,09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436144,44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1336497,09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436227,36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1336422,84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436227,36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1336422,84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436322,44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1336529,18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436322,44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1336529,18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436318,92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1336540,19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436318,92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1336540,19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436315,39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1336542,91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436315,39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1336542,91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436317,06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1336545,08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436317,06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1336545,08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436278,76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1336571,07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436278,76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1336571,07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436280,15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1336572,90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436280,15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1336572,90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436278,32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1336574,29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436278,32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1336574,29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9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436276,93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1336572,46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436276,93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1336572,46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8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1336571,07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1336571,07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62:15-7.603(2)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436034,70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436098,27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1336530,52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1336584,37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435972,10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1336515,68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1336423,74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1336423,74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435944,30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1336406,33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435944,30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1336406,33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436034,70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62:15-7.603(3)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435872,91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435872,91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1336874,58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435763,31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435763,31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1336955,50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1336885,22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1336885,22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435806,18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1336843,42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435806,18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1336843,42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435863,22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1336809,98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435863,22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1336809,98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435872,91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435872,91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62:15-7.603(4)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435705,75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1336831,05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435705,75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1336831,05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435717,61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1336856,91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435717,61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1336856,91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1336961,59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1336961,59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1336964,54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1336964,54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435741,92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1336975,64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435741,92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1336975,64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435713,50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435713,50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435697,84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435697,84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435642,29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1337028,67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435642,29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1337028,67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435631,41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1336983,43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435631,41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1336983,43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435642,22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1336937,55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435642,22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1336937,55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435659,27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1336908,98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435659,27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1336908,98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435687,91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1336887,66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435687,91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1336887,66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435689,66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435689,66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1336882,84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435696,90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1336862,83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435696,90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1336862,83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435697,67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1336860,71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435697,67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1336860,71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435699,96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1336847,78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435699,96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1336847,78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1336831,34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1336831,34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435705,75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1336831,05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435705,75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1336831,05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62:15-7.603(5)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435182,44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1337416,34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435182,44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1337416,34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435183,59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1337418,45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435183,59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1337418,45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435239,94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435239,94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435241,93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435241,93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435241,82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435241,82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435217,73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1337537,13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435217,73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1337537,13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435131,60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1337563,29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435131,60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1337563,29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435100,75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435100,75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435083,83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435083,83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1337532,08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1337532,08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435082,04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435082,04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1337495,26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1337495,26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1337489,59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1337489,59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435182,44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1337416,34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435182,44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1337416,34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53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3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540" w:right="420" w:bottom="278" w:left="1298" w:header="284" w:footer="5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</w:pPr>
    <w:fldSimple w:instr="PAGE \* MERGEFORMAT">
      <w:r>
        <w:t xml:space="preserve">1</w:t>
      </w:r>
    </w:fldSimple>
    <w:r/>
    <w:r/>
  </w:p>
  <w:p>
    <w:pPr>
      <w:pStyle w:val="8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6"/>
    <w:link w:val="844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6"/>
    <w:link w:val="845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3"/>
    <w:next w:val="84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6"/>
    <w:link w:val="687"/>
    <w:uiPriority w:val="10"/>
    <w:rPr>
      <w:sz w:val="48"/>
      <w:szCs w:val="48"/>
    </w:rPr>
  </w:style>
  <w:style w:type="paragraph" w:styleId="689">
    <w:name w:val="Subtitle"/>
    <w:basedOn w:val="843"/>
    <w:next w:val="84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6"/>
    <w:link w:val="689"/>
    <w:uiPriority w:val="11"/>
    <w:rPr>
      <w:sz w:val="24"/>
      <w:szCs w:val="24"/>
    </w:rPr>
  </w:style>
  <w:style w:type="paragraph" w:styleId="691">
    <w:name w:val="Quote"/>
    <w:basedOn w:val="843"/>
    <w:next w:val="843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3"/>
    <w:next w:val="843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6"/>
    <w:link w:val="853"/>
    <w:uiPriority w:val="99"/>
  </w:style>
  <w:style w:type="character" w:styleId="696">
    <w:name w:val="Footer Char"/>
    <w:basedOn w:val="846"/>
    <w:link w:val="85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5"/>
    <w:uiPriority w:val="99"/>
  </w:style>
  <w:style w:type="table" w:styleId="699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6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6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44">
    <w:name w:val="Heading 1"/>
    <w:basedOn w:val="843"/>
    <w:uiPriority w:val="1"/>
    <w:qFormat/>
    <w:pPr>
      <w:ind w:left="999" w:right="993"/>
      <w:jc w:val="center"/>
      <w:spacing w:before="73"/>
      <w:outlineLvl w:val="0"/>
    </w:pPr>
    <w:rPr>
      <w:sz w:val="28"/>
      <w:szCs w:val="28"/>
    </w:rPr>
  </w:style>
  <w:style w:type="paragraph" w:styleId="845">
    <w:name w:val="Heading 2"/>
    <w:basedOn w:val="843"/>
    <w:uiPriority w:val="1"/>
    <w:qFormat/>
    <w:pPr>
      <w:ind w:left="999" w:right="1037"/>
      <w:jc w:val="center"/>
      <w:outlineLvl w:val="1"/>
    </w:pPr>
    <w:rPr>
      <w:i/>
      <w:iCs/>
      <w:sz w:val="28"/>
      <w:szCs w:val="28"/>
      <w:u w:val="single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table" w:styleId="84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0">
    <w:name w:val="Body Text"/>
    <w:basedOn w:val="843"/>
    <w:uiPriority w:val="1"/>
    <w:qFormat/>
    <w:pPr>
      <w:spacing w:before="2"/>
    </w:pPr>
    <w:rPr>
      <w:sz w:val="24"/>
      <w:szCs w:val="24"/>
    </w:rPr>
  </w:style>
  <w:style w:type="paragraph" w:styleId="851">
    <w:name w:val="List Paragraph"/>
    <w:basedOn w:val="843"/>
    <w:uiPriority w:val="1"/>
    <w:qFormat/>
  </w:style>
  <w:style w:type="paragraph" w:styleId="852" w:customStyle="1">
    <w:name w:val="Table Paragraph"/>
    <w:basedOn w:val="843"/>
    <w:uiPriority w:val="1"/>
    <w:qFormat/>
    <w:pPr>
      <w:jc w:val="center"/>
      <w:spacing w:before="120"/>
    </w:pPr>
  </w:style>
  <w:style w:type="paragraph" w:styleId="853">
    <w:name w:val="Header"/>
    <w:basedOn w:val="843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846"/>
    <w:link w:val="853"/>
    <w:uiPriority w:val="99"/>
    <w:rPr>
      <w:rFonts w:ascii="Times New Roman" w:hAnsi="Times New Roman" w:eastAsia="Times New Roman" w:cs="Times New Roman"/>
      <w:lang w:val="ru-RU"/>
    </w:rPr>
  </w:style>
  <w:style w:type="paragraph" w:styleId="855">
    <w:name w:val="Footer"/>
    <w:basedOn w:val="843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846"/>
    <w:link w:val="855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revision>4</cp:revision>
  <dcterms:created xsi:type="dcterms:W3CDTF">2025-06-19T15:15:00Z</dcterms:created>
  <dcterms:modified xsi:type="dcterms:W3CDTF">2025-08-29T08:44:16Z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2025-06-19T00:00:00Z</vt:filetime>
  </property>
  <property fmtid="{D5CDD505-2E9C-101B-9397-08002B2CF9AE}" pid="5" name="Producer">
    <vt:lpwstr>Adobe PDF Library 23.6.96</vt:lpwstr>
  </property>
</Properties>
</file>