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ind w:left="0" w:right="0" w:firstLine="5953"/>
        <w:spacing w:before="0" w:after="0" w:line="283" w:lineRule="atLeast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5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685"/>
        <w:ind w:left="0" w:right="0" w:firstLine="5953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85"/>
        <w:ind w:left="0" w:right="0" w:firstLine="5953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85"/>
        <w:ind w:left="0" w:right="0" w:firstLine="5953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85"/>
        <w:ind w:left="0" w:right="0" w:firstLine="5953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25 сентября 2025 г. № 820-п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86"/>
        <w:contextualSpacing/>
        <w:ind w:left="0" w:right="0" w:firstLine="5669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85"/>
        <w:numPr>
          <w:ilvl w:val="0"/>
          <w:numId w:val="0"/>
        </w:numPr>
        <w:ind w:left="0" w:right="0" w:firstLine="709"/>
        <w:jc w:val="both"/>
        <w:spacing w:before="0" w:beforeAutospacing="0" w:after="0" w:afterAutospacing="0" w:line="276" w:lineRule="auto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ru-RU"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iCs/>
          <w:color w:val="auto"/>
          <w:sz w:val="28"/>
          <w:szCs w:val="28"/>
          <w:lang w:eastAsia="zh-CN" w:bidi="ar-SA"/>
        </w:rPr>
        <w:t xml:space="preserve">5.2. Сх</w:t>
      </w:r>
      <w:r>
        <w:rPr>
          <w:rFonts w:ascii="Times New Roman" w:hAnsi="Times New Roman" w:eastAsia="Times New Roman" w:cs="Times New Roman"/>
          <w:b/>
          <w:bCs/>
          <w:iCs/>
          <w:color w:val="auto"/>
          <w:sz w:val="28"/>
          <w:szCs w:val="28"/>
          <w:lang w:val="ru-RU" w:eastAsia="zh-CN" w:bidi="ar-SA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8"/>
          <w:szCs w:val="28"/>
          <w:shd w:val="clear" w:color="auto" w:fill="auto"/>
          <w:lang w:eastAsia="zh-CN" w:bidi="ar-SA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объектов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ru-RU" w:eastAsia="zh-CN"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val="ru-RU" w:eastAsia="zh-CN" w:bidi="ar-SA"/>
        </w:rPr>
      </w:r>
    </w:p>
    <w:p>
      <w:pPr>
        <w:numPr>
          <w:ilvl w:val="0"/>
          <w:numId w:val="0"/>
        </w:numPr>
        <w:ind w:left="0" w:right="0" w:firstLine="709"/>
        <w:jc w:val="both"/>
        <w:spacing w:before="0" w:beforeAutospacing="0" w:after="0" w:afterAutospacing="0" w:line="276" w:lineRule="auto"/>
        <w:widowControl/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val="ru-RU" w:eastAsia="zh-CN" w:bidi="ar-SA"/>
        </w:rPr>
      </w:r>
      <w:r/>
    </w:p>
    <w:p>
      <w:pPr>
        <w:ind w:left="0" w:right="0" w:firstLine="709"/>
        <w:jc w:val="both"/>
        <w:spacing w:before="0" w:after="0" w:line="266" w:lineRule="auto"/>
        <w:widowControl/>
      </w:pPr>
      <w:r>
        <w:rPr>
          <w:rFonts w:ascii="Times New Roman" w:hAnsi="Times New Roman" w:eastAsia="Times New Roman" w:cs="Times New Roman"/>
          <w:b w:val="0"/>
          <w:bCs w:val="0"/>
          <w:i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eastAsia="zh-CN" w:bidi="ar-SA"/>
        </w:rPr>
        <w:t xml:space="preserve">Сх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val="ru-RU" w:eastAsia="zh-CN" w:bidi="ar-SA"/>
        </w:rPr>
        <w:t xml:space="preserve">2</w:t>
      </w:r>
      <w:r>
        <w:rPr>
          <w:rFonts w:ascii="Times New Roman" w:hAnsi="Times New Roman" w:eastAsia="Times New Roman" w:cs="Times New Roman"/>
          <w:b w:val="0"/>
          <w:bCs/>
          <w:iCs/>
          <w:color w:val="000000"/>
          <w:sz w:val="28"/>
          <w:szCs w:val="28"/>
          <w:shd w:val="clear" w:color="auto" w:fill="auto"/>
          <w:lang w:eastAsia="zh-CN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zh-CN" w:bidi="ar-SA"/>
        </w:rPr>
        <w:t xml:space="preserve">объектов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lang w:eastAsia="zh-CN" w:bidi="ar-SA"/>
        </w:rPr>
        <w:t xml:space="preserve">предназначена для размещения объектов и осуществления хозяйственной деятельности, связанной с сельским хозяйством и животноводством, </w:t>
      </w:r>
      <w:r>
        <w:rPr>
          <w:rFonts w:ascii="Times New Roman" w:hAnsi="Times New Roman" w:eastAsia="Times New Roman" w:cs="Times New Roman"/>
          <w:b w:val="0"/>
          <w:sz w:val="28"/>
          <w:lang w:eastAsia="zh-CN" w:bidi="ar-SA"/>
        </w:rPr>
        <w:t xml:space="preserve">для которых необходима организация санитарно-защитной зоны в соответствии с требованиями технических регламентов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eastAsia="zh-CN" w:bidi="ar-SA"/>
        </w:rPr>
        <w:t xml:space="preserve">.</w:t>
      </w:r>
      <w:r/>
    </w:p>
    <w:p>
      <w:pPr>
        <w:pStyle w:val="685"/>
        <w:ind w:left="0" w:right="0" w:firstLine="709"/>
        <w:jc w:val="both"/>
        <w:spacing w:before="0" w:after="0" w:line="266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eastAsia="zh-CN" w:bidi="ar-SA"/>
        </w:rPr>
        <w:t xml:space="preserve">Сх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val="ru-RU" w:eastAsia="zh-CN" w:bidi="ar-SA"/>
        </w:rPr>
        <w:t xml:space="preserve">2</w:t>
      </w:r>
      <w:r>
        <w:rPr>
          <w:rFonts w:ascii="Times New Roman" w:hAnsi="Times New Roman" w:eastAsia="Times New Roman" w:cs="Times New Roman"/>
          <w:b w:val="0"/>
          <w:bCs/>
          <w:iCs/>
          <w:color w:val="000000"/>
          <w:sz w:val="28"/>
          <w:szCs w:val="28"/>
          <w:shd w:val="clear" w:color="auto" w:fill="auto"/>
          <w:lang w:eastAsia="zh-CN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zh-CN" w:bidi="ar-SA"/>
        </w:rPr>
        <w:t xml:space="preserve">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9.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20"/>
        <w:ind w:left="0" w:right="-141" w:firstLine="709"/>
        <w:jc w:val="right"/>
        <w:spacing w:before="164" w:beforeAutospacing="0" w:after="0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9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9921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29"/>
        <w:gridCol w:w="5333"/>
        <w:gridCol w:w="1759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29" w:type="dxa"/>
            <w:vAlign w:val="center"/>
            <w:textDirection w:val="lrTb"/>
            <w:noWrap w:val="false"/>
          </w:tcPr>
          <w:p>
            <w:pPr>
              <w:pStyle w:val="74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33" w:type="dxa"/>
            <w:vAlign w:val="center"/>
            <w:textDirection w:val="lrTb"/>
            <w:noWrap w:val="false"/>
          </w:tcPr>
          <w:p>
            <w:pPr>
              <w:pStyle w:val="74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74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restart"/>
            <w:textDirection w:val="lrTb"/>
            <w:noWrap w:val="false"/>
          </w:tcPr>
          <w:p>
            <w:pPr>
              <w:pStyle w:val="74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животноводство;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хранение и переработка сельскохозяйственной продукции;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питомники;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9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обеспечение сельскохозяйственного производства.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restart"/>
            <w:textDirection w:val="lrTb"/>
            <w:noWrap w:val="false"/>
          </w:tcPr>
          <w:p>
            <w:pPr>
              <w:pStyle w:val="74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выращивание зерновых и иных сельскохозяйственных культур;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овощеводство;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выращивание тонизирующих, лекарственных, цветочных культур;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садоводство;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выращивание льна и конопли;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пчеловодство;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рыбоводство;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vMerge w:val="continue"/>
            <w:textDirection w:val="lrTb"/>
            <w:noWrap w:val="false"/>
          </w:tcPr>
          <w:p>
            <w:pPr>
              <w:pStyle w:val="685"/>
              <w:spacing w:before="0" w:after="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научное обеспечение сельского хозяйства.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1.14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29" w:type="dxa"/>
            <w:textDirection w:val="lrTb"/>
            <w:noWrap w:val="false"/>
          </w:tcPr>
          <w:p>
            <w:pPr>
              <w:pStyle w:val="746"/>
              <w:jc w:val="center"/>
              <w:spacing w:before="0" w:after="0" w:line="255" w:lineRule="exact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jc w:val="center"/>
              <w:spacing w:before="0" w:after="0" w:line="255" w:lineRule="exact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3" w:type="dxa"/>
            <w:textDirection w:val="lrTb"/>
            <w:noWrap w:val="false"/>
          </w:tcPr>
          <w:p>
            <w:pPr>
              <w:pStyle w:val="74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72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85"/>
        <w:ind w:left="0" w:right="-113" w:firstLine="737"/>
        <w:jc w:val="both"/>
        <w:spacing w:before="0" w:beforeAutospacing="0" w:after="0" w:afterAutospacing="0" w:line="264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eastAsia="zh-CN" w:bidi="ar-SA"/>
        </w:rPr>
        <w:t xml:space="preserve">Сх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val="ru-RU" w:eastAsia="zh-CN" w:bidi="ar-SA"/>
        </w:rPr>
        <w:t xml:space="preserve">2</w:t>
      </w:r>
      <w:r>
        <w:rPr>
          <w:rFonts w:ascii="Times New Roman" w:hAnsi="Times New Roman" w:eastAsia="Times New Roman" w:cs="Times New Roman"/>
          <w:b w:val="0"/>
          <w:bCs/>
          <w:iCs/>
          <w:color w:val="000000"/>
          <w:sz w:val="28"/>
          <w:szCs w:val="28"/>
          <w:shd w:val="clear" w:color="auto" w:fill="auto"/>
          <w:lang w:eastAsia="zh-CN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/>
          <w:i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сельскохозяйственных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zh-CN" w:bidi="ar-SA"/>
        </w:rPr>
        <w:t xml:space="preserve">объектов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10.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</w:p>
    <w:p>
      <w:pPr>
        <w:shd w:val="nil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  <w:br w:type="page" w:clear="all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86"/>
        <w:contextualSpacing/>
        <w:ind w:left="0" w:right="-141" w:firstLine="709"/>
        <w:jc w:val="right"/>
        <w:spacing w:before="0" w:after="0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10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</w:r>
    </w:p>
    <w:tbl>
      <w:tblPr>
        <w:tblW w:w="9919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79"/>
        <w:gridCol w:w="1139"/>
        <w:gridCol w:w="1188"/>
        <w:gridCol w:w="1347"/>
        <w:gridCol w:w="1835"/>
        <w:gridCol w:w="1346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7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7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Merge w:val="restart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4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pStyle w:val="685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8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685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vMerge w:val="continue"/>
            <w:textDirection w:val="lrTb"/>
            <w:noWrap w:val="false"/>
          </w:tcPr>
          <w:p>
            <w:pPr>
              <w:pStyle w:val="685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vMerge w:val="continue"/>
            <w:textDirection w:val="lrTb"/>
            <w:noWrap w:val="false"/>
          </w:tcPr>
          <w:p>
            <w:pPr>
              <w:pStyle w:val="685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1.7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1.15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1.17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1.18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1.2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1.12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1.13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1.14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35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6" w:type="dxa"/>
            <w:vAlign w:val="center"/>
            <w:textDirection w:val="lrTb"/>
            <w:noWrap w:val="false"/>
          </w:tcPr>
          <w:p>
            <w:pPr>
              <w:pStyle w:val="74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  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НПУ»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86"/>
        <w:contextualSpacing/>
        <w:ind w:firstLine="0"/>
        <w:keepNext w:val="0"/>
        <w:spacing w:before="0" w:after="0"/>
        <w:rPr>
          <w:rFonts w:cs="Times New Roman"/>
          <w:color w:val="auto"/>
        </w:rPr>
      </w:pP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p>
      <w:pPr>
        <w:pStyle w:val="685"/>
        <w:ind w:left="-283" w:right="-141" w:firstLine="283"/>
        <w:spacing w:before="0" w:after="200"/>
      </w:pPr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747" w:right="850" w:bottom="822" w:left="1276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yperlink"/>
    <w:uiPriority w:val="99"/>
    <w:unhideWhenUsed/>
    <w:rPr>
      <w:color w:val="0000ff" w:themeColor="hyperlink"/>
      <w:u w:val="single"/>
    </w:rPr>
  </w:style>
  <w:style w:type="character" w:styleId="683">
    <w:name w:val="footnote reference"/>
    <w:basedOn w:val="718"/>
    <w:uiPriority w:val="99"/>
    <w:unhideWhenUsed/>
    <w:rPr>
      <w:vertAlign w:val="superscript"/>
    </w:rPr>
  </w:style>
  <w:style w:type="character" w:styleId="684">
    <w:name w:val="endnote reference"/>
    <w:basedOn w:val="718"/>
    <w:uiPriority w:val="99"/>
    <w:semiHidden/>
    <w:unhideWhenUsed/>
    <w:rPr>
      <w:vertAlign w:val="superscript"/>
    </w:rPr>
  </w:style>
  <w:style w:type="paragraph" w:styleId="685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86">
    <w:name w:val="Heading 1"/>
    <w:basedOn w:val="685"/>
    <w:next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6">
    <w:name w:val="Heading 2 Char"/>
    <w:uiPriority w:val="9"/>
    <w:qFormat/>
    <w:rPr>
      <w:rFonts w:ascii="Arial" w:hAnsi="Arial" w:eastAsia="Arial" w:cs="Arial"/>
      <w:sz w:val="34"/>
    </w:rPr>
  </w:style>
  <w:style w:type="character" w:styleId="69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9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uiPriority w:val="10"/>
    <w:qFormat/>
    <w:rPr>
      <w:sz w:val="48"/>
      <w:szCs w:val="48"/>
    </w:rPr>
  </w:style>
  <w:style w:type="character" w:styleId="705">
    <w:name w:val="Subtitle Char"/>
    <w:uiPriority w:val="11"/>
    <w:qFormat/>
    <w:rPr>
      <w:sz w:val="24"/>
      <w:szCs w:val="24"/>
    </w:rPr>
  </w:style>
  <w:style w:type="character" w:styleId="706">
    <w:name w:val="Quote Char"/>
    <w:uiPriority w:val="29"/>
    <w:qFormat/>
    <w:rPr>
      <w:i/>
    </w:rPr>
  </w:style>
  <w:style w:type="character" w:styleId="707">
    <w:name w:val="Intense Quote Char"/>
    <w:uiPriority w:val="30"/>
    <w:qFormat/>
    <w:rPr>
      <w:i/>
    </w:rPr>
  </w:style>
  <w:style w:type="character" w:styleId="708">
    <w:name w:val="Header Char"/>
    <w:uiPriority w:val="99"/>
    <w:qFormat/>
  </w:style>
  <w:style w:type="character" w:styleId="709">
    <w:name w:val="Footer Char"/>
    <w:uiPriority w:val="99"/>
    <w:qFormat/>
  </w:style>
  <w:style w:type="character" w:styleId="710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711">
    <w:name w:val="Интернет-ссылка"/>
    <w:uiPriority w:val="99"/>
    <w:unhideWhenUsed/>
    <w:rPr>
      <w:color w:val="0000ff" w:themeColor="hyperlink"/>
      <w:u w:val="single"/>
    </w:rPr>
  </w:style>
  <w:style w:type="character" w:styleId="712">
    <w:name w:val="Footnote Text Char"/>
    <w:uiPriority w:val="99"/>
    <w:qFormat/>
    <w:rPr>
      <w:sz w:val="18"/>
    </w:rPr>
  </w:style>
  <w:style w:type="character" w:styleId="713">
    <w:name w:val="Привязка сноски"/>
    <w:rPr>
      <w:vertAlign w:val="superscript"/>
    </w:rPr>
  </w:style>
  <w:style w:type="character" w:styleId="714">
    <w:name w:val="Footnote Characters"/>
    <w:uiPriority w:val="99"/>
    <w:unhideWhenUsed/>
    <w:qFormat/>
    <w:rPr>
      <w:vertAlign w:val="superscript"/>
    </w:rPr>
  </w:style>
  <w:style w:type="character" w:styleId="715">
    <w:name w:val="Endnote Text Char"/>
    <w:uiPriority w:val="99"/>
    <w:qFormat/>
    <w:rPr>
      <w:sz w:val="20"/>
    </w:rPr>
  </w:style>
  <w:style w:type="character" w:styleId="716">
    <w:name w:val="Привязка концевой сноски"/>
    <w:rPr>
      <w:vertAlign w:val="superscript"/>
    </w:rPr>
  </w:style>
  <w:style w:type="character" w:styleId="717">
    <w:name w:val="Endnote Characters"/>
    <w:uiPriority w:val="99"/>
    <w:semiHidden/>
    <w:unhideWhenUsed/>
    <w:qFormat/>
    <w:rPr>
      <w:vertAlign w:val="superscript"/>
    </w:rPr>
  </w:style>
  <w:style w:type="character" w:styleId="718" w:default="1">
    <w:name w:val="Default Paragraph Font"/>
    <w:uiPriority w:val="1"/>
    <w:semiHidden/>
    <w:unhideWhenUsed/>
    <w:qFormat/>
  </w:style>
  <w:style w:type="paragraph" w:styleId="719">
    <w:name w:val="Заголовок"/>
    <w:basedOn w:val="685"/>
    <w:next w:val="72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20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721">
    <w:name w:val="List"/>
    <w:basedOn w:val="720"/>
    <w:rPr>
      <w:rFonts w:cs="Arial"/>
    </w:rPr>
  </w:style>
  <w:style w:type="paragraph" w:styleId="722">
    <w:name w:val="Caption"/>
    <w:basedOn w:val="685"/>
    <w:next w:val="685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23">
    <w:name w:val="Указатель"/>
    <w:basedOn w:val="685"/>
    <w:qFormat/>
    <w:pPr>
      <w:suppressLineNumbers/>
    </w:pPr>
    <w:rPr>
      <w:rFonts w:cs="Arial"/>
    </w:rPr>
  </w:style>
  <w:style w:type="paragraph" w:styleId="724">
    <w:name w:val="Title"/>
    <w:basedOn w:val="685"/>
    <w:next w:val="68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5">
    <w:name w:val="Subtitle"/>
    <w:basedOn w:val="685"/>
    <w:next w:val="685"/>
    <w:uiPriority w:val="11"/>
    <w:qFormat/>
    <w:pPr>
      <w:spacing w:before="200" w:after="200"/>
    </w:pPr>
    <w:rPr>
      <w:sz w:val="24"/>
      <w:szCs w:val="24"/>
    </w:rPr>
  </w:style>
  <w:style w:type="paragraph" w:styleId="726">
    <w:name w:val="Quote"/>
    <w:basedOn w:val="685"/>
    <w:next w:val="685"/>
    <w:uiPriority w:val="29"/>
    <w:qFormat/>
    <w:pPr>
      <w:ind w:left="720" w:right="720" w:firstLine="0"/>
    </w:pPr>
    <w:rPr>
      <w:i/>
    </w:rPr>
  </w:style>
  <w:style w:type="paragraph" w:styleId="727">
    <w:name w:val="Intense Quote"/>
    <w:basedOn w:val="685"/>
    <w:next w:val="685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8">
    <w:name w:val="Верхний и нижний колонтитулы"/>
    <w:basedOn w:val="685"/>
    <w:qFormat/>
  </w:style>
  <w:style w:type="paragraph" w:styleId="729">
    <w:name w:val="Header"/>
    <w:basedOn w:val="68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0">
    <w:name w:val="Footer"/>
    <w:basedOn w:val="685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31">
    <w:name w:val="footnote text"/>
    <w:basedOn w:val="68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2">
    <w:name w:val="endnote text"/>
    <w:basedOn w:val="68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3">
    <w:name w:val="toc 1"/>
    <w:basedOn w:val="685"/>
    <w:next w:val="685"/>
    <w:uiPriority w:val="39"/>
    <w:unhideWhenUsed/>
    <w:pPr>
      <w:ind w:left="0" w:right="0" w:firstLine="0"/>
      <w:spacing w:before="0" w:after="57"/>
    </w:pPr>
  </w:style>
  <w:style w:type="paragraph" w:styleId="734">
    <w:name w:val="toc 2"/>
    <w:basedOn w:val="685"/>
    <w:next w:val="685"/>
    <w:uiPriority w:val="39"/>
    <w:unhideWhenUsed/>
    <w:pPr>
      <w:ind w:left="283" w:right="0" w:firstLine="0"/>
      <w:spacing w:before="0" w:after="57"/>
    </w:pPr>
  </w:style>
  <w:style w:type="paragraph" w:styleId="735">
    <w:name w:val="toc 3"/>
    <w:basedOn w:val="685"/>
    <w:next w:val="685"/>
    <w:uiPriority w:val="39"/>
    <w:unhideWhenUsed/>
    <w:pPr>
      <w:ind w:left="567" w:right="0" w:firstLine="0"/>
      <w:spacing w:before="0" w:after="57"/>
    </w:pPr>
  </w:style>
  <w:style w:type="paragraph" w:styleId="736">
    <w:name w:val="toc 4"/>
    <w:basedOn w:val="685"/>
    <w:next w:val="685"/>
    <w:uiPriority w:val="39"/>
    <w:unhideWhenUsed/>
    <w:pPr>
      <w:ind w:left="850" w:right="0" w:firstLine="0"/>
      <w:spacing w:before="0" w:after="57"/>
    </w:pPr>
  </w:style>
  <w:style w:type="paragraph" w:styleId="737">
    <w:name w:val="toc 5"/>
    <w:basedOn w:val="685"/>
    <w:next w:val="685"/>
    <w:uiPriority w:val="39"/>
    <w:unhideWhenUsed/>
    <w:pPr>
      <w:ind w:left="1134" w:right="0" w:firstLine="0"/>
      <w:spacing w:before="0" w:after="57"/>
    </w:pPr>
  </w:style>
  <w:style w:type="paragraph" w:styleId="738">
    <w:name w:val="toc 6"/>
    <w:basedOn w:val="685"/>
    <w:next w:val="685"/>
    <w:uiPriority w:val="39"/>
    <w:unhideWhenUsed/>
    <w:pPr>
      <w:ind w:left="1417" w:right="0" w:firstLine="0"/>
      <w:spacing w:before="0" w:after="57"/>
    </w:pPr>
  </w:style>
  <w:style w:type="paragraph" w:styleId="739">
    <w:name w:val="toc 7"/>
    <w:basedOn w:val="685"/>
    <w:next w:val="685"/>
    <w:uiPriority w:val="39"/>
    <w:unhideWhenUsed/>
    <w:pPr>
      <w:ind w:left="1701" w:right="0" w:firstLine="0"/>
      <w:spacing w:before="0" w:after="57"/>
    </w:pPr>
  </w:style>
  <w:style w:type="paragraph" w:styleId="740">
    <w:name w:val="toc 8"/>
    <w:basedOn w:val="685"/>
    <w:next w:val="685"/>
    <w:uiPriority w:val="39"/>
    <w:unhideWhenUsed/>
    <w:pPr>
      <w:ind w:left="1984" w:right="0" w:firstLine="0"/>
      <w:spacing w:before="0" w:after="57"/>
    </w:pPr>
  </w:style>
  <w:style w:type="paragraph" w:styleId="741">
    <w:name w:val="toc 9"/>
    <w:basedOn w:val="685"/>
    <w:next w:val="685"/>
    <w:uiPriority w:val="39"/>
    <w:unhideWhenUsed/>
    <w:pPr>
      <w:ind w:left="2268" w:right="0" w:firstLine="0"/>
      <w:spacing w:before="0" w:after="57"/>
    </w:pPr>
  </w:style>
  <w:style w:type="paragraph" w:styleId="742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43">
    <w:name w:val="table of figures"/>
    <w:basedOn w:val="685"/>
    <w:next w:val="685"/>
    <w:uiPriority w:val="99"/>
    <w:unhideWhenUsed/>
    <w:qFormat/>
    <w:pPr>
      <w:spacing w:before="0" w:after="0" w:afterAutospacing="0"/>
    </w:pPr>
  </w:style>
  <w:style w:type="paragraph" w:styleId="744">
    <w:name w:val="No Spacing"/>
    <w:basedOn w:val="685"/>
    <w:uiPriority w:val="1"/>
    <w:qFormat/>
    <w:pPr>
      <w:spacing w:before="0" w:after="0" w:line="240" w:lineRule="auto"/>
    </w:pPr>
  </w:style>
  <w:style w:type="paragraph" w:styleId="745">
    <w:name w:val="List Paragraph"/>
    <w:basedOn w:val="685"/>
    <w:uiPriority w:val="34"/>
    <w:qFormat/>
    <w:pPr>
      <w:contextualSpacing/>
      <w:ind w:left="720" w:firstLine="0"/>
      <w:spacing w:before="0" w:after="200"/>
    </w:pPr>
  </w:style>
  <w:style w:type="paragraph" w:styleId="74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4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48" w:default="1">
    <w:name w:val="No List"/>
    <w:uiPriority w:val="99"/>
    <w:semiHidden/>
    <w:unhideWhenUsed/>
    <w:qFormat/>
  </w:style>
  <w:style w:type="table" w:styleId="749">
    <w:name w:val="Table Grid"/>
    <w:basedOn w:val="8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2"/>
    <w:basedOn w:val="8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3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80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81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82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8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9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43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44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45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49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54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55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56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57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58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59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60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61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2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63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64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65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66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67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68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9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71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72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73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74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7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sek</cp:lastModifiedBy>
  <cp:revision>11</cp:revision>
  <dcterms:modified xsi:type="dcterms:W3CDTF">2025-09-29T09:54:43Z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