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83" w:before="0" w:after="0"/>
        <w:ind w:firstLine="5669" w:left="0" w:right="0"/>
        <w:rPr>
          <w:rFonts w:ascii="Times New Roman" w:hAnsi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  <w:t>Приложение № 1</w:t>
      </w:r>
    </w:p>
    <w:p>
      <w:pPr>
        <w:pStyle w:val="Normal"/>
        <w:spacing w:lineRule="atLeast" w:line="283" w:before="0" w:after="0"/>
        <w:ind w:firstLine="5669" w:left="0" w:right="0"/>
        <w:rPr>
          <w:rFonts w:ascii="Times New Roman" w:hAnsi="Times New Roman" w:eastAsia="Times New Roman" w:cs="Times New Roman"/>
          <w:color w:val="auto"/>
          <w14:ligatures w14:val="none"/>
        </w:rPr>
      </w:pPr>
      <w:r>
        <w:rPr>
          <w:rFonts w:eastAsia="Times New Roman" w:cs="Times New Roman" w:ascii="Times New Roman" w:hAnsi="Times New Roman"/>
          <w:color w:val="auto"/>
        </w:rPr>
        <w:t>к постановлению главного управления</w:t>
      </w:r>
    </w:p>
    <w:p>
      <w:pPr>
        <w:pStyle w:val="Normal"/>
        <w:spacing w:lineRule="atLeast" w:line="283" w:before="0" w:after="0"/>
        <w:ind w:firstLine="5669" w:left="0" w:right="0"/>
        <w:rPr>
          <w:rFonts w:ascii="Times New Roman" w:hAnsi="Times New Roman" w:eastAsia="Times New Roman" w:cs="Times New Roman"/>
          <w:color w:val="auto"/>
          <w14:ligatures w14:val="none"/>
        </w:rPr>
      </w:pPr>
      <w:r>
        <w:rPr>
          <w:rFonts w:eastAsia="Times New Roman" w:cs="Times New Roman" w:ascii="Times New Roman" w:hAnsi="Times New Roman"/>
          <w:color w:val="auto"/>
        </w:rPr>
        <w:t>архитектуры и градостроительства</w:t>
      </w:r>
    </w:p>
    <w:p>
      <w:pPr>
        <w:pStyle w:val="Normal"/>
        <w:spacing w:lineRule="atLeast" w:line="283" w:before="0" w:after="0"/>
        <w:ind w:firstLine="5669" w:left="0" w:right="0"/>
        <w:rPr>
          <w:rFonts w:ascii="Times New Roman" w:hAnsi="Times New Roman" w:eastAsia="Times New Roman" w:cs="Times New Roman"/>
          <w:color w:val="auto"/>
          <w14:ligatures w14:val="none"/>
        </w:rPr>
      </w:pPr>
      <w:r>
        <w:rPr>
          <w:rFonts w:eastAsia="Times New Roman" w:cs="Times New Roman" w:ascii="Times New Roman" w:hAnsi="Times New Roman"/>
          <w:color w:val="auto"/>
        </w:rPr>
        <w:t>Рязанской области</w:t>
      </w:r>
    </w:p>
    <w:p>
      <w:pPr>
        <w:pStyle w:val="Normal"/>
        <w:spacing w:lineRule="atLeast" w:line="283" w:before="0" w:after="0"/>
        <w:ind w:firstLine="5669" w:left="0" w:right="0"/>
        <w:rPr>
          <w:rFonts w:ascii="Times New Roman" w:hAnsi="Times New Roman" w:eastAsia="Times New Roman" w:cs="Times New Roman"/>
          <w:color w:val="auto"/>
          <w14:ligatures w14:val="none"/>
        </w:rPr>
      </w:pPr>
      <w:r>
        <w:rPr>
          <w:rFonts w:eastAsia="Times New Roman" w:cs="Times New Roman" w:ascii="Times New Roman" w:hAnsi="Times New Roman"/>
          <w:color w:val="auto"/>
        </w:rPr>
        <w:t>от 08 сентября 2025 г. № 756-п</w:t>
      </w:r>
    </w:p>
    <w:p>
      <w:pPr>
        <w:pStyle w:val="Normal"/>
        <w:widowControl/>
        <w:numPr>
          <w:ilvl w:val="0"/>
          <w:numId w:val="0"/>
        </w:numPr>
        <w:spacing w:before="0" w:after="0"/>
        <w:ind w:firstLine="425" w:left="-425" w:right="0"/>
        <w:jc w:val="both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auto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pacing w:lineRule="auto" w:line="240" w:before="0" w:after="0"/>
        <w:ind w:firstLine="425" w:left="-425" w:right="-141"/>
        <w:jc w:val="both"/>
        <w:outlineLvl w:val="0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pP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eastAsia="zh-CN" w:bidi="ar-SA"/>
        </w:rPr>
        <w:t>«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zh-CN" w:bidi="ar-SA"/>
        </w:rPr>
        <w:t xml:space="preserve">6.2. 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ru-RU" w:eastAsia="zh-CN" w:bidi="ar-SA"/>
        </w:rPr>
        <w:t>Т1.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zh-CN" w:bidi="ar-SA"/>
        </w:rPr>
        <w:t xml:space="preserve"> Зона 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ru-RU" w:eastAsia="zh-CN" w:bidi="ar-SA"/>
        </w:rPr>
        <w:t>транспортной инфраструктуры.</w:t>
      </w:r>
    </w:p>
    <w:p>
      <w:pPr>
        <w:pStyle w:val="Main"/>
        <w:widowControl/>
        <w:numPr>
          <w:ilvl w:val="0"/>
          <w:numId w:val="0"/>
        </w:numPr>
        <w:spacing w:lineRule="auto" w:line="240" w:beforeAutospacing="0" w:before="0" w:afterAutospacing="0" w:after="0"/>
        <w:ind w:hanging="0" w:left="0" w:right="0"/>
        <w:jc w:val="left"/>
        <w:outlineLvl w:val="0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ru-RU" w:eastAsia="zh-CN" w:bidi="ar-SA"/>
        </w:rPr>
        <w:t>Т1п. Перспективная зона транспортной инфраструктуры.</w:t>
      </w:r>
    </w:p>
    <w:p>
      <w:pPr>
        <w:pStyle w:val="Normal"/>
        <w:widowControl/>
        <w:numPr>
          <w:ilvl w:val="0"/>
          <w:numId w:val="0"/>
        </w:numPr>
        <w:spacing w:lineRule="auto" w:line="240" w:before="0" w:after="0"/>
        <w:ind w:firstLine="425" w:left="-425" w:right="-141"/>
        <w:jc w:val="both"/>
        <w:outlineLvl w:val="0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Normal"/>
        <w:widowControl/>
        <w:suppressAutoHyphens w:val="true"/>
        <w:spacing w:lineRule="auto" w:line="240" w:before="0" w:after="0"/>
        <w:ind w:firstLine="425" w:left="-425" w:right="-283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Т1.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eastAsia="zh-CN" w:bidi="ar-SA"/>
        </w:rPr>
        <w:t xml:space="preserve"> Зона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транспортной инфраструктуры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eastAsia="zh-CN" w:bidi="ar-SA"/>
        </w:rPr>
        <w:t xml:space="preserve"> выделена для обеспечения правовых условий формирования объектов автомобильного транспорта, а также </w:t>
        <w:br/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val="ru-RU" w:eastAsia="zh-CN" w:bidi="ar-SA"/>
        </w:rPr>
        <w:t>улично-дорожной сети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zh-CN" w:bidi="ar-SA"/>
        </w:rPr>
        <w:t xml:space="preserve"> населенных пунктов.</w:t>
      </w:r>
    </w:p>
    <w:p>
      <w:pPr>
        <w:pStyle w:val="Normal"/>
        <w:widowControl/>
        <w:tabs>
          <w:tab w:val="clear" w:pos="708"/>
          <w:tab w:val="left" w:pos="-120" w:leader="none"/>
        </w:tabs>
        <w:suppressAutoHyphens w:val="true"/>
        <w:spacing w:lineRule="auto" w:line="240" w:beforeAutospacing="0" w:before="0" w:afterAutospacing="0" w:after="0"/>
        <w:ind w:firstLine="425" w:left="-425" w:right="0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zh-CN" w:bidi="ar-SA"/>
        </w:rPr>
        <w:t xml:space="preserve">Т1п.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>Перспективная зона транспортной инфраструктуры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ru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zh-CN" w:bidi="ar-SA"/>
        </w:rPr>
        <w:t xml:space="preserve">расположена </w:t>
        <w:br/>
        <w:t>юго-восточнее с. Ерахтур.</w:t>
      </w:r>
    </w:p>
    <w:p>
      <w:pPr>
        <w:pStyle w:val="Normal"/>
        <w:widowControl/>
        <w:suppressAutoHyphens w:val="true"/>
        <w:spacing w:lineRule="auto" w:line="240" w:before="0" w:after="0"/>
        <w:ind w:firstLine="425" w:left="-425" w:right="-283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Виды разрешенного использования земельных участков и объектов капитального строительства в зон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ах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 xml:space="preserve"> «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Т1.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eastAsia="zh-CN" w:bidi="ar-SA"/>
        </w:rPr>
        <w:t xml:space="preserve"> Зона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транспортной инфраструктуры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», «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zh-CN" w:bidi="ar-SA"/>
        </w:rPr>
        <w:t xml:space="preserve">Т1п.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 w:eastAsia="zh-CN" w:bidi="ar-SA"/>
        </w:rPr>
        <w:t>Перспективная зона транспортной инфраструктуры»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 xml:space="preserve"> представлены </w:t>
        <w:br/>
        <w:t>в таблице 1.</w:t>
      </w:r>
    </w:p>
    <w:p>
      <w:pPr>
        <w:pStyle w:val="BodyText"/>
        <w:ind w:firstLine="709" w:left="0" w:right="-283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         </w:t>
      </w:r>
      <w:r>
        <w:rPr>
          <w:rFonts w:eastAsia="NSimSun" w:cs="Times New Roman"/>
          <w:color w:val="auto"/>
          <w:szCs w:val="28"/>
          <w:lang w:eastAsia="zh-CN" w:bidi="ar-SA"/>
        </w:rPr>
        <w:t>Таблица 1</w:t>
      </w:r>
    </w:p>
    <w:tbl>
      <w:tblPr>
        <w:tblW w:w="10063" w:type="dxa"/>
        <w:jc w:val="left"/>
        <w:tblInd w:w="-42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809"/>
        <w:gridCol w:w="5411"/>
        <w:gridCol w:w="1843"/>
      </w:tblGrid>
      <w:tr>
        <w:trPr>
          <w:tblHeader w:val="true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jc w:val="center"/>
              <w:rPr>
                <w:color w:val="auto"/>
              </w:rPr>
            </w:pPr>
            <w:r>
              <w:rPr/>
              <w:t>Вид разрешенного использования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jc w:val="center"/>
              <w:rPr>
                <w:color w:val="auto"/>
              </w:rPr>
            </w:pPr>
            <w:r>
              <w:rPr/>
              <w:t>Наименование вида</w:t>
            </w:r>
          </w:p>
          <w:p>
            <w:pPr>
              <w:pStyle w:val="Style10"/>
              <w:widowControl w:val="false"/>
              <w:spacing w:before="0" w:after="0"/>
              <w:jc w:val="center"/>
              <w:rPr>
                <w:color w:val="auto"/>
              </w:rPr>
            </w:pPr>
            <w:r>
              <w:rPr/>
              <w:t>разрешенного использования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jc w:val="center"/>
              <w:rPr>
                <w:color w:val="auto"/>
              </w:rPr>
            </w:pPr>
            <w:r>
              <w:rPr/>
              <w:t>Код вида разрешенного использования</w:t>
            </w:r>
          </w:p>
        </w:tc>
      </w:tr>
      <w:tr>
        <w:trPr/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rPr>
                <w:rFonts w:eastAsia="NSimSun" w:cs="Times New Roman"/>
                <w:color w:val="auto"/>
                <w:lang w:eastAsia="zh-CN" w:bidi="ar-SA"/>
              </w:rPr>
            </w:pPr>
            <w:r>
              <w:rPr>
                <w:rFonts w:eastAsia="NSimSun" w:cs="Times New Roman"/>
                <w:color w:val="auto"/>
                <w:lang w:eastAsia="zh-CN" w:bidi="ar-SA"/>
              </w:rPr>
              <w:t>объекты дорожного сервиса;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/>
            </w:pPr>
            <w:r>
              <w:rPr/>
              <w:t>4.9.1</w:t>
            </w:r>
          </w:p>
        </w:tc>
      </w:tr>
      <w:tr>
        <w:trPr/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rPr>
                <w:rFonts w:eastAsia="NSimSun" w:cs="Times New Roman"/>
                <w:color w:val="auto"/>
                <w:lang w:eastAsia="zh-CN" w:bidi="ar-SA"/>
              </w:rPr>
            </w:pPr>
            <w:r>
              <w:rPr>
                <w:rFonts w:eastAsia="NSimSun" w:cs="Times New Roman"/>
                <w:color w:val="auto"/>
                <w:lang w:eastAsia="zh-CN" w:bidi="ar-SA"/>
              </w:rPr>
              <w:t>автомобильный транспорт;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/>
            </w:pPr>
            <w:r>
              <w:rPr/>
              <w:t>7.2</w:t>
            </w:r>
          </w:p>
        </w:tc>
      </w:tr>
      <w:tr>
        <w:trPr/>
        <w:tc>
          <w:tcPr>
            <w:tcW w:w="28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NSimSun" w:cs="Times New Roman"/>
                <w:color w:val="auto"/>
                <w:lang w:eastAsia="zh-CN" w:bidi="ar-SA"/>
              </w:rPr>
              <w:t>земельные участки (территории) общего пользования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/>
              <w:t>12.0</w:t>
            </w:r>
          </w:p>
        </w:tc>
      </w:tr>
      <w:tr>
        <w:trPr/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>
        <w:trPr/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>
            <w:pPr>
              <w:pStyle w:val="Style10"/>
              <w:widowControl w:val="false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>
      <w:pPr>
        <w:pStyle w:val="Normal"/>
        <w:widowControl/>
        <w:suppressAutoHyphens w:val="true"/>
        <w:spacing w:lineRule="auto" w:line="240" w:beforeAutospacing="0" w:before="164" w:after="0"/>
        <w:ind w:firstLine="425" w:left="-425" w:right="-283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Т1.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eastAsia="zh-CN" w:bidi="ar-SA"/>
        </w:rPr>
        <w:t xml:space="preserve"> Зона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транспортной инфраструктуры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» представлены в таблице 2.</w:t>
      </w:r>
    </w:p>
    <w:p>
      <w:pPr>
        <w:pStyle w:val="Heading1"/>
        <w:spacing w:before="0" w:after="0"/>
        <w:ind w:firstLine="709" w:left="0" w:right="-283"/>
        <w:contextualSpacing/>
        <w:jc w:val="right"/>
        <w:rPr>
          <w:rFonts w:ascii="Times New Roman" w:hAnsi="Times New Roman" w:cs="Times New Roman"/>
          <w:b w:val="false"/>
          <w:color w:val="auto"/>
        </w:rPr>
      </w:pP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  <w:lang w:eastAsia="zh-CN" w:bidi="ar-SA"/>
        </w:rPr>
        <w:t>Таблица 2</w:t>
      </w:r>
    </w:p>
    <w:tbl>
      <w:tblPr>
        <w:tblW w:w="10063" w:type="dxa"/>
        <w:jc w:val="left"/>
        <w:tblInd w:w="-42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134"/>
        <w:gridCol w:w="1281"/>
        <w:gridCol w:w="1078"/>
        <w:gridCol w:w="1224"/>
        <w:gridCol w:w="1109"/>
        <w:gridCol w:w="1346"/>
        <w:gridCol w:w="1627"/>
        <w:gridCol w:w="1262"/>
      </w:tblGrid>
      <w:tr>
        <w:trPr>
          <w:tblHeader w:val="true"/>
          <w:trHeight w:val="791" w:hRule="atLeast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/>
              <w:t>Код</w:t>
            </w:r>
          </w:p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/>
              <w:t>вида раз-</w:t>
            </w:r>
          </w:p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/>
              <w:t>решен-ного исполь-зования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>земельного</w:t>
            </w:r>
          </w:p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участка (м)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Площадь земельного</w:t>
            </w:r>
          </w:p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>кв.м</w:t>
            </w:r>
            <w:r>
              <w:rPr>
                <w:color w:val="auto"/>
              </w:rPr>
              <w:t>)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Минималь-</w:t>
            </w:r>
          </w:p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ный отступ</w:t>
            </w:r>
          </w:p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/>
              <w:t>Предельное количество этажей/</w:t>
            </w:r>
          </w:p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/>
              <w:t>предельная высота зданий, строений, сооружений (м)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Максималь-ный процент застройки</w:t>
              <w:br/>
              <w:t>в границах земельного участка</w:t>
            </w:r>
          </w:p>
          <w:p>
            <w:pPr>
              <w:pStyle w:val="Style10"/>
              <w:widowControl w:val="false"/>
              <w:spacing w:before="0" w:after="0"/>
              <w:ind w:hanging="0" w:left="-28" w:right="0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>
        <w:trPr>
          <w:tblHeader w:val="true"/>
          <w:trHeight w:val="1153" w:hRule="exact"/>
        </w:trPr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283" w:hRule="exact"/>
        </w:trPr>
        <w:tc>
          <w:tcPr>
            <w:tcW w:w="1006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>
        <w:trPr>
          <w:trHeight w:val="283" w:hRule="exact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/>
            </w:pPr>
            <w:r>
              <w:rPr/>
              <w:t>4.9.1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  <w:bookmarkStart w:id="0" w:name="undefined"/>
            <w:bookmarkEnd w:id="0"/>
          </w:p>
        </w:tc>
      </w:tr>
      <w:tr>
        <w:trPr>
          <w:trHeight w:val="283" w:hRule="exact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/>
            </w:pPr>
            <w:r>
              <w:rPr/>
              <w:t>7.2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  <w:bookmarkStart w:id="1" w:name="undefined1"/>
            <w:bookmarkEnd w:id="1"/>
          </w:p>
        </w:tc>
      </w:tr>
      <w:tr>
        <w:trPr>
          <w:trHeight w:val="283" w:hRule="exact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color w:val="auto"/>
              </w:rPr>
            </w:pPr>
            <w:r>
              <w:rPr/>
              <w:t>12.0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pacing w:before="0" w:after="0"/>
              <w:ind w:hanging="0" w:left="0" w:righ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 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НПУ»</w:t>
            </w:r>
          </w:p>
        </w:tc>
      </w:tr>
    </w:tbl>
    <w:p>
      <w:pPr>
        <w:pStyle w:val="Normal"/>
        <w:spacing w:lineRule="atLeast" w:line="283" w:before="0" w:after="0"/>
        <w:ind w:firstLine="5954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</w:r>
    </w:p>
    <w:sectPr>
      <w:type w:val="nextPage"/>
      <w:pgSz w:w="11906" w:h="16838"/>
      <w:pgMar w:left="1701" w:right="850" w:gutter="0" w:header="0" w:top="709" w:footer="0" w:bottom="82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yperlink">
    <w:name w:val="Hyperlink"/>
    <w:uiPriority w:val="99"/>
    <w:unhideWhenUsed/>
    <w:qFormat/>
    <w:rPr>
      <w:color w:themeColor="hyperlink" w:val="0000FF"/>
      <w:u w:val="single"/>
    </w:rPr>
  </w:style>
  <w:style w:type="character" w:styleId="user">
    <w:name w:val="Символ сноски (user)"/>
    <w:basedOn w:val="DefaultParagraphFont"/>
    <w:uiPriority w:val="99"/>
    <w:unhideWhenUsed/>
    <w:qFormat/>
    <w:rPr>
      <w:vertAlign w:val="superscript"/>
    </w:rPr>
  </w:style>
  <w:style w:type="character" w:styleId="Style5">
    <w:name w:val="Символ сноски"/>
    <w:qFormat/>
    <w:rPr>
      <w:vertAlign w:val="superscript"/>
    </w:rPr>
  </w:style>
  <w:style w:type="character" w:styleId="FootnoteReference">
    <w:name w:val="footnote reference"/>
    <w:qFormat/>
    <w:rPr>
      <w:vertAlign w:val="superscript"/>
    </w:rPr>
  </w:style>
  <w:style w:type="character" w:styleId="user1">
    <w:name w:val="Символ концевой сноски (user)"/>
    <w:basedOn w:val="DefaultParagraphFont"/>
    <w:uiPriority w:val="99"/>
    <w:semiHidden/>
    <w:unhideWhenUsed/>
    <w:qFormat/>
    <w:rPr>
      <w:vertAlign w:val="superscript"/>
    </w:rPr>
  </w:style>
  <w:style w:type="character" w:styleId="Style6">
    <w:name w:val="Символ концевой сноски"/>
    <w:qFormat/>
    <w:rPr>
      <w:vertAlign w:val="superscript"/>
    </w:rPr>
  </w:style>
  <w:style w:type="character" w:styleId="EndnoteReference">
    <w:name w:val="endnote reference"/>
    <w:qFormat/>
    <w:rPr>
      <w:vertAlign w:val="superscript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35"/>
    <w:qFormat/>
    <w:rPr>
      <w:b/>
      <w:bCs/>
      <w:color w:themeColor="accent1" w:val="4F81BD"/>
      <w:sz w:val="18"/>
      <w:szCs w:val="18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 w:customStyle="1">
    <w:name w:val="Body Text"/>
    <w:pPr>
      <w:keepNext w:val="false"/>
      <w:keepLines w:val="false"/>
      <w:pageBreakBefore w:val="false"/>
      <w:widowControl w:val="false"/>
      <w:shd w:val="nil"/>
      <w:suppressAutoHyphens w:val="true"/>
      <w:bidi w:val="0"/>
      <w:spacing w:lineRule="auto" w:line="240" w:beforeAutospacing="0" w:before="0" w:afterAutospacing="0" w:after="0"/>
      <w:ind w:firstLine="709" w:left="0" w:right="0"/>
      <w:jc w:val="left"/>
    </w:pPr>
    <w:rPr>
      <w:rFonts w:ascii="Times New Roman" w:hAnsi="Times New Roman" w:eastAsia="Tahoma" w:cs="Liberation Serif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8"/>
      <w:sz w:val="28"/>
      <w:szCs w:val="24"/>
      <w:u w:val="none"/>
      <w:vertAlign w:val="baseline"/>
      <w:lang w:val="ru-RU" w:eastAsia="ru-RU" w:bidi="hi-IN"/>
      <w14:ligatures w14:val="none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cs="Arial"/>
    </w:rPr>
  </w:style>
  <w:style w:type="paragraph" w:styleId="user2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3">
    <w:name w:val="Указатель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hanging="0" w:left="720" w:right="720"/>
    </w:pPr>
    <w:rPr>
      <w:i/>
    </w:rPr>
  </w:style>
  <w:style w:type="paragraph" w:styleId="Style9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user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hanging="0" w:left="720"/>
      <w:contextualSpacing/>
    </w:pPr>
    <w:rPr/>
  </w:style>
  <w:style w:type="paragraph" w:styleId="Style10" w:customStyle="1">
    <w:name w:val="Содержимое таблицы"/>
    <w:qFormat/>
    <w:pPr>
      <w:keepNext w:val="false"/>
      <w:keepLines w:val="false"/>
      <w:pageBreakBefore w:val="false"/>
      <w:widowControl w:val="false"/>
      <w:suppressLineNumbers/>
      <w:shd w:val="nil"/>
      <w:suppressAutoHyphens w:val="true"/>
      <w:bidi w:val="0"/>
      <w:spacing w:lineRule="auto" w:line="240" w:beforeAutospacing="0" w:before="100" w:afterAutospacing="0" w:after="100"/>
      <w:ind w:hanging="0" w:left="28" w:right="0"/>
      <w:jc w:val="left"/>
    </w:pPr>
    <w:rPr>
      <w:rFonts w:ascii="Times New Roman" w:hAnsi="Times New Roman" w:eastAsia="Tahoma" w:cs="Liberation Serif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hi-IN"/>
      <w14:ligatures w14:val="none"/>
    </w:rPr>
  </w:style>
  <w:style w:type="paragraph" w:styleId="1" w:customStyle="1">
    <w:name w:val="Обычная таблица1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Liberation Serif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0"/>
      <w:sz w:val="20"/>
      <w:szCs w:val="20"/>
      <w:u w:val="none"/>
      <w:vertAlign w:val="baseline"/>
      <w:lang w:val="ru-RU" w:eastAsia="ar-SA" w:bidi="hi-IN"/>
      <w14:ligatures w14:val="none"/>
    </w:rPr>
  </w:style>
  <w:style w:type="paragraph" w:styleId="Style11">
    <w:name w:val="Заголовок таблицы"/>
    <w:basedOn w:val="Style10"/>
    <w:qFormat/>
    <w:pPr>
      <w:suppressLineNumbers/>
      <w:jc w:val="center"/>
    </w:pPr>
    <w:rPr>
      <w:b/>
      <w:bCs/>
    </w:rPr>
  </w:style>
  <w:style w:type="paragraph" w:styleId="Main">
    <w:name w:val="Main"/>
    <w:basedOn w:val="Normal"/>
    <w:qFormat/>
    <w:pPr/>
    <w:rPr>
      <w:sz w:val="28"/>
      <w:szCs w:val="28"/>
      <w:lang w:val="ru-RU"/>
    </w:rPr>
  </w:style>
  <w:style w:type="numbering" w:styleId="user4" w:default="1">
    <w:name w:val="Без списка (user)"/>
    <w:uiPriority w:val="99"/>
    <w:semiHidden/>
    <w:unhideWhenUsed/>
    <w:qFormat/>
  </w:style>
  <w:style w:type="table" w:styleId="683">
    <w:name w:val="Table Grid"/>
    <w:basedOn w:val="80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Table Grid Light"/>
    <w:basedOn w:val="809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09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86">
    <w:name w:val="Plain Table 2"/>
    <w:basedOn w:val="80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87">
    <w:name w:val="Plain Table 3"/>
    <w:basedOn w:val="8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688">
    <w:name w:val="Plain Table 4"/>
    <w:basedOn w:val="8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9">
    <w:name w:val="Plain Table 5"/>
    <w:basedOn w:val="8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0">
    <w:name w:val="Grid Table 1 Light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91">
    <w:name w:val="Grid Table 1 Light - Accent 1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92">
    <w:name w:val="Grid Table 1 Light - Accent 2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93">
    <w:name w:val="Grid Table 1 Light - Accent 3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94">
    <w:name w:val="Grid Table 1 Light - Accent 4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95">
    <w:name w:val="Grid Table 1 Light - Accent 5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96">
    <w:name w:val="Grid Table 1 Light - Accent 6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97">
    <w:name w:val="Grid Table 2"/>
    <w:basedOn w:val="8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8">
    <w:name w:val="Grid Table 2 - Accent 1"/>
    <w:basedOn w:val="8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9">
    <w:name w:val="Grid Table 2 - Accent 2"/>
    <w:basedOn w:val="8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0">
    <w:name w:val="Grid Table 2 - Accent 3"/>
    <w:basedOn w:val="8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2 - Accent 4"/>
    <w:basedOn w:val="8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2 - Accent 5"/>
    <w:basedOn w:val="8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6"/>
    <w:basedOn w:val="8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3"/>
    <w:basedOn w:val="8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3 - Accent 1"/>
    <w:basedOn w:val="8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3 - Accent 2"/>
    <w:basedOn w:val="8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3 - Accent 3"/>
    <w:basedOn w:val="8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3 - Accent 4"/>
    <w:basedOn w:val="8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 - Accent 5"/>
    <w:basedOn w:val="8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6"/>
    <w:basedOn w:val="8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4"/>
    <w:basedOn w:val="8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13">
    <w:name w:val="Grid Table 4 - Accent 2"/>
    <w:basedOn w:val="8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14">
    <w:name w:val="Grid Table 4 - Accent 3"/>
    <w:basedOn w:val="8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15">
    <w:name w:val="Grid Table 4 - Accent 4"/>
    <w:basedOn w:val="8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16">
    <w:name w:val="Grid Table 4 - Accent 5"/>
    <w:basedOn w:val="8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09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19">
    <w:name w:val="Grid Table 5 Dark- Accent 1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720">
    <w:name w:val="Grid Table 5 Dark - Accent 2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721">
    <w:name w:val="Grid Table 5 Dark - Accent 3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722">
    <w:name w:val="Grid Table 5 Dark- Accent 4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723">
    <w:name w:val="Grid Table 5 Dark - Accent 5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724">
    <w:name w:val="Grid Table 5 Dark - Accent 6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725">
    <w:name w:val="Grid Table 6 Colorful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26">
    <w:name w:val="Grid Table 6 Colorful - Accent 1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27">
    <w:name w:val="Grid Table 6 Colorful - Accent 2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28">
    <w:name w:val="Grid Table 6 Colorful - Accent 3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29">
    <w:name w:val="Grid Table 6 Colorful - Accent 4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30">
    <w:name w:val="Grid Table 6 Colorful - Accent 5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31">
    <w:name w:val="Grid Table 6 Colorful - Accent 6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32">
    <w:name w:val="Grid Table 7 Colorful"/>
    <w:basedOn w:val="8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3">
    <w:name w:val="Grid Table 7 Colorful - Accent 1"/>
    <w:basedOn w:val="8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4">
    <w:name w:val="Grid Table 7 Colorful - Accent 2"/>
    <w:basedOn w:val="8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5">
    <w:name w:val="Grid Table 7 Colorful - Accent 3"/>
    <w:basedOn w:val="8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6">
    <w:name w:val="Grid Table 7 Colorful - Accent 4"/>
    <w:basedOn w:val="8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7">
    <w:name w:val="Grid Table 7 Colorful - Accent 5"/>
    <w:basedOn w:val="8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8">
    <w:name w:val="Grid Table 7 Colorful - Accent 6"/>
    <w:basedOn w:val="80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9">
    <w:name w:val="List Table 1 Light"/>
    <w:basedOn w:val="8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53">
    <w:name w:val="List Table 3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4">
    <w:name w:val="List Table 3 - Accent 1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5">
    <w:name w:val="List Table 3 - Accent 2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6">
    <w:name w:val="List Table 3 - Accent 3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7">
    <w:name w:val="List Table 3 - Accent 4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8">
    <w:name w:val="List Table 3 - Accent 5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9">
    <w:name w:val="List Table 3 - Accent 6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0">
    <w:name w:val="List Table 4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1">
    <w:name w:val="List Table 4 - Accent 1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2">
    <w:name w:val="List Table 4 - Accent 2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3">
    <w:name w:val="List Table 4 - Accent 3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4">
    <w:name w:val="List Table 4 - Accent 4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5">
    <w:name w:val="List Table 4 - Accent 5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6">
    <w:name w:val="List Table 4 - Accent 6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7">
    <w:name w:val="List Table 5 Dark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68">
    <w:name w:val="List Table 5 Dark - Accent 1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69">
    <w:name w:val="List Table 5 Dark - Accent 2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70">
    <w:name w:val="List Table 5 Dark - Accent 3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71">
    <w:name w:val="List Table 5 Dark - Accent 4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72">
    <w:name w:val="List Table 5 Dark - Accent 5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73">
    <w:name w:val="List Table 5 Dark - Accent 6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74">
    <w:name w:val="List Table 6 Colorful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75">
    <w:name w:val="List Table 6 Colorful - Accent 1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77">
    <w:name w:val="List Table 6 Colorful - Accent 3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78">
    <w:name w:val="List Table 6 Colorful - Accent 4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79">
    <w:name w:val="List Table 6 Colorful - Accent 5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80">
    <w:name w:val="List Table 6 Colorful - Accent 6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81">
    <w:name w:val="List Table 7 Colorful"/>
    <w:basedOn w:val="8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82">
    <w:name w:val="List Table 7 Colorful - Accent 1"/>
    <w:basedOn w:val="8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783">
    <w:name w:val="List Table 7 Colorful - Accent 2"/>
    <w:basedOn w:val="8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84">
    <w:name w:val="List Table 7 Colorful - Accent 3"/>
    <w:basedOn w:val="8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85">
    <w:name w:val="List Table 7 Colorful - Accent 4"/>
    <w:basedOn w:val="8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86">
    <w:name w:val="List Table 7 Colorful - Accent 5"/>
    <w:basedOn w:val="8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787">
    <w:name w:val="List Table 7 Colorful - Accent 6"/>
    <w:basedOn w:val="80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788">
    <w:name w:val="Lined - Accent"/>
    <w:basedOn w:val="8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89">
    <w:name w:val="Lined - Accent 1"/>
    <w:basedOn w:val="8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790">
    <w:name w:val="Lined - Accent 2"/>
    <w:basedOn w:val="8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791">
    <w:name w:val="Lined - Accent 3"/>
    <w:basedOn w:val="8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792">
    <w:name w:val="Lined - Accent 4"/>
    <w:basedOn w:val="8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793">
    <w:name w:val="Lined - Accent 5"/>
    <w:basedOn w:val="8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794">
    <w:name w:val="Lined - Accent 6"/>
    <w:basedOn w:val="80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795">
    <w:name w:val="Bordered &amp; Lined - Accent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96">
    <w:name w:val="Bordered &amp; Lined - Accent 1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797">
    <w:name w:val="Bordered &amp; Lined - Accent 2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798">
    <w:name w:val="Bordered &amp; Lined - Accent 3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799">
    <w:name w:val="Bordered &amp; Lined - Accent 4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800">
    <w:name w:val="Bordered &amp; Lined - Accent 5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801">
    <w:name w:val="Bordered &amp; Lined - Accent 6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802">
    <w:name w:val="Bordered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03">
    <w:name w:val="Bordered - Accent 1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05">
    <w:name w:val="Bordered - Accent 3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06">
    <w:name w:val="Bordered - Accent 4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07">
    <w:name w:val="Bordered - Accent 5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08">
    <w:name w:val="Bordered - Accent 6"/>
    <w:basedOn w:val="80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09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LibreOffice/25.2.4.3$Windows_X86_64 LibreOffice_project/33e196637044ead23f5c3226cde09b47731f7e27</Application>
  <AppVersion>15.0000</AppVersion>
  <Pages>1</Pages>
  <Words>227</Words>
  <Characters>1625</Characters>
  <CharactersWithSpaces>1792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2025-09-08T16:37:14Z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