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E" w:rsidRDefault="00EE5E04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0FE" w:rsidRDefault="00EE5E04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4A60FE" w:rsidRDefault="00EE5E04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4A60FE" w:rsidRDefault="004A60F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4A60FE" w:rsidRDefault="004A60F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4A60FE" w:rsidRDefault="00EE5E0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A60FE" w:rsidRDefault="004A60FE">
      <w:pPr>
        <w:tabs>
          <w:tab w:val="left" w:pos="709"/>
        </w:tabs>
        <w:jc w:val="center"/>
        <w:rPr>
          <w:sz w:val="28"/>
        </w:rPr>
      </w:pPr>
    </w:p>
    <w:p w:rsidR="004A60FE" w:rsidRDefault="004A60FE">
      <w:pPr>
        <w:tabs>
          <w:tab w:val="left" w:pos="709"/>
        </w:tabs>
        <w:jc w:val="center"/>
        <w:rPr>
          <w:sz w:val="28"/>
        </w:rPr>
      </w:pPr>
    </w:p>
    <w:p w:rsidR="004A60FE" w:rsidRDefault="00EE5E0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F18E3">
        <w:rPr>
          <w:sz w:val="28"/>
        </w:rPr>
        <w:t>28</w:t>
      </w:r>
      <w:r>
        <w:rPr>
          <w:sz w:val="28"/>
        </w:rPr>
        <w:t>»</w:t>
      </w:r>
      <w:r w:rsidR="008F18E3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</w:t>
      </w:r>
      <w:r w:rsidR="008F18E3">
        <w:rPr>
          <w:sz w:val="28"/>
        </w:rPr>
        <w:tab/>
      </w:r>
      <w:r w:rsidR="008F18E3">
        <w:rPr>
          <w:sz w:val="28"/>
        </w:rPr>
        <w:tab/>
      </w:r>
      <w:r w:rsidR="008F18E3">
        <w:rPr>
          <w:sz w:val="28"/>
        </w:rPr>
        <w:tab/>
      </w:r>
      <w:r>
        <w:rPr>
          <w:sz w:val="28"/>
        </w:rPr>
        <w:t xml:space="preserve">      №</w:t>
      </w:r>
      <w:r w:rsidR="008F18E3">
        <w:rPr>
          <w:sz w:val="28"/>
        </w:rPr>
        <w:t xml:space="preserve"> 934-п</w:t>
      </w:r>
    </w:p>
    <w:p w:rsidR="004A60FE" w:rsidRDefault="004A60FE">
      <w:pPr>
        <w:tabs>
          <w:tab w:val="left" w:pos="709"/>
        </w:tabs>
        <w:jc w:val="both"/>
        <w:rPr>
          <w:sz w:val="28"/>
        </w:rPr>
      </w:pPr>
    </w:p>
    <w:p w:rsidR="004A60FE" w:rsidRDefault="004A60FE">
      <w:pPr>
        <w:tabs>
          <w:tab w:val="left" w:pos="709"/>
        </w:tabs>
        <w:jc w:val="both"/>
        <w:rPr>
          <w:sz w:val="28"/>
        </w:rPr>
      </w:pPr>
    </w:p>
    <w:p w:rsidR="004A60FE" w:rsidRDefault="00EE5E04">
      <w:pPr>
        <w:tabs>
          <w:tab w:val="left" w:pos="709"/>
        </w:tabs>
        <w:jc w:val="center"/>
        <w:rPr>
          <w:sz w:val="28"/>
          <w:szCs w:val="28"/>
        </w:rPr>
      </w:pPr>
      <w:bookmarkStart w:id="0" w:name="_GoBack"/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sz w:val="28"/>
        </w:rPr>
        <w:t>Лакашинское</w:t>
      </w:r>
      <w:proofErr w:type="spellEnd"/>
      <w:r>
        <w:rPr>
          <w:sz w:val="28"/>
        </w:rPr>
        <w:t xml:space="preserve"> сельское поселение Спасского муниципального района Рязанской области</w:t>
      </w:r>
    </w:p>
    <w:bookmarkEnd w:id="0"/>
    <w:p w:rsidR="004A60FE" w:rsidRDefault="004A60FE">
      <w:pPr>
        <w:tabs>
          <w:tab w:val="left" w:pos="709"/>
        </w:tabs>
        <w:jc w:val="both"/>
        <w:rPr>
          <w:sz w:val="28"/>
          <w:highlight w:val="white"/>
        </w:rPr>
      </w:pPr>
    </w:p>
    <w:p w:rsidR="004A60FE" w:rsidRDefault="00EE5E04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proofErr w:type="spellStart"/>
      <w:r>
        <w:rPr>
          <w:color w:val="auto"/>
          <w:sz w:val="28"/>
          <w:szCs w:val="28"/>
        </w:rPr>
        <w:t>Шабурова</w:t>
      </w:r>
      <w:proofErr w:type="spellEnd"/>
      <w:r>
        <w:rPr>
          <w:color w:val="auto"/>
          <w:sz w:val="28"/>
          <w:szCs w:val="28"/>
        </w:rPr>
        <w:t xml:space="preserve"> А.Ю.</w:t>
      </w:r>
      <w:r>
        <w:rPr>
          <w:color w:val="000000" w:themeColor="text1"/>
          <w:sz w:val="28"/>
          <w:szCs w:val="28"/>
        </w:rPr>
        <w:t>, статьи 33 Градостроительног</w:t>
      </w:r>
      <w:r>
        <w:rPr>
          <w:color w:val="000000" w:themeColor="text1"/>
          <w:sz w:val="28"/>
          <w:szCs w:val="28"/>
        </w:rPr>
        <w:t>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</w:t>
      </w:r>
      <w:r>
        <w:rPr>
          <w:color w:val="000000" w:themeColor="text1"/>
          <w:sz w:val="28"/>
          <w:szCs w:val="28"/>
        </w:rPr>
        <w:t xml:space="preserve">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19.09.2025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 от 06.08.2008 № 153</w:t>
      </w:r>
      <w:r>
        <w:rPr>
          <w:color w:val="000000" w:themeColor="text1"/>
          <w:sz w:val="28"/>
          <w:szCs w:val="28"/>
        </w:rPr>
        <w:t xml:space="preserve"> «Об утверждении Положения о главном управлении архитектуры </w:t>
      </w:r>
      <w:r>
        <w:rPr>
          <w:color w:val="000000" w:themeColor="text1"/>
          <w:sz w:val="28"/>
          <w:szCs w:val="28"/>
        </w:rPr>
        <w:br/>
        <w:t xml:space="preserve">и градостроительства Рязанской области», </w:t>
      </w:r>
      <w:r>
        <w:rPr>
          <w:color w:val="auto"/>
          <w:sz w:val="28"/>
        </w:rPr>
        <w:t xml:space="preserve">приказом главного управления архитектуры и градостроительства Рязанской области от 09.10.2025 № 72-ок </w:t>
      </w:r>
      <w:r>
        <w:rPr>
          <w:color w:val="auto"/>
          <w:sz w:val="28"/>
        </w:rPr>
        <w:br/>
        <w:t xml:space="preserve">«О предоставлении отпуска работнику», </w:t>
      </w:r>
      <w:r>
        <w:rPr>
          <w:color w:val="000000" w:themeColor="text1"/>
          <w:sz w:val="28"/>
          <w:szCs w:val="28"/>
        </w:rPr>
        <w:t>главное управ</w:t>
      </w:r>
      <w:r>
        <w:rPr>
          <w:color w:val="000000" w:themeColor="text1"/>
          <w:sz w:val="28"/>
          <w:szCs w:val="28"/>
        </w:rPr>
        <w:t xml:space="preserve">ление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ПОСТАНОВЛЯЕТ:</w:t>
      </w:r>
    </w:p>
    <w:p w:rsidR="004A60FE" w:rsidRDefault="00EE5E04" w:rsidP="00EE5E04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Приступить к подготовке проекта внесения изменений в правила землепользования и застройки муниципального образования – </w:t>
      </w:r>
      <w:proofErr w:type="spellStart"/>
      <w:r>
        <w:rPr>
          <w:sz w:val="28"/>
        </w:rPr>
        <w:t>Лакашинское</w:t>
      </w:r>
      <w:proofErr w:type="spellEnd"/>
      <w:r>
        <w:rPr>
          <w:sz w:val="28"/>
        </w:rPr>
        <w:t xml:space="preserve"> сельское поселение Спасского муниципального района Ря</w:t>
      </w:r>
      <w:r>
        <w:rPr>
          <w:sz w:val="28"/>
        </w:rPr>
        <w:t>занской области</w:t>
      </w:r>
      <w:r>
        <w:rPr>
          <w:color w:val="000000" w:themeColor="text1"/>
          <w:sz w:val="28"/>
        </w:rPr>
        <w:t xml:space="preserve">, утвержденные постановлением главного управления архитектуры </w:t>
      </w:r>
      <w:r>
        <w:rPr>
          <w:color w:val="000000" w:themeColor="text1"/>
          <w:sz w:val="28"/>
        </w:rPr>
        <w:br/>
        <w:t xml:space="preserve">и градостроительства Рязанской области от 08.12.2021 № 571-п «Об утверждении правил землепользования и застройки муниципального образования – </w:t>
      </w:r>
      <w:proofErr w:type="spellStart"/>
      <w:r>
        <w:rPr>
          <w:sz w:val="28"/>
        </w:rPr>
        <w:t>Лакашинское</w:t>
      </w:r>
      <w:proofErr w:type="spellEnd"/>
      <w:r>
        <w:rPr>
          <w:sz w:val="28"/>
        </w:rPr>
        <w:t xml:space="preserve"> сельское поселение Спасс</w:t>
      </w:r>
      <w:r>
        <w:rPr>
          <w:sz w:val="28"/>
        </w:rPr>
        <w:t>кого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 в части:</w:t>
      </w:r>
    </w:p>
    <w:p w:rsidR="004A60FE" w:rsidRDefault="00EE5E04">
      <w:pPr>
        <w:ind w:firstLine="709"/>
        <w:jc w:val="both"/>
        <w:rPr>
          <w:rFonts w:eastAsia="Calibri"/>
          <w:lang w:eastAsia="ar-SA"/>
        </w:rPr>
      </w:pPr>
      <w:r>
        <w:rPr>
          <w:color w:val="000000" w:themeColor="text1"/>
          <w:sz w:val="28"/>
          <w:szCs w:val="28"/>
        </w:rPr>
        <w:t xml:space="preserve">– 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>дополнения перечня территориальных зон зоной «Зона отдыха»;</w:t>
      </w:r>
    </w:p>
    <w:p w:rsidR="004A60FE" w:rsidRDefault="00EE5E04">
      <w:pPr>
        <w:ind w:firstLine="709"/>
        <w:jc w:val="both"/>
        <w:rPr>
          <w:rFonts w:eastAsia="Calibri"/>
          <w:lang w:eastAsia="ar-SA"/>
        </w:rPr>
      </w:pPr>
      <w:r>
        <w:rPr>
          <w:color w:val="000000" w:themeColor="text1"/>
          <w:sz w:val="28"/>
          <w:szCs w:val="28"/>
        </w:rPr>
        <w:t xml:space="preserve">– 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>установления для территориальной зоны «Зона отдыха» основного вида разрешенного использования земельных участков и объектов капитального строительства: «Отдых (рекреация) (5.0 (5.1-5.5))» и следующих условно разрешенных видов использования: «Коммунальное о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>бслуживание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br/>
        <w:t>(3.1 (3.1.1-3.1.2))», «Автомобильный транспорт (7.2)»;</w:t>
      </w:r>
    </w:p>
    <w:p w:rsidR="004A60FE" w:rsidRDefault="00EE5E04">
      <w:pPr>
        <w:ind w:firstLine="709"/>
        <w:jc w:val="both"/>
        <w:rPr>
          <w:rFonts w:eastAsia="Calibri"/>
          <w:lang w:eastAsia="ar-SA"/>
        </w:rPr>
      </w:pPr>
      <w:r>
        <w:rPr>
          <w:color w:val="000000" w:themeColor="text1"/>
          <w:sz w:val="28"/>
          <w:szCs w:val="28"/>
        </w:rPr>
        <w:lastRenderedPageBreak/>
        <w:t xml:space="preserve">– 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>установления для территориальной зоны «Зона отдыха» предельных размеров земельных участков, в том числе их площадь и предельные параметры разрешенного строительства, реконструкции объекто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>в капитального строительства – НПУ;</w:t>
      </w:r>
    </w:p>
    <w:p w:rsidR="004A60FE" w:rsidRDefault="00EE5E04">
      <w:pPr>
        <w:ind w:firstLine="709"/>
        <w:jc w:val="both"/>
        <w:rPr>
          <w:rFonts w:eastAsia="Calibri"/>
          <w:lang w:eastAsia="ar-SA"/>
        </w:rPr>
      </w:pPr>
      <w:r>
        <w:rPr>
          <w:color w:val="000000" w:themeColor="text1"/>
          <w:sz w:val="28"/>
          <w:szCs w:val="28"/>
        </w:rPr>
        <w:t>– 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>отнесения земельного участка с кадастровым номером 62:20:0020101:391 к территориальной зоне «Зона отдыха».</w:t>
      </w:r>
    </w:p>
    <w:p w:rsidR="004A60FE" w:rsidRDefault="00EE5E04" w:rsidP="00EE5E04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 xml:space="preserve">заинтересованному лицу </w:t>
      </w:r>
      <w:proofErr w:type="spellStart"/>
      <w:r>
        <w:rPr>
          <w:color w:val="auto"/>
          <w:sz w:val="28"/>
          <w:szCs w:val="28"/>
          <w:lang w:eastAsia="ar-SA"/>
        </w:rPr>
        <w:t>Шабурову</w:t>
      </w:r>
      <w:proofErr w:type="spellEnd"/>
      <w:r>
        <w:rPr>
          <w:color w:val="auto"/>
          <w:sz w:val="28"/>
          <w:szCs w:val="28"/>
          <w:lang w:eastAsia="ar-SA"/>
        </w:rPr>
        <w:t xml:space="preserve"> А.Ю. </w:t>
      </w:r>
      <w:r>
        <w:rPr>
          <w:color w:val="000000" w:themeColor="text1"/>
          <w:sz w:val="28"/>
          <w:szCs w:val="28"/>
        </w:rPr>
        <w:t>разработать проект внесения изменений в правила землепользовани</w:t>
      </w:r>
      <w:r>
        <w:rPr>
          <w:color w:val="000000" w:themeColor="text1"/>
          <w:sz w:val="28"/>
          <w:szCs w:val="28"/>
        </w:rPr>
        <w:t xml:space="preserve">я и застройки </w:t>
      </w:r>
      <w:r>
        <w:rPr>
          <w:color w:val="000000" w:themeColor="text1"/>
          <w:sz w:val="28"/>
          <w:szCs w:val="28"/>
        </w:rPr>
        <w:br/>
      </w:r>
      <w:r>
        <w:rPr>
          <w:sz w:val="28"/>
          <w:szCs w:val="28"/>
          <w:lang w:eastAsia="ar-SA"/>
        </w:rPr>
        <w:t xml:space="preserve">в соответствии с пунктом 1 настоящего постановления </w:t>
      </w:r>
      <w:r>
        <w:rPr>
          <w:color w:val="000000" w:themeColor="text1"/>
          <w:sz w:val="28"/>
          <w:szCs w:val="28"/>
        </w:rPr>
        <w:t>за счет собственных средств</w:t>
      </w:r>
      <w:r w:rsidRPr="008F18E3">
        <w:rPr>
          <w:color w:val="000000" w:themeColor="text1"/>
          <w:sz w:val="28"/>
          <w:szCs w:val="28"/>
        </w:rPr>
        <w:t>.</w:t>
      </w:r>
    </w:p>
    <w:p w:rsidR="004A60FE" w:rsidRDefault="00EE5E04" w:rsidP="00EE5E04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Отделу градостроительного регулирования в соответствии с пунктом 1 настоящего постановления:</w:t>
      </w:r>
    </w:p>
    <w:p w:rsidR="004A60FE" w:rsidRDefault="00EE5E04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</w:t>
      </w:r>
      <w:r>
        <w:rPr>
          <w:color w:val="000000" w:themeColor="text1"/>
          <w:sz w:val="28"/>
          <w:szCs w:val="28"/>
        </w:rPr>
        <w:t>лепользования и застройки</w:t>
      </w:r>
      <w:r>
        <w:rPr>
          <w:sz w:val="28"/>
          <w:szCs w:val="28"/>
          <w:lang w:eastAsia="ar-SA"/>
        </w:rPr>
        <w:t>;</w:t>
      </w:r>
    </w:p>
    <w:p w:rsidR="004A60FE" w:rsidRDefault="00EE5E04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соответствии нормам градостроительного законодательства.</w:t>
      </w:r>
    </w:p>
    <w:p w:rsidR="004A60FE" w:rsidRDefault="00EE5E04" w:rsidP="00EE5E04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4A60FE" w:rsidRDefault="00EE5E04" w:rsidP="00EE5E04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4A60FE" w:rsidRDefault="00EE5E04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4A60FE" w:rsidRDefault="00EE5E04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</w:t>
        </w:r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) и на официальном интернет-портале правовой информации (www.pravo.gov.ru).</w:t>
        </w:r>
      </w:hyperlink>
    </w:p>
    <w:p w:rsidR="004A60FE" w:rsidRDefault="00EE5E04" w:rsidP="00EE5E04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4A60FE" w:rsidRDefault="00EE5E04" w:rsidP="00EE5E04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 xml:space="preserve">Предложить главе муниципального образования </w:t>
      </w:r>
      <w:r>
        <w:rPr>
          <w:sz w:val="28"/>
          <w:szCs w:val="28"/>
          <w:lang w:eastAsia="ar-SA"/>
        </w:rPr>
        <w:t xml:space="preserve">– Спасский муниципальный район Рязанской области, главе муниципального образования – </w:t>
      </w:r>
      <w:proofErr w:type="spellStart"/>
      <w:r>
        <w:rPr>
          <w:sz w:val="28"/>
          <w:szCs w:val="28"/>
          <w:lang w:eastAsia="ar-SA"/>
        </w:rPr>
        <w:t>Лакашинское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Спасского муниципального района Рязанской области обеспечить размещение настоящего постановления на официальном сайте муниципального образов</w:t>
      </w:r>
      <w:r>
        <w:rPr>
          <w:sz w:val="28"/>
          <w:szCs w:val="28"/>
          <w:lang w:eastAsia="ar-SA"/>
        </w:rPr>
        <w:t>ания в сети «Интернет», публикацию в средствах массовой информации.</w:t>
      </w:r>
    </w:p>
    <w:p w:rsidR="004A60FE" w:rsidRDefault="00EE5E04" w:rsidP="00EE5E04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4A60FE" w:rsidRDefault="004A60FE">
      <w:pPr>
        <w:widowControl w:val="0"/>
        <w:ind w:left="142"/>
        <w:jc w:val="both"/>
        <w:rPr>
          <w:sz w:val="22"/>
          <w:highlight w:val="yellow"/>
        </w:rPr>
      </w:pPr>
    </w:p>
    <w:p w:rsidR="004A60FE" w:rsidRDefault="004A60FE">
      <w:pPr>
        <w:widowControl w:val="0"/>
        <w:jc w:val="both"/>
        <w:rPr>
          <w:color w:val="auto"/>
          <w:sz w:val="22"/>
          <w:highlight w:val="white"/>
        </w:rPr>
      </w:pPr>
    </w:p>
    <w:p w:rsidR="004A60FE" w:rsidRDefault="00EE5E04">
      <w:pPr>
        <w:tabs>
          <w:tab w:val="left" w:pos="709"/>
        </w:tabs>
        <w:jc w:val="both"/>
        <w:rPr>
          <w:sz w:val="28"/>
          <w:highlight w:val="white"/>
        </w:rPr>
      </w:pPr>
      <w:proofErr w:type="spellStart"/>
      <w:r>
        <w:rPr>
          <w:sz w:val="28"/>
          <w:highlight w:val="white"/>
        </w:rPr>
        <w:t>И.о</w:t>
      </w:r>
      <w:proofErr w:type="spellEnd"/>
      <w:r>
        <w:rPr>
          <w:sz w:val="28"/>
          <w:highlight w:val="white"/>
        </w:rPr>
        <w:t>. начальник</w:t>
      </w:r>
      <w:r>
        <w:rPr>
          <w:sz w:val="28"/>
          <w:highlight w:val="white"/>
        </w:rPr>
        <w:t xml:space="preserve">а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</w:t>
      </w:r>
      <w:r>
        <w:rPr>
          <w:color w:val="auto"/>
          <w:sz w:val="28"/>
          <w:szCs w:val="28"/>
        </w:rPr>
        <w:t xml:space="preserve"> О.М. </w:t>
      </w:r>
      <w:proofErr w:type="spellStart"/>
      <w:r>
        <w:rPr>
          <w:color w:val="auto"/>
          <w:sz w:val="28"/>
          <w:szCs w:val="28"/>
        </w:rPr>
        <w:t>Алямовская</w:t>
      </w:r>
      <w:proofErr w:type="spellEnd"/>
    </w:p>
    <w:p w:rsidR="004A60FE" w:rsidRDefault="004A60FE">
      <w:pPr>
        <w:contextualSpacing/>
        <w:jc w:val="both"/>
        <w:rPr>
          <w:sz w:val="24"/>
        </w:rPr>
      </w:pPr>
    </w:p>
    <w:sectPr w:rsidR="004A60FE">
      <w:headerReference w:type="default" r:id="rId11"/>
      <w:pgSz w:w="11906" w:h="16838"/>
      <w:pgMar w:top="850" w:right="567" w:bottom="850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E04" w:rsidRDefault="00EE5E04">
      <w:r>
        <w:separator/>
      </w:r>
    </w:p>
  </w:endnote>
  <w:endnote w:type="continuationSeparator" w:id="0">
    <w:p w:rsidR="00EE5E04" w:rsidRDefault="00EE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Noto Sans Devanagari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E04" w:rsidRDefault="00EE5E04">
      <w:r>
        <w:separator/>
      </w:r>
    </w:p>
  </w:footnote>
  <w:footnote w:type="continuationSeparator" w:id="0">
    <w:p w:rsidR="00EE5E04" w:rsidRDefault="00EE5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0FE" w:rsidRDefault="00EE5E04">
    <w:pPr>
      <w:pStyle w:val="aff4"/>
      <w:jc w:val="center"/>
      <w:rPr>
        <w:sz w:val="28"/>
      </w:rPr>
    </w:pPr>
    <w:r>
      <w:rPr>
        <w:sz w:val="28"/>
      </w:rPr>
      <w:t>2</w:t>
    </w:r>
  </w:p>
  <w:p w:rsidR="004A60FE" w:rsidRDefault="004A60FE">
    <w:pPr>
      <w:pStyle w:val="af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C0098"/>
    <w:multiLevelType w:val="hybridMultilevel"/>
    <w:tmpl w:val="C5866342"/>
    <w:lvl w:ilvl="0" w:tplc="51802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AE348F7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61A3E1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2DA204D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D7C6C5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DEB6AF1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64C769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5EA64F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AB2D3F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0FE"/>
    <w:rsid w:val="004A60FE"/>
    <w:rsid w:val="008F18E3"/>
    <w:rsid w:val="00EE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D1AC"/>
  <w15:docId w15:val="{314F22B2-60B9-4440-AD5D-08697998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836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114</cp:revision>
  <dcterms:created xsi:type="dcterms:W3CDTF">2020-12-26T06:51:00Z</dcterms:created>
  <dcterms:modified xsi:type="dcterms:W3CDTF">2025-10-28T07:42:00Z</dcterms:modified>
</cp:coreProperties>
</file>