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626078">
        <w:tc>
          <w:tcPr>
            <w:tcW w:w="5428" w:type="dxa"/>
          </w:tcPr>
          <w:p w:rsidR="00190FF9" w:rsidRPr="00626078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550B2" w:rsidRPr="00626078" w:rsidRDefault="007550B2" w:rsidP="007550B2">
            <w:pPr>
              <w:rPr>
                <w:rFonts w:ascii="Times New Roman" w:hAnsi="Times New Roman"/>
                <w:sz w:val="28"/>
                <w:szCs w:val="28"/>
              </w:rPr>
            </w:pPr>
            <w:r w:rsidRPr="00626078">
              <w:rPr>
                <w:rFonts w:ascii="Times New Roman" w:hAnsi="Times New Roman"/>
                <w:sz w:val="28"/>
                <w:szCs w:val="28"/>
              </w:rPr>
              <w:t xml:space="preserve">Приложение № 1 </w:t>
            </w:r>
          </w:p>
          <w:p w:rsidR="007550B2" w:rsidRPr="00626078" w:rsidRDefault="007550B2" w:rsidP="007550B2">
            <w:pPr>
              <w:rPr>
                <w:rFonts w:ascii="Times New Roman" w:hAnsi="Times New Roman"/>
                <w:sz w:val="28"/>
                <w:szCs w:val="28"/>
              </w:rPr>
            </w:pPr>
            <w:r w:rsidRPr="00626078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190FF9" w:rsidRPr="00626078" w:rsidRDefault="007550B2" w:rsidP="007550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078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B94733" w:rsidRPr="00626078">
        <w:tc>
          <w:tcPr>
            <w:tcW w:w="5428" w:type="dxa"/>
          </w:tcPr>
          <w:p w:rsidR="00B94733" w:rsidRPr="00626078" w:rsidRDefault="00B94733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94733" w:rsidRPr="00626078" w:rsidRDefault="00B05E5F" w:rsidP="007550B2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14.10.2025 № 315</w:t>
            </w:r>
            <w:bookmarkEnd w:id="0"/>
          </w:p>
        </w:tc>
      </w:tr>
      <w:tr w:rsidR="00B94733" w:rsidRPr="00626078">
        <w:tc>
          <w:tcPr>
            <w:tcW w:w="5428" w:type="dxa"/>
          </w:tcPr>
          <w:p w:rsidR="00B94733" w:rsidRPr="00626078" w:rsidRDefault="00B94733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94733" w:rsidRPr="00626078" w:rsidRDefault="00B94733" w:rsidP="007550B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Pr="00626078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550B2" w:rsidRPr="00626078" w:rsidRDefault="007550B2" w:rsidP="00B9473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550B2" w:rsidRPr="00626078" w:rsidRDefault="007550B2" w:rsidP="00B9473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 xml:space="preserve">ПОЛОЖЕНИЕ </w:t>
      </w:r>
    </w:p>
    <w:p w:rsidR="00B94733" w:rsidRPr="00626078" w:rsidRDefault="007550B2" w:rsidP="00B9473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 xml:space="preserve">об областном творческом конкурсе </w:t>
      </w:r>
    </w:p>
    <w:p w:rsidR="007550B2" w:rsidRPr="00626078" w:rsidRDefault="007550B2" w:rsidP="00B9473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>«Хрустальный журавль»</w:t>
      </w:r>
    </w:p>
    <w:p w:rsidR="007550B2" w:rsidRPr="00626078" w:rsidRDefault="007550B2" w:rsidP="00B9473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550B2" w:rsidRPr="00626078" w:rsidRDefault="00626078" w:rsidP="007175C7">
      <w:pPr>
        <w:tabs>
          <w:tab w:val="left" w:pos="-3969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7550B2" w:rsidRPr="00626078">
        <w:rPr>
          <w:rFonts w:ascii="Times New Roman" w:hAnsi="Times New Roman"/>
          <w:sz w:val="28"/>
          <w:szCs w:val="28"/>
        </w:rPr>
        <w:t>Общие положения</w:t>
      </w:r>
    </w:p>
    <w:p w:rsidR="007550B2" w:rsidRPr="00626078" w:rsidRDefault="007550B2" w:rsidP="007175C7">
      <w:pPr>
        <w:tabs>
          <w:tab w:val="num" w:pos="0"/>
          <w:tab w:val="left" w:pos="567"/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</w:p>
    <w:p w:rsidR="007550B2" w:rsidRPr="00626078" w:rsidRDefault="007550B2" w:rsidP="007175C7">
      <w:pPr>
        <w:numPr>
          <w:ilvl w:val="1"/>
          <w:numId w:val="7"/>
        </w:numPr>
        <w:tabs>
          <w:tab w:val="num" w:pos="0"/>
          <w:tab w:val="left" w:pos="567"/>
          <w:tab w:val="left" w:pos="709"/>
          <w:tab w:val="left" w:pos="1232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>Положение об областном творческом конкурсе «Хрустальный журавль» (далее – Положение) определяет порядок и условия проведения в 202</w:t>
      </w:r>
      <w:r w:rsidR="00370C8C" w:rsidRPr="00626078">
        <w:rPr>
          <w:rFonts w:ascii="Times New Roman" w:hAnsi="Times New Roman"/>
          <w:sz w:val="28"/>
          <w:szCs w:val="28"/>
        </w:rPr>
        <w:t>5</w:t>
      </w:r>
      <w:r w:rsidRPr="00626078">
        <w:rPr>
          <w:rFonts w:ascii="Times New Roman" w:hAnsi="Times New Roman"/>
          <w:sz w:val="28"/>
          <w:szCs w:val="28"/>
        </w:rPr>
        <w:t xml:space="preserve"> году областного творческого конкурса «Хрустальный журавль» (далее – Конкурс) среди журналистов </w:t>
      </w:r>
      <w:r w:rsidR="008839F3" w:rsidRPr="00626078">
        <w:rPr>
          <w:rFonts w:ascii="Times New Roman" w:hAnsi="Times New Roman"/>
          <w:sz w:val="28"/>
          <w:szCs w:val="28"/>
        </w:rPr>
        <w:t xml:space="preserve">и редакций средств массовой информации </w:t>
      </w:r>
      <w:r w:rsidRPr="00626078">
        <w:rPr>
          <w:rFonts w:ascii="Times New Roman" w:hAnsi="Times New Roman"/>
          <w:sz w:val="28"/>
          <w:szCs w:val="28"/>
        </w:rPr>
        <w:t>Рязанской области</w:t>
      </w:r>
      <w:r w:rsidR="00001448" w:rsidRPr="00626078">
        <w:rPr>
          <w:rFonts w:ascii="Times New Roman" w:hAnsi="Times New Roman"/>
          <w:sz w:val="28"/>
          <w:szCs w:val="28"/>
        </w:rPr>
        <w:t xml:space="preserve"> (далее – </w:t>
      </w:r>
      <w:r w:rsidR="008839F3" w:rsidRPr="00626078">
        <w:rPr>
          <w:rFonts w:ascii="Times New Roman" w:hAnsi="Times New Roman"/>
          <w:sz w:val="28"/>
          <w:szCs w:val="28"/>
        </w:rPr>
        <w:t>СМИ</w:t>
      </w:r>
      <w:r w:rsidR="00001448" w:rsidRPr="00626078">
        <w:rPr>
          <w:rFonts w:ascii="Times New Roman" w:hAnsi="Times New Roman"/>
          <w:sz w:val="28"/>
          <w:szCs w:val="28"/>
        </w:rPr>
        <w:t>)</w:t>
      </w:r>
      <w:r w:rsidRPr="00626078">
        <w:rPr>
          <w:rFonts w:ascii="Times New Roman" w:hAnsi="Times New Roman"/>
          <w:sz w:val="28"/>
          <w:szCs w:val="28"/>
        </w:rPr>
        <w:t xml:space="preserve">, работы которых были опубликованы или вышли в эфир в </w:t>
      </w:r>
      <w:r w:rsidR="008839F3" w:rsidRPr="00626078">
        <w:rPr>
          <w:rFonts w:ascii="Times New Roman" w:hAnsi="Times New Roman"/>
          <w:sz w:val="28"/>
          <w:szCs w:val="28"/>
        </w:rPr>
        <w:t>средствах массовой информации</w:t>
      </w:r>
      <w:r w:rsidR="00ED2F58" w:rsidRPr="00626078">
        <w:rPr>
          <w:rFonts w:ascii="Times New Roman" w:hAnsi="Times New Roman"/>
          <w:sz w:val="28"/>
          <w:szCs w:val="28"/>
        </w:rPr>
        <w:t xml:space="preserve"> </w:t>
      </w:r>
      <w:r w:rsidRPr="00626078">
        <w:rPr>
          <w:rFonts w:ascii="Times New Roman" w:hAnsi="Times New Roman"/>
          <w:sz w:val="28"/>
          <w:szCs w:val="28"/>
        </w:rPr>
        <w:t>в период с 1 ноября</w:t>
      </w:r>
      <w:r w:rsidR="00626078">
        <w:rPr>
          <w:rFonts w:ascii="Times New Roman" w:hAnsi="Times New Roman"/>
          <w:sz w:val="28"/>
          <w:szCs w:val="28"/>
        </w:rPr>
        <w:br/>
      </w:r>
      <w:r w:rsidRPr="00626078">
        <w:rPr>
          <w:rFonts w:ascii="Times New Roman" w:hAnsi="Times New Roman"/>
          <w:sz w:val="28"/>
          <w:szCs w:val="28"/>
        </w:rPr>
        <w:t>202</w:t>
      </w:r>
      <w:r w:rsidR="00370C8C" w:rsidRPr="00626078">
        <w:rPr>
          <w:rFonts w:ascii="Times New Roman" w:hAnsi="Times New Roman"/>
          <w:sz w:val="28"/>
          <w:szCs w:val="28"/>
        </w:rPr>
        <w:t>4</w:t>
      </w:r>
      <w:r w:rsidR="00F60E1A" w:rsidRPr="00626078">
        <w:rPr>
          <w:rFonts w:ascii="Times New Roman" w:hAnsi="Times New Roman"/>
          <w:sz w:val="28"/>
          <w:szCs w:val="28"/>
        </w:rPr>
        <w:t xml:space="preserve"> </w:t>
      </w:r>
      <w:r w:rsidRPr="00626078">
        <w:rPr>
          <w:rFonts w:ascii="Times New Roman" w:hAnsi="Times New Roman"/>
          <w:sz w:val="28"/>
          <w:szCs w:val="28"/>
        </w:rPr>
        <w:t>года до 1 ноября 202</w:t>
      </w:r>
      <w:r w:rsidR="00370C8C" w:rsidRPr="00626078">
        <w:rPr>
          <w:rFonts w:ascii="Times New Roman" w:hAnsi="Times New Roman"/>
          <w:sz w:val="28"/>
          <w:szCs w:val="28"/>
        </w:rPr>
        <w:t>5</w:t>
      </w:r>
      <w:r w:rsidRPr="00626078">
        <w:rPr>
          <w:rFonts w:ascii="Times New Roman" w:hAnsi="Times New Roman"/>
          <w:sz w:val="28"/>
          <w:szCs w:val="28"/>
        </w:rPr>
        <w:t xml:space="preserve"> года</w:t>
      </w:r>
      <w:r w:rsidR="008839F3" w:rsidRPr="00626078">
        <w:rPr>
          <w:rFonts w:ascii="Times New Roman" w:hAnsi="Times New Roman"/>
          <w:sz w:val="28"/>
          <w:szCs w:val="28"/>
        </w:rPr>
        <w:t xml:space="preserve"> (далее – участники)</w:t>
      </w:r>
      <w:r w:rsidRPr="00626078">
        <w:rPr>
          <w:rFonts w:ascii="Times New Roman" w:hAnsi="Times New Roman"/>
          <w:sz w:val="28"/>
          <w:szCs w:val="28"/>
        </w:rPr>
        <w:t xml:space="preserve">. </w:t>
      </w:r>
    </w:p>
    <w:p w:rsidR="007550B2" w:rsidRPr="00626078" w:rsidRDefault="007550B2" w:rsidP="007175C7">
      <w:pPr>
        <w:numPr>
          <w:ilvl w:val="1"/>
          <w:numId w:val="7"/>
        </w:numPr>
        <w:tabs>
          <w:tab w:val="left" w:pos="567"/>
          <w:tab w:val="left" w:pos="709"/>
          <w:tab w:val="left" w:pos="1246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>Целью Конкурса является привлечение внимания журналистов к освещению социально-экономической и общественной жизни Рязанской области.</w:t>
      </w:r>
    </w:p>
    <w:p w:rsidR="007550B2" w:rsidRPr="00626078" w:rsidRDefault="007550B2" w:rsidP="007175C7">
      <w:pPr>
        <w:numPr>
          <w:ilvl w:val="1"/>
          <w:numId w:val="7"/>
        </w:numPr>
        <w:tabs>
          <w:tab w:val="left" w:pos="567"/>
          <w:tab w:val="left" w:pos="709"/>
          <w:tab w:val="left" w:pos="1246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>Задачи Конкурса:</w:t>
      </w:r>
    </w:p>
    <w:p w:rsidR="007550B2" w:rsidRPr="00626078" w:rsidRDefault="00B94733" w:rsidP="007175C7">
      <w:pPr>
        <w:tabs>
          <w:tab w:val="left" w:pos="567"/>
          <w:tab w:val="left" w:pos="709"/>
          <w:tab w:val="left" w:pos="100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>- </w:t>
      </w:r>
      <w:r w:rsidR="007550B2" w:rsidRPr="00626078">
        <w:rPr>
          <w:rFonts w:ascii="Times New Roman" w:hAnsi="Times New Roman"/>
          <w:sz w:val="28"/>
          <w:szCs w:val="28"/>
        </w:rPr>
        <w:t>содействие духовно-нравственному просвещению, воспитанию чувства патриотизма и гражданской ответственности населения Рязанской области;</w:t>
      </w:r>
    </w:p>
    <w:p w:rsidR="007550B2" w:rsidRPr="00626078" w:rsidRDefault="00B94733" w:rsidP="007175C7">
      <w:pPr>
        <w:tabs>
          <w:tab w:val="left" w:pos="567"/>
          <w:tab w:val="left" w:pos="709"/>
          <w:tab w:val="num" w:pos="800"/>
          <w:tab w:val="left" w:pos="100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>-</w:t>
      </w:r>
      <w:r w:rsidR="007550B2" w:rsidRPr="00626078">
        <w:rPr>
          <w:rFonts w:ascii="Times New Roman" w:hAnsi="Times New Roman"/>
          <w:sz w:val="28"/>
          <w:szCs w:val="28"/>
        </w:rPr>
        <w:t xml:space="preserve"> повышение профессионального уровня журналистов;</w:t>
      </w:r>
    </w:p>
    <w:p w:rsidR="007550B2" w:rsidRPr="00626078" w:rsidRDefault="00B94733" w:rsidP="007175C7">
      <w:pPr>
        <w:tabs>
          <w:tab w:val="left" w:pos="567"/>
          <w:tab w:val="left" w:pos="709"/>
          <w:tab w:val="num" w:pos="800"/>
          <w:tab w:val="left" w:pos="100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>-</w:t>
      </w:r>
      <w:r w:rsidR="007550B2" w:rsidRPr="00626078">
        <w:rPr>
          <w:rFonts w:ascii="Times New Roman" w:hAnsi="Times New Roman"/>
          <w:sz w:val="28"/>
          <w:szCs w:val="28"/>
        </w:rPr>
        <w:t xml:space="preserve"> пропаганда здорового образа жизни в регионе.</w:t>
      </w:r>
    </w:p>
    <w:p w:rsidR="007550B2" w:rsidRPr="00626078" w:rsidRDefault="007550B2" w:rsidP="007175C7">
      <w:pPr>
        <w:tabs>
          <w:tab w:val="left" w:pos="567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0B2" w:rsidRPr="00626078" w:rsidRDefault="00626078" w:rsidP="007175C7">
      <w:pPr>
        <w:tabs>
          <w:tab w:val="left" w:pos="-3969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7550B2" w:rsidRPr="00626078">
        <w:rPr>
          <w:rFonts w:ascii="Times New Roman" w:hAnsi="Times New Roman"/>
          <w:sz w:val="28"/>
          <w:szCs w:val="28"/>
        </w:rPr>
        <w:t>Организация и проведение Конкурса</w:t>
      </w:r>
    </w:p>
    <w:p w:rsidR="007550B2" w:rsidRPr="00626078" w:rsidRDefault="007550B2" w:rsidP="007175C7">
      <w:pPr>
        <w:tabs>
          <w:tab w:val="left" w:pos="567"/>
          <w:tab w:val="left" w:pos="709"/>
        </w:tabs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550B2" w:rsidRPr="00626078" w:rsidRDefault="00626078" w:rsidP="007175C7">
      <w:pPr>
        <w:tabs>
          <w:tab w:val="left" w:pos="567"/>
          <w:tab w:val="left" w:pos="709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2.1. </w:t>
      </w:r>
      <w:r w:rsidR="007550B2" w:rsidRPr="00626078">
        <w:rPr>
          <w:rFonts w:ascii="Times New Roman" w:hAnsi="Times New Roman"/>
          <w:sz w:val="28"/>
          <w:szCs w:val="28"/>
        </w:rPr>
        <w:t xml:space="preserve">Подготовку и проведение Конкурса обеспечивает организационный комитет Конкурса (далее – Оргкомитет). Материально-техническое, финансовое обеспечение Конкурса и иные полномочия в соответствии с настоящим Положением обеспечивает </w:t>
      </w:r>
      <w:r w:rsidR="00A8078A" w:rsidRPr="00626078">
        <w:rPr>
          <w:rFonts w:ascii="Times New Roman" w:hAnsi="Times New Roman"/>
          <w:sz w:val="28"/>
          <w:szCs w:val="28"/>
        </w:rPr>
        <w:t>комитет по информации и массовым коммуникациям</w:t>
      </w:r>
      <w:r w:rsidR="007550B2" w:rsidRPr="00626078">
        <w:rPr>
          <w:rFonts w:ascii="Times New Roman" w:hAnsi="Times New Roman"/>
          <w:sz w:val="28"/>
          <w:szCs w:val="28"/>
        </w:rPr>
        <w:t xml:space="preserve"> Рязанской области (далее – </w:t>
      </w:r>
      <w:r w:rsidR="00A8078A" w:rsidRPr="00626078">
        <w:rPr>
          <w:rFonts w:ascii="Times New Roman" w:hAnsi="Times New Roman"/>
          <w:sz w:val="28"/>
          <w:szCs w:val="28"/>
        </w:rPr>
        <w:t>Комитет</w:t>
      </w:r>
      <w:r w:rsidR="007550B2" w:rsidRPr="00626078">
        <w:rPr>
          <w:rFonts w:ascii="Times New Roman" w:hAnsi="Times New Roman"/>
          <w:sz w:val="28"/>
          <w:szCs w:val="28"/>
        </w:rPr>
        <w:t>).</w:t>
      </w:r>
    </w:p>
    <w:p w:rsidR="007550B2" w:rsidRPr="00626078" w:rsidRDefault="007550B2" w:rsidP="007175C7">
      <w:pPr>
        <w:tabs>
          <w:tab w:val="left" w:pos="567"/>
          <w:tab w:val="left" w:pos="709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 xml:space="preserve"> </w:t>
      </w:r>
      <w:r w:rsidR="00626078">
        <w:rPr>
          <w:rFonts w:ascii="Times New Roman" w:hAnsi="Times New Roman"/>
          <w:sz w:val="28"/>
          <w:szCs w:val="28"/>
        </w:rPr>
        <w:t>2.2. </w:t>
      </w:r>
      <w:r w:rsidRPr="00626078">
        <w:rPr>
          <w:rFonts w:ascii="Times New Roman" w:hAnsi="Times New Roman"/>
          <w:sz w:val="28"/>
          <w:szCs w:val="28"/>
        </w:rPr>
        <w:t xml:space="preserve">Работы, представленные на Конкурс, оценивает конкурсная комиссия. </w:t>
      </w:r>
    </w:p>
    <w:p w:rsidR="007550B2" w:rsidRPr="00626078" w:rsidRDefault="007550B2" w:rsidP="007175C7">
      <w:pPr>
        <w:tabs>
          <w:tab w:val="left" w:pos="567"/>
          <w:tab w:val="left" w:pos="709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 xml:space="preserve"> </w:t>
      </w:r>
      <w:r w:rsidR="00626078">
        <w:rPr>
          <w:rFonts w:ascii="Times New Roman" w:hAnsi="Times New Roman"/>
          <w:sz w:val="28"/>
          <w:szCs w:val="28"/>
        </w:rPr>
        <w:t>2.3. </w:t>
      </w:r>
      <w:r w:rsidRPr="00626078">
        <w:rPr>
          <w:rFonts w:ascii="Times New Roman" w:hAnsi="Times New Roman"/>
          <w:sz w:val="28"/>
          <w:szCs w:val="28"/>
        </w:rPr>
        <w:t>Оргкомитет осуществляет следующие функции:</w:t>
      </w:r>
    </w:p>
    <w:p w:rsidR="007550B2" w:rsidRPr="00626078" w:rsidRDefault="00B94733" w:rsidP="007175C7">
      <w:pPr>
        <w:tabs>
          <w:tab w:val="left" w:pos="567"/>
          <w:tab w:val="left" w:pos="709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>- </w:t>
      </w:r>
      <w:r w:rsidR="007550B2" w:rsidRPr="00626078">
        <w:rPr>
          <w:rFonts w:ascii="Times New Roman" w:hAnsi="Times New Roman"/>
          <w:sz w:val="28"/>
          <w:szCs w:val="28"/>
        </w:rPr>
        <w:t>определяет состав, порядок формирования и работы конкурсной комиссии;</w:t>
      </w:r>
    </w:p>
    <w:p w:rsidR="007550B2" w:rsidRPr="00626078" w:rsidRDefault="00B94733" w:rsidP="007175C7">
      <w:pPr>
        <w:tabs>
          <w:tab w:val="left" w:pos="567"/>
          <w:tab w:val="left" w:pos="709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>- </w:t>
      </w:r>
      <w:r w:rsidR="007550B2" w:rsidRPr="00626078">
        <w:rPr>
          <w:rFonts w:ascii="Times New Roman" w:hAnsi="Times New Roman"/>
          <w:sz w:val="28"/>
          <w:szCs w:val="28"/>
        </w:rPr>
        <w:t>утверждает решение конкурсной комиссии по присуждению премий победителям Конкурса.</w:t>
      </w:r>
    </w:p>
    <w:p w:rsidR="000375EE" w:rsidRPr="00626078" w:rsidRDefault="000375EE" w:rsidP="007175C7">
      <w:pPr>
        <w:tabs>
          <w:tab w:val="left" w:pos="567"/>
          <w:tab w:val="left" w:pos="709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>Принятое Оргкомитетом решение оформляется протоколом.</w:t>
      </w:r>
    </w:p>
    <w:p w:rsidR="007550B2" w:rsidRPr="00626078" w:rsidRDefault="00626078" w:rsidP="007175C7">
      <w:pPr>
        <w:tabs>
          <w:tab w:val="left" w:pos="567"/>
          <w:tab w:val="left" w:pos="709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2.4. </w:t>
      </w:r>
      <w:r w:rsidR="007550B2" w:rsidRPr="00626078">
        <w:rPr>
          <w:rFonts w:ascii="Times New Roman" w:hAnsi="Times New Roman"/>
          <w:sz w:val="28"/>
          <w:szCs w:val="28"/>
        </w:rPr>
        <w:t>Конкурсная комиссия осуществляет следующие функции:</w:t>
      </w:r>
    </w:p>
    <w:p w:rsidR="007550B2" w:rsidRPr="00626078" w:rsidRDefault="00B94733" w:rsidP="007175C7">
      <w:pPr>
        <w:tabs>
          <w:tab w:val="left" w:pos="567"/>
          <w:tab w:val="left" w:pos="709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lastRenderedPageBreak/>
        <w:t>- </w:t>
      </w:r>
      <w:r w:rsidR="007550B2" w:rsidRPr="00626078">
        <w:rPr>
          <w:rFonts w:ascii="Times New Roman" w:hAnsi="Times New Roman"/>
          <w:sz w:val="28"/>
          <w:szCs w:val="28"/>
        </w:rPr>
        <w:t>проводит оценку представленных работ с учетом показателей, предусмотренных пунктами 4.2</w:t>
      </w:r>
      <w:r w:rsidRPr="00626078">
        <w:rPr>
          <w:rFonts w:ascii="Times New Roman" w:hAnsi="Times New Roman"/>
          <w:sz w:val="28"/>
          <w:szCs w:val="28"/>
        </w:rPr>
        <w:t>-</w:t>
      </w:r>
      <w:r w:rsidR="007550B2" w:rsidRPr="00626078">
        <w:rPr>
          <w:rFonts w:ascii="Times New Roman" w:hAnsi="Times New Roman"/>
          <w:sz w:val="28"/>
          <w:szCs w:val="28"/>
        </w:rPr>
        <w:t>4.4 настоящего Положения;</w:t>
      </w:r>
    </w:p>
    <w:p w:rsidR="007550B2" w:rsidRPr="00626078" w:rsidRDefault="00B94733" w:rsidP="007175C7">
      <w:pPr>
        <w:tabs>
          <w:tab w:val="left" w:pos="567"/>
          <w:tab w:val="left" w:pos="709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>-</w:t>
      </w:r>
      <w:r w:rsidR="007550B2" w:rsidRPr="00626078">
        <w:rPr>
          <w:rFonts w:ascii="Times New Roman" w:hAnsi="Times New Roman"/>
          <w:sz w:val="28"/>
          <w:szCs w:val="28"/>
        </w:rPr>
        <w:t xml:space="preserve"> определяет победителей Конкурса.</w:t>
      </w:r>
    </w:p>
    <w:p w:rsidR="007550B2" w:rsidRPr="00626078" w:rsidRDefault="00626078" w:rsidP="007175C7">
      <w:pPr>
        <w:tabs>
          <w:tab w:val="left" w:pos="567"/>
          <w:tab w:val="left" w:pos="709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2.5. </w:t>
      </w:r>
      <w:r w:rsidR="000375EE" w:rsidRPr="00626078">
        <w:rPr>
          <w:rFonts w:ascii="Times New Roman" w:hAnsi="Times New Roman"/>
          <w:sz w:val="28"/>
          <w:szCs w:val="28"/>
        </w:rPr>
        <w:t xml:space="preserve">Конкурсная комиссия состоит из 17 человек. </w:t>
      </w:r>
      <w:r w:rsidR="007550B2" w:rsidRPr="00626078">
        <w:rPr>
          <w:rFonts w:ascii="Times New Roman" w:hAnsi="Times New Roman"/>
          <w:sz w:val="28"/>
          <w:szCs w:val="28"/>
        </w:rPr>
        <w:t xml:space="preserve">В состав конкурсной комиссии входят председатель конкурсной комиссии, секретарь и члены конкурсной комиссии. Председатель и секретарь конкурсной комиссии избираются из состава конкурсной комиссии на первом заседании </w:t>
      </w:r>
      <w:r w:rsidR="000375EE" w:rsidRPr="00626078">
        <w:rPr>
          <w:rFonts w:ascii="Times New Roman" w:hAnsi="Times New Roman"/>
          <w:sz w:val="28"/>
          <w:szCs w:val="28"/>
        </w:rPr>
        <w:t xml:space="preserve">конкурсной комиссии </w:t>
      </w:r>
      <w:r w:rsidR="007550B2" w:rsidRPr="00626078">
        <w:rPr>
          <w:rFonts w:ascii="Times New Roman" w:hAnsi="Times New Roman"/>
          <w:sz w:val="28"/>
          <w:szCs w:val="28"/>
        </w:rPr>
        <w:t>путем открытого голосования.</w:t>
      </w:r>
    </w:p>
    <w:p w:rsidR="007550B2" w:rsidRPr="00626078" w:rsidRDefault="00626078" w:rsidP="007175C7">
      <w:pPr>
        <w:tabs>
          <w:tab w:val="left" w:pos="567"/>
          <w:tab w:val="left" w:pos="709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2.6. </w:t>
      </w:r>
      <w:r w:rsidR="007550B2" w:rsidRPr="00626078">
        <w:rPr>
          <w:rFonts w:ascii="Times New Roman" w:hAnsi="Times New Roman"/>
          <w:sz w:val="28"/>
          <w:szCs w:val="28"/>
        </w:rPr>
        <w:t xml:space="preserve">Конкурсная комиссия осуществляет оценку работ и принимает решение по присуждению Гран-при Губернатора Рязанской области (далее – Гран-при), премий победителям Конкурса посредством открытого голосования простым большинством голосов при наличии на заседании не менее 2/3 членов конкурсной комиссии. Гран-при присуждается участнику, чья работа набрала наибольшее количество голосов в профессиональных или специальных номинациях. При равном количестве голосов Гран-при присуждается участнику, чья работа поступила ранее других работ для участия в Конкурсе. Победителями признаются участники, работы которых набрали наибольшее количество голосов после Гран-при. При равном количестве голосов победителем признается участник, чья работа поступила ранее других работ для участия в Конкурсе. Решение конкурсной комиссии, содержащее обоснованные, мотивированные выводы, оформляется протоколом, который представляется для утверждения Оргкомитету. Оргкомитет рассматривает и утверждает протокол посредством открытого голосования простым большинством голосов при наличии на заседании не менее 2/3 членов Оргкомитета. </w:t>
      </w:r>
    </w:p>
    <w:p w:rsidR="007550B2" w:rsidRPr="00626078" w:rsidRDefault="007550B2" w:rsidP="007175C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>2.7.</w:t>
      </w:r>
      <w:r w:rsidRPr="00626078">
        <w:rPr>
          <w:rFonts w:ascii="Times New Roman" w:hAnsi="Times New Roman"/>
          <w:sz w:val="28"/>
          <w:szCs w:val="28"/>
        </w:rPr>
        <w:tab/>
        <w:t xml:space="preserve"> Объявление о проведении Конкурса осуществляет </w:t>
      </w:r>
      <w:r w:rsidR="00A8078A" w:rsidRPr="00626078">
        <w:rPr>
          <w:rFonts w:ascii="Times New Roman" w:hAnsi="Times New Roman"/>
          <w:sz w:val="28"/>
          <w:szCs w:val="28"/>
        </w:rPr>
        <w:t>Комитет</w:t>
      </w:r>
      <w:r w:rsidRPr="00626078">
        <w:rPr>
          <w:rFonts w:ascii="Times New Roman" w:hAnsi="Times New Roman"/>
          <w:sz w:val="28"/>
          <w:szCs w:val="28"/>
        </w:rPr>
        <w:t xml:space="preserve"> путем опубликования объявления на сайте </w:t>
      </w:r>
      <w:r w:rsidR="00A8078A" w:rsidRPr="00626078">
        <w:rPr>
          <w:rFonts w:ascii="Times New Roman" w:hAnsi="Times New Roman"/>
          <w:sz w:val="28"/>
          <w:szCs w:val="28"/>
        </w:rPr>
        <w:t>Комитета</w:t>
      </w:r>
      <w:r w:rsidRPr="00626078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по адресу: </w:t>
      </w:r>
      <w:hyperlink r:id="rId11" w:history="1">
        <w:r w:rsidR="00D253CC" w:rsidRPr="00626078">
          <w:rPr>
            <w:sz w:val="28"/>
            <w:szCs w:val="28"/>
          </w:rPr>
          <w:t>https://ki.ryazan.gov.ru</w:t>
        </w:r>
      </w:hyperlink>
      <w:r w:rsidR="00D253CC" w:rsidRPr="00626078">
        <w:rPr>
          <w:rFonts w:ascii="Times New Roman" w:hAnsi="Times New Roman"/>
          <w:sz w:val="28"/>
          <w:szCs w:val="28"/>
        </w:rPr>
        <w:t xml:space="preserve"> –</w:t>
      </w:r>
      <w:r w:rsidR="00A8078A" w:rsidRPr="00626078">
        <w:rPr>
          <w:rFonts w:ascii="Times New Roman" w:hAnsi="Times New Roman"/>
          <w:sz w:val="28"/>
          <w:szCs w:val="28"/>
        </w:rPr>
        <w:t xml:space="preserve"> </w:t>
      </w:r>
      <w:r w:rsidRPr="00626078">
        <w:rPr>
          <w:rFonts w:ascii="Times New Roman" w:hAnsi="Times New Roman"/>
          <w:sz w:val="28"/>
          <w:szCs w:val="28"/>
        </w:rPr>
        <w:t xml:space="preserve">(далее – сайт </w:t>
      </w:r>
      <w:r w:rsidR="00A8078A" w:rsidRPr="00626078">
        <w:rPr>
          <w:rFonts w:ascii="Times New Roman" w:hAnsi="Times New Roman"/>
          <w:sz w:val="28"/>
          <w:szCs w:val="28"/>
        </w:rPr>
        <w:t>Комитета</w:t>
      </w:r>
      <w:r w:rsidRPr="00626078">
        <w:rPr>
          <w:rFonts w:ascii="Times New Roman" w:hAnsi="Times New Roman"/>
          <w:sz w:val="28"/>
          <w:szCs w:val="28"/>
        </w:rPr>
        <w:t>) в течение 10 календарных дней, следующих за днем вступления в законную силу настоящего постановления.</w:t>
      </w:r>
    </w:p>
    <w:p w:rsidR="007550B2" w:rsidRPr="00626078" w:rsidRDefault="00626078" w:rsidP="007175C7">
      <w:pPr>
        <w:tabs>
          <w:tab w:val="left" w:pos="567"/>
          <w:tab w:val="left" w:pos="709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2.8. </w:t>
      </w:r>
      <w:r w:rsidR="007550B2" w:rsidRPr="00626078">
        <w:rPr>
          <w:rFonts w:ascii="Times New Roman" w:hAnsi="Times New Roman"/>
          <w:sz w:val="28"/>
          <w:szCs w:val="28"/>
        </w:rPr>
        <w:t>Подведение итогов Конкурса проводится Оргкомитетом не позднее 2</w:t>
      </w:r>
      <w:r w:rsidR="00370C8C" w:rsidRPr="00626078">
        <w:rPr>
          <w:rFonts w:ascii="Times New Roman" w:hAnsi="Times New Roman"/>
          <w:sz w:val="28"/>
          <w:szCs w:val="28"/>
        </w:rPr>
        <w:t>9</w:t>
      </w:r>
      <w:r w:rsidR="007550B2" w:rsidRPr="00626078">
        <w:rPr>
          <w:rFonts w:ascii="Times New Roman" w:hAnsi="Times New Roman"/>
          <w:sz w:val="28"/>
          <w:szCs w:val="28"/>
        </w:rPr>
        <w:t xml:space="preserve"> декабря 202</w:t>
      </w:r>
      <w:r w:rsidR="00370C8C" w:rsidRPr="00626078">
        <w:rPr>
          <w:rFonts w:ascii="Times New Roman" w:hAnsi="Times New Roman"/>
          <w:sz w:val="28"/>
          <w:szCs w:val="28"/>
        </w:rPr>
        <w:t>5</w:t>
      </w:r>
      <w:r w:rsidR="007550B2" w:rsidRPr="00626078">
        <w:rPr>
          <w:rFonts w:ascii="Times New Roman" w:hAnsi="Times New Roman"/>
          <w:sz w:val="28"/>
          <w:szCs w:val="28"/>
        </w:rPr>
        <w:t xml:space="preserve"> года.</w:t>
      </w:r>
    </w:p>
    <w:p w:rsidR="007550B2" w:rsidRPr="00626078" w:rsidRDefault="00626078" w:rsidP="007175C7">
      <w:pPr>
        <w:tabs>
          <w:tab w:val="left" w:pos="567"/>
          <w:tab w:val="left" w:pos="709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2.9. </w:t>
      </w:r>
      <w:r w:rsidR="007550B2" w:rsidRPr="00626078">
        <w:rPr>
          <w:rFonts w:ascii="Times New Roman" w:hAnsi="Times New Roman"/>
          <w:sz w:val="28"/>
          <w:szCs w:val="28"/>
        </w:rPr>
        <w:t xml:space="preserve">Информация о месте и времени проведения церемонии награждения публикуется на сайте </w:t>
      </w:r>
      <w:r w:rsidR="00A8078A" w:rsidRPr="00626078">
        <w:rPr>
          <w:rFonts w:ascii="Times New Roman" w:hAnsi="Times New Roman"/>
          <w:sz w:val="28"/>
          <w:szCs w:val="28"/>
        </w:rPr>
        <w:t>Комитета</w:t>
      </w:r>
      <w:r w:rsidR="007550B2" w:rsidRPr="00626078">
        <w:rPr>
          <w:rFonts w:ascii="Times New Roman" w:hAnsi="Times New Roman"/>
          <w:sz w:val="28"/>
          <w:szCs w:val="28"/>
        </w:rPr>
        <w:t xml:space="preserve"> не позднее двух рабочих дней до даты проведения церемонии награждения.</w:t>
      </w:r>
    </w:p>
    <w:p w:rsidR="007550B2" w:rsidRPr="00626078" w:rsidRDefault="007550B2" w:rsidP="007175C7">
      <w:pPr>
        <w:tabs>
          <w:tab w:val="left" w:pos="567"/>
          <w:tab w:val="left" w:pos="709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>2.10.</w:t>
      </w:r>
      <w:r w:rsidR="00626078">
        <w:rPr>
          <w:rFonts w:ascii="Times New Roman" w:hAnsi="Times New Roman"/>
          <w:sz w:val="28"/>
          <w:szCs w:val="28"/>
        </w:rPr>
        <w:t> </w:t>
      </w:r>
      <w:r w:rsidRPr="00626078">
        <w:rPr>
          <w:rFonts w:ascii="Times New Roman" w:hAnsi="Times New Roman"/>
          <w:sz w:val="28"/>
          <w:szCs w:val="28"/>
        </w:rPr>
        <w:t xml:space="preserve">Объявление результатов, награждение победителей Конкурса и опубликование итогов Конкурса на сайте </w:t>
      </w:r>
      <w:r w:rsidR="00A8078A" w:rsidRPr="00626078">
        <w:rPr>
          <w:rFonts w:ascii="Times New Roman" w:hAnsi="Times New Roman"/>
          <w:sz w:val="28"/>
          <w:szCs w:val="28"/>
        </w:rPr>
        <w:t>Комитета</w:t>
      </w:r>
      <w:r w:rsidR="00D253CC" w:rsidRPr="00626078">
        <w:rPr>
          <w:rFonts w:ascii="Times New Roman" w:hAnsi="Times New Roman"/>
          <w:sz w:val="28"/>
          <w:szCs w:val="28"/>
        </w:rPr>
        <w:t xml:space="preserve"> провод</w:t>
      </w:r>
      <w:r w:rsidR="003D7183" w:rsidRPr="00626078">
        <w:rPr>
          <w:rFonts w:ascii="Times New Roman" w:hAnsi="Times New Roman"/>
          <w:sz w:val="28"/>
          <w:szCs w:val="28"/>
        </w:rPr>
        <w:t>я</w:t>
      </w:r>
      <w:r w:rsidRPr="00626078">
        <w:rPr>
          <w:rFonts w:ascii="Times New Roman" w:hAnsi="Times New Roman"/>
          <w:sz w:val="28"/>
          <w:szCs w:val="28"/>
        </w:rPr>
        <w:t>тся в срок не позднее 3</w:t>
      </w:r>
      <w:r w:rsidR="00370C8C" w:rsidRPr="00626078">
        <w:rPr>
          <w:rFonts w:ascii="Times New Roman" w:hAnsi="Times New Roman"/>
          <w:sz w:val="28"/>
          <w:szCs w:val="28"/>
        </w:rPr>
        <w:t>0</w:t>
      </w:r>
      <w:r w:rsidRPr="00626078">
        <w:rPr>
          <w:rFonts w:ascii="Times New Roman" w:hAnsi="Times New Roman"/>
          <w:sz w:val="28"/>
          <w:szCs w:val="28"/>
        </w:rPr>
        <w:t xml:space="preserve"> января 202</w:t>
      </w:r>
      <w:r w:rsidR="00370C8C" w:rsidRPr="00626078">
        <w:rPr>
          <w:rFonts w:ascii="Times New Roman" w:hAnsi="Times New Roman"/>
          <w:sz w:val="28"/>
          <w:szCs w:val="28"/>
        </w:rPr>
        <w:t>6</w:t>
      </w:r>
      <w:r w:rsidRPr="00626078">
        <w:rPr>
          <w:rFonts w:ascii="Times New Roman" w:hAnsi="Times New Roman"/>
          <w:sz w:val="28"/>
          <w:szCs w:val="28"/>
        </w:rPr>
        <w:t xml:space="preserve"> года.</w:t>
      </w:r>
    </w:p>
    <w:p w:rsidR="007550B2" w:rsidRPr="00626078" w:rsidRDefault="007550B2" w:rsidP="007175C7">
      <w:pPr>
        <w:tabs>
          <w:tab w:val="left" w:pos="567"/>
          <w:tab w:val="left" w:pos="709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0B2" w:rsidRPr="00626078" w:rsidRDefault="007550B2" w:rsidP="007175C7">
      <w:pPr>
        <w:tabs>
          <w:tab w:val="left" w:pos="-3969"/>
        </w:tabs>
        <w:jc w:val="center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>3. Номинации, премии и призы Конкурса</w:t>
      </w:r>
    </w:p>
    <w:p w:rsidR="007550B2" w:rsidRPr="00626078" w:rsidRDefault="007550B2" w:rsidP="007175C7">
      <w:pPr>
        <w:tabs>
          <w:tab w:val="left" w:pos="567"/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</w:p>
    <w:p w:rsidR="007550B2" w:rsidRPr="00626078" w:rsidRDefault="007550B2" w:rsidP="007175C7">
      <w:pPr>
        <w:numPr>
          <w:ilvl w:val="1"/>
          <w:numId w:val="9"/>
        </w:numPr>
        <w:tabs>
          <w:tab w:val="num" w:pos="0"/>
          <w:tab w:val="left" w:pos="567"/>
          <w:tab w:val="left" w:pos="709"/>
          <w:tab w:val="num" w:pos="1080"/>
          <w:tab w:val="left" w:pos="1204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>Высшей наградой Конкурса является Гран-при. Гран-при присуждается журналисту</w:t>
      </w:r>
      <w:r w:rsidR="008839F3" w:rsidRPr="00626078">
        <w:rPr>
          <w:rFonts w:ascii="Times New Roman" w:hAnsi="Times New Roman"/>
          <w:sz w:val="28"/>
          <w:szCs w:val="28"/>
        </w:rPr>
        <w:t xml:space="preserve"> или редакции СМИ</w:t>
      </w:r>
      <w:r w:rsidRPr="00626078">
        <w:rPr>
          <w:rFonts w:ascii="Times New Roman" w:hAnsi="Times New Roman"/>
          <w:sz w:val="28"/>
          <w:szCs w:val="28"/>
        </w:rPr>
        <w:t>, принявш</w:t>
      </w:r>
      <w:r w:rsidR="00B94733" w:rsidRPr="00626078">
        <w:rPr>
          <w:rFonts w:ascii="Times New Roman" w:hAnsi="Times New Roman"/>
          <w:sz w:val="28"/>
          <w:szCs w:val="28"/>
        </w:rPr>
        <w:t>е</w:t>
      </w:r>
      <w:r w:rsidR="008839F3" w:rsidRPr="00626078">
        <w:rPr>
          <w:rFonts w:ascii="Times New Roman" w:hAnsi="Times New Roman"/>
          <w:sz w:val="28"/>
          <w:szCs w:val="28"/>
        </w:rPr>
        <w:t>м</w:t>
      </w:r>
      <w:proofErr w:type="gramStart"/>
      <w:r w:rsidR="00B94733" w:rsidRPr="00626078">
        <w:rPr>
          <w:rFonts w:ascii="Times New Roman" w:hAnsi="Times New Roman"/>
          <w:sz w:val="28"/>
          <w:szCs w:val="28"/>
        </w:rPr>
        <w:t>у(</w:t>
      </w:r>
      <w:proofErr w:type="gramEnd"/>
      <w:r w:rsidR="00B94733" w:rsidRPr="00626078">
        <w:rPr>
          <w:rFonts w:ascii="Times New Roman" w:hAnsi="Times New Roman"/>
          <w:sz w:val="28"/>
          <w:szCs w:val="28"/>
        </w:rPr>
        <w:t>ей)</w:t>
      </w:r>
      <w:r w:rsidRPr="00626078">
        <w:rPr>
          <w:rFonts w:ascii="Times New Roman" w:hAnsi="Times New Roman"/>
          <w:sz w:val="28"/>
          <w:szCs w:val="28"/>
        </w:rPr>
        <w:t xml:space="preserve"> участие в профессиональных или специальных номинациях Конкурса. Работа, </w:t>
      </w:r>
      <w:r w:rsidRPr="00626078">
        <w:rPr>
          <w:rFonts w:ascii="Times New Roman" w:hAnsi="Times New Roman"/>
          <w:sz w:val="28"/>
          <w:szCs w:val="28"/>
        </w:rPr>
        <w:lastRenderedPageBreak/>
        <w:t>получившая Гран-при, не может быть повторно отмечена ни в одной из профессиональных или специальных номинаций.</w:t>
      </w:r>
    </w:p>
    <w:p w:rsidR="007550B2" w:rsidRPr="00626078" w:rsidRDefault="007550B2" w:rsidP="007175C7">
      <w:pPr>
        <w:numPr>
          <w:ilvl w:val="1"/>
          <w:numId w:val="9"/>
        </w:numPr>
        <w:tabs>
          <w:tab w:val="num" w:pos="0"/>
          <w:tab w:val="left" w:pos="567"/>
          <w:tab w:val="left" w:pos="709"/>
          <w:tab w:val="num" w:pos="1080"/>
          <w:tab w:val="left" w:pos="1204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>В рамках Конкурса учреждаются номинации:</w:t>
      </w:r>
    </w:p>
    <w:p w:rsidR="007550B2" w:rsidRPr="00626078" w:rsidRDefault="00B94733" w:rsidP="007175C7">
      <w:pPr>
        <w:tabs>
          <w:tab w:val="left" w:pos="567"/>
          <w:tab w:val="left" w:pos="709"/>
          <w:tab w:val="num" w:pos="1080"/>
          <w:tab w:val="left" w:pos="429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>-</w:t>
      </w:r>
      <w:r w:rsidR="007550B2" w:rsidRPr="00626078">
        <w:rPr>
          <w:rFonts w:ascii="Times New Roman" w:hAnsi="Times New Roman"/>
          <w:sz w:val="28"/>
          <w:szCs w:val="28"/>
        </w:rPr>
        <w:t xml:space="preserve"> профессиональные;</w:t>
      </w:r>
    </w:p>
    <w:p w:rsidR="007550B2" w:rsidRPr="00626078" w:rsidRDefault="00B94733" w:rsidP="007175C7">
      <w:pPr>
        <w:tabs>
          <w:tab w:val="left" w:pos="567"/>
          <w:tab w:val="left" w:pos="709"/>
          <w:tab w:val="num" w:pos="108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>-</w:t>
      </w:r>
      <w:r w:rsidR="007550B2" w:rsidRPr="00626078">
        <w:rPr>
          <w:rFonts w:ascii="Times New Roman" w:hAnsi="Times New Roman"/>
          <w:sz w:val="28"/>
          <w:szCs w:val="28"/>
        </w:rPr>
        <w:t xml:space="preserve"> специальные.</w:t>
      </w:r>
    </w:p>
    <w:p w:rsidR="007550B2" w:rsidRPr="00626078" w:rsidRDefault="007550B2" w:rsidP="007175C7">
      <w:pPr>
        <w:tabs>
          <w:tab w:val="num" w:pos="-6521"/>
          <w:tab w:val="left" w:pos="-637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>3.2.1.</w:t>
      </w:r>
      <w:r w:rsidRPr="00626078">
        <w:rPr>
          <w:rFonts w:ascii="Times New Roman" w:hAnsi="Times New Roman"/>
          <w:sz w:val="28"/>
          <w:szCs w:val="28"/>
        </w:rPr>
        <w:tab/>
        <w:t xml:space="preserve">Профессиональные номинации Конкурса: </w:t>
      </w:r>
    </w:p>
    <w:p w:rsidR="00280880" w:rsidRPr="00626078" w:rsidRDefault="00280880" w:rsidP="007175C7">
      <w:pPr>
        <w:tabs>
          <w:tab w:val="left" w:pos="567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>- «Лучшая работа журналиста периодического печатного издания»;</w:t>
      </w:r>
    </w:p>
    <w:p w:rsidR="00280880" w:rsidRPr="00626078" w:rsidRDefault="00280880" w:rsidP="007175C7">
      <w:pPr>
        <w:tabs>
          <w:tab w:val="left" w:pos="567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>- «Лучшая работа журналиста сетевого издания»;</w:t>
      </w:r>
    </w:p>
    <w:p w:rsidR="00280880" w:rsidRPr="00626078" w:rsidRDefault="00280880" w:rsidP="007175C7">
      <w:pPr>
        <w:tabs>
          <w:tab w:val="left" w:pos="567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>- «Лучшая работа тележурналиста»;</w:t>
      </w:r>
    </w:p>
    <w:p w:rsidR="00280880" w:rsidRPr="00626078" w:rsidRDefault="00280880" w:rsidP="007175C7">
      <w:pPr>
        <w:tabs>
          <w:tab w:val="left" w:pos="567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>- «Лучшая работа радиожурналиста»;</w:t>
      </w:r>
    </w:p>
    <w:p w:rsidR="00280880" w:rsidRPr="00626078" w:rsidRDefault="00280880" w:rsidP="007175C7">
      <w:pPr>
        <w:tabs>
          <w:tab w:val="left" w:pos="567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>- «Лучшая работа фотожурналиста»;</w:t>
      </w:r>
    </w:p>
    <w:p w:rsidR="00280880" w:rsidRPr="00626078" w:rsidRDefault="00280880" w:rsidP="007175C7">
      <w:pPr>
        <w:tabs>
          <w:tab w:val="left" w:pos="567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>- «Лучшая работа телережиссера»;</w:t>
      </w:r>
    </w:p>
    <w:p w:rsidR="00280880" w:rsidRPr="00626078" w:rsidRDefault="00280880" w:rsidP="007175C7">
      <w:pPr>
        <w:tabs>
          <w:tab w:val="left" w:pos="567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>- «Лучшая работа звукорежиссера»;</w:t>
      </w:r>
    </w:p>
    <w:p w:rsidR="00280880" w:rsidRPr="00626078" w:rsidRDefault="00280880" w:rsidP="007175C7">
      <w:pPr>
        <w:tabs>
          <w:tab w:val="left" w:pos="567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 xml:space="preserve">- «Лучшая работа </w:t>
      </w:r>
      <w:proofErr w:type="spellStart"/>
      <w:r w:rsidRPr="00626078">
        <w:rPr>
          <w:rFonts w:ascii="Times New Roman" w:hAnsi="Times New Roman"/>
          <w:sz w:val="28"/>
          <w:szCs w:val="28"/>
        </w:rPr>
        <w:t>видеооператора</w:t>
      </w:r>
      <w:proofErr w:type="spellEnd"/>
      <w:r w:rsidRPr="00626078">
        <w:rPr>
          <w:rFonts w:ascii="Times New Roman" w:hAnsi="Times New Roman"/>
          <w:sz w:val="28"/>
          <w:szCs w:val="28"/>
        </w:rPr>
        <w:t>»;</w:t>
      </w:r>
    </w:p>
    <w:p w:rsidR="00280880" w:rsidRPr="00626078" w:rsidRDefault="00280880" w:rsidP="007175C7">
      <w:pPr>
        <w:tabs>
          <w:tab w:val="left" w:pos="567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>- «Лучшее дизайнерское решение»;</w:t>
      </w:r>
    </w:p>
    <w:p w:rsidR="00280880" w:rsidRPr="00626078" w:rsidRDefault="00280880" w:rsidP="007175C7">
      <w:pPr>
        <w:tabs>
          <w:tab w:val="left" w:pos="567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>- «Лучшая рубрика периодического печатного издания»;</w:t>
      </w:r>
    </w:p>
    <w:p w:rsidR="00280880" w:rsidRPr="00626078" w:rsidRDefault="00280880" w:rsidP="007175C7">
      <w:pPr>
        <w:tabs>
          <w:tab w:val="left" w:pos="567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>- «Лучшая рубрика сетевого издания»;</w:t>
      </w:r>
    </w:p>
    <w:p w:rsidR="00280880" w:rsidRPr="00626078" w:rsidRDefault="00280880" w:rsidP="007175C7">
      <w:pPr>
        <w:tabs>
          <w:tab w:val="left" w:pos="567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>- «Лучшая телепрограмма»;</w:t>
      </w:r>
    </w:p>
    <w:p w:rsidR="00280880" w:rsidRPr="00626078" w:rsidRDefault="00280880" w:rsidP="007175C7">
      <w:pPr>
        <w:tabs>
          <w:tab w:val="left" w:pos="567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>- «Лучшая радиопрограмма»;</w:t>
      </w:r>
    </w:p>
    <w:p w:rsidR="00280880" w:rsidRPr="00626078" w:rsidRDefault="00280880" w:rsidP="007175C7">
      <w:pPr>
        <w:tabs>
          <w:tab w:val="left" w:pos="567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>- «Лучшая работа редакции районной газеты»;</w:t>
      </w:r>
    </w:p>
    <w:p w:rsidR="00280880" w:rsidRPr="00626078" w:rsidRDefault="00280880" w:rsidP="007175C7">
      <w:pPr>
        <w:tabs>
          <w:tab w:val="left" w:pos="567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>- «Лучшая работа средства массовой информации в социальных сетях»;</w:t>
      </w:r>
    </w:p>
    <w:p w:rsidR="007550B2" w:rsidRPr="00626078" w:rsidRDefault="00280880" w:rsidP="007175C7">
      <w:pPr>
        <w:tabs>
          <w:tab w:val="left" w:pos="567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>- «Лучший молодой журналист года».</w:t>
      </w:r>
    </w:p>
    <w:p w:rsidR="00280880" w:rsidRPr="00626078" w:rsidRDefault="00280880" w:rsidP="007175C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 xml:space="preserve">В профессиональных номинациях  определяется по одному победителю Конкурса. </w:t>
      </w:r>
    </w:p>
    <w:p w:rsidR="00280880" w:rsidRPr="00626078" w:rsidRDefault="00280880" w:rsidP="007175C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>3.2.2. Специальные номинации Конкурса:</w:t>
      </w:r>
    </w:p>
    <w:p w:rsidR="008811CF" w:rsidRPr="00626078" w:rsidRDefault="008811CF" w:rsidP="007175C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>- «Год защитника Отечества»;</w:t>
      </w:r>
    </w:p>
    <w:p w:rsidR="00280880" w:rsidRPr="00626078" w:rsidRDefault="00280880" w:rsidP="007175C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 xml:space="preserve">- «По </w:t>
      </w:r>
      <w:proofErr w:type="spellStart"/>
      <w:r w:rsidRPr="00626078">
        <w:rPr>
          <w:rFonts w:ascii="Times New Roman" w:hAnsi="Times New Roman"/>
          <w:sz w:val="28"/>
          <w:szCs w:val="28"/>
        </w:rPr>
        <w:t>ZOV</w:t>
      </w:r>
      <w:proofErr w:type="gramStart"/>
      <w:r w:rsidRPr="00626078">
        <w:rPr>
          <w:rFonts w:ascii="Times New Roman" w:hAnsi="Times New Roman"/>
          <w:sz w:val="28"/>
          <w:szCs w:val="28"/>
        </w:rPr>
        <w:t>у</w:t>
      </w:r>
      <w:proofErr w:type="spellEnd"/>
      <w:proofErr w:type="gramEnd"/>
      <w:r w:rsidRPr="00626078">
        <w:rPr>
          <w:rFonts w:ascii="Times New Roman" w:hAnsi="Times New Roman"/>
          <w:sz w:val="28"/>
          <w:szCs w:val="28"/>
        </w:rPr>
        <w:t xml:space="preserve"> сердца»;</w:t>
      </w:r>
    </w:p>
    <w:p w:rsidR="00280880" w:rsidRPr="00626078" w:rsidRDefault="00280880" w:rsidP="007175C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>- «Гордость земли Рязанской»;</w:t>
      </w:r>
    </w:p>
    <w:p w:rsidR="00280880" w:rsidRPr="00626078" w:rsidRDefault="00280880" w:rsidP="007175C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>- «Путь добра»;</w:t>
      </w:r>
    </w:p>
    <w:p w:rsidR="002A6234" w:rsidRPr="00626078" w:rsidRDefault="00280880" w:rsidP="007175C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>- «</w:t>
      </w:r>
      <w:r w:rsidR="008811CF" w:rsidRPr="00626078">
        <w:rPr>
          <w:rFonts w:ascii="Times New Roman" w:hAnsi="Times New Roman"/>
          <w:sz w:val="28"/>
          <w:szCs w:val="28"/>
        </w:rPr>
        <w:t>К</w:t>
      </w:r>
      <w:r w:rsidR="00D96A4B" w:rsidRPr="00626078">
        <w:rPr>
          <w:rFonts w:ascii="Times New Roman" w:hAnsi="Times New Roman"/>
          <w:sz w:val="28"/>
          <w:szCs w:val="28"/>
        </w:rPr>
        <w:t>омфортная среда зависит от тебя</w:t>
      </w:r>
      <w:r w:rsidRPr="00626078">
        <w:rPr>
          <w:rFonts w:ascii="Times New Roman" w:hAnsi="Times New Roman"/>
          <w:sz w:val="28"/>
          <w:szCs w:val="28"/>
        </w:rPr>
        <w:t>»;</w:t>
      </w:r>
      <w:r w:rsidR="00D96A4B" w:rsidRPr="00626078">
        <w:rPr>
          <w:rFonts w:ascii="Times New Roman" w:hAnsi="Times New Roman"/>
          <w:sz w:val="28"/>
          <w:szCs w:val="28"/>
        </w:rPr>
        <w:t xml:space="preserve"> </w:t>
      </w:r>
    </w:p>
    <w:p w:rsidR="00280880" w:rsidRPr="00626078" w:rsidRDefault="00280880" w:rsidP="007175C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>- «</w:t>
      </w:r>
      <w:r w:rsidR="008811CF" w:rsidRPr="00626078">
        <w:rPr>
          <w:rFonts w:ascii="Times New Roman" w:hAnsi="Times New Roman"/>
          <w:sz w:val="28"/>
          <w:szCs w:val="28"/>
        </w:rPr>
        <w:t>СемьЯ62</w:t>
      </w:r>
      <w:r w:rsidRPr="00626078">
        <w:rPr>
          <w:rFonts w:ascii="Times New Roman" w:hAnsi="Times New Roman"/>
          <w:sz w:val="28"/>
          <w:szCs w:val="28"/>
        </w:rPr>
        <w:t>»;</w:t>
      </w:r>
    </w:p>
    <w:p w:rsidR="00280880" w:rsidRPr="00626078" w:rsidRDefault="00280880" w:rsidP="007175C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>- «Мы разные, мы вместе»;</w:t>
      </w:r>
    </w:p>
    <w:p w:rsidR="00280880" w:rsidRPr="00626078" w:rsidRDefault="00280880" w:rsidP="007175C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>- «Цени свою жизнь»;</w:t>
      </w:r>
    </w:p>
    <w:p w:rsidR="00280880" w:rsidRPr="00626078" w:rsidRDefault="00280880" w:rsidP="007175C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>- «Вклад в развитие журналистики».</w:t>
      </w:r>
    </w:p>
    <w:p w:rsidR="00280880" w:rsidRPr="00626078" w:rsidRDefault="00280880" w:rsidP="007175C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 xml:space="preserve">В специальных номинациях </w:t>
      </w:r>
      <w:r w:rsidR="008811CF" w:rsidRPr="00626078">
        <w:rPr>
          <w:rFonts w:ascii="Times New Roman" w:hAnsi="Times New Roman"/>
          <w:sz w:val="28"/>
          <w:szCs w:val="28"/>
        </w:rPr>
        <w:t xml:space="preserve">«Год защитника Отечества», «По </w:t>
      </w:r>
      <w:proofErr w:type="spellStart"/>
      <w:r w:rsidR="008811CF" w:rsidRPr="00626078">
        <w:rPr>
          <w:rFonts w:ascii="Times New Roman" w:hAnsi="Times New Roman"/>
          <w:sz w:val="28"/>
          <w:szCs w:val="28"/>
        </w:rPr>
        <w:t>ZOV</w:t>
      </w:r>
      <w:proofErr w:type="gramStart"/>
      <w:r w:rsidR="008811CF" w:rsidRPr="00626078">
        <w:rPr>
          <w:rFonts w:ascii="Times New Roman" w:hAnsi="Times New Roman"/>
          <w:sz w:val="28"/>
          <w:szCs w:val="28"/>
        </w:rPr>
        <w:t>у</w:t>
      </w:r>
      <w:proofErr w:type="spellEnd"/>
      <w:proofErr w:type="gramEnd"/>
      <w:r w:rsidR="008811CF" w:rsidRPr="00626078">
        <w:rPr>
          <w:rFonts w:ascii="Times New Roman" w:hAnsi="Times New Roman"/>
          <w:sz w:val="28"/>
          <w:szCs w:val="28"/>
        </w:rPr>
        <w:t xml:space="preserve"> сердца», </w:t>
      </w:r>
      <w:r w:rsidRPr="00626078">
        <w:rPr>
          <w:rFonts w:ascii="Times New Roman" w:hAnsi="Times New Roman"/>
          <w:sz w:val="28"/>
          <w:szCs w:val="28"/>
        </w:rPr>
        <w:t>«Гордость земли Рязанской», «Путь добра», «</w:t>
      </w:r>
      <w:r w:rsidR="008811CF" w:rsidRPr="00626078">
        <w:rPr>
          <w:rFonts w:ascii="Times New Roman" w:hAnsi="Times New Roman"/>
          <w:sz w:val="28"/>
          <w:szCs w:val="28"/>
        </w:rPr>
        <w:t>Комфортная среда зависит от тебя</w:t>
      </w:r>
      <w:r w:rsidRPr="00626078">
        <w:rPr>
          <w:rFonts w:ascii="Times New Roman" w:hAnsi="Times New Roman"/>
          <w:sz w:val="28"/>
          <w:szCs w:val="28"/>
        </w:rPr>
        <w:t xml:space="preserve">», </w:t>
      </w:r>
      <w:r w:rsidR="008811CF" w:rsidRPr="00626078">
        <w:rPr>
          <w:rFonts w:ascii="Times New Roman" w:hAnsi="Times New Roman"/>
          <w:sz w:val="28"/>
          <w:szCs w:val="28"/>
        </w:rPr>
        <w:t xml:space="preserve">«СемьЯ62», </w:t>
      </w:r>
      <w:r w:rsidRPr="00626078">
        <w:rPr>
          <w:rFonts w:ascii="Times New Roman" w:hAnsi="Times New Roman"/>
          <w:sz w:val="28"/>
          <w:szCs w:val="28"/>
        </w:rPr>
        <w:t>«Мы разные</w:t>
      </w:r>
      <w:r w:rsidR="00FB2EB3" w:rsidRPr="00626078">
        <w:rPr>
          <w:rFonts w:ascii="Times New Roman" w:hAnsi="Times New Roman"/>
          <w:sz w:val="28"/>
          <w:szCs w:val="28"/>
        </w:rPr>
        <w:t>, мы вместе», «Цени свою жизнь»</w:t>
      </w:r>
      <w:r w:rsidRPr="00626078">
        <w:rPr>
          <w:rFonts w:ascii="Times New Roman" w:hAnsi="Times New Roman"/>
          <w:sz w:val="28"/>
          <w:szCs w:val="28"/>
        </w:rPr>
        <w:t xml:space="preserve"> определя</w:t>
      </w:r>
      <w:r w:rsidR="00D91F13" w:rsidRPr="00626078">
        <w:rPr>
          <w:rFonts w:ascii="Times New Roman" w:hAnsi="Times New Roman"/>
          <w:sz w:val="28"/>
          <w:szCs w:val="28"/>
        </w:rPr>
        <w:t>е</w:t>
      </w:r>
      <w:r w:rsidRPr="00626078">
        <w:rPr>
          <w:rFonts w:ascii="Times New Roman" w:hAnsi="Times New Roman"/>
          <w:sz w:val="28"/>
          <w:szCs w:val="28"/>
        </w:rPr>
        <w:t>тся по два победителя Конкурса.</w:t>
      </w:r>
    </w:p>
    <w:p w:rsidR="00280880" w:rsidRPr="00626078" w:rsidRDefault="00280880" w:rsidP="007175C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>В специальн</w:t>
      </w:r>
      <w:r w:rsidR="008811CF" w:rsidRPr="00626078">
        <w:rPr>
          <w:rFonts w:ascii="Times New Roman" w:hAnsi="Times New Roman"/>
          <w:sz w:val="28"/>
          <w:szCs w:val="28"/>
        </w:rPr>
        <w:t>ой</w:t>
      </w:r>
      <w:r w:rsidRPr="00626078">
        <w:rPr>
          <w:rFonts w:ascii="Times New Roman" w:hAnsi="Times New Roman"/>
          <w:sz w:val="28"/>
          <w:szCs w:val="28"/>
        </w:rPr>
        <w:t xml:space="preserve"> номинаци</w:t>
      </w:r>
      <w:r w:rsidR="008811CF" w:rsidRPr="00626078">
        <w:rPr>
          <w:rFonts w:ascii="Times New Roman" w:hAnsi="Times New Roman"/>
          <w:sz w:val="28"/>
          <w:szCs w:val="28"/>
        </w:rPr>
        <w:t>и</w:t>
      </w:r>
      <w:r w:rsidRPr="00626078">
        <w:rPr>
          <w:rFonts w:ascii="Times New Roman" w:hAnsi="Times New Roman"/>
          <w:sz w:val="28"/>
          <w:szCs w:val="28"/>
        </w:rPr>
        <w:t xml:space="preserve"> «Вклад в развитие журналистики» определяется </w:t>
      </w:r>
      <w:r w:rsidR="008811CF" w:rsidRPr="00626078">
        <w:rPr>
          <w:rFonts w:ascii="Times New Roman" w:hAnsi="Times New Roman"/>
          <w:sz w:val="28"/>
          <w:szCs w:val="28"/>
        </w:rPr>
        <w:t>один</w:t>
      </w:r>
      <w:r w:rsidRPr="00626078">
        <w:rPr>
          <w:rFonts w:ascii="Times New Roman" w:hAnsi="Times New Roman"/>
          <w:sz w:val="28"/>
          <w:szCs w:val="28"/>
        </w:rPr>
        <w:t xml:space="preserve"> победител</w:t>
      </w:r>
      <w:r w:rsidR="008811CF" w:rsidRPr="00626078">
        <w:rPr>
          <w:rFonts w:ascii="Times New Roman" w:hAnsi="Times New Roman"/>
          <w:sz w:val="28"/>
          <w:szCs w:val="28"/>
        </w:rPr>
        <w:t>ь</w:t>
      </w:r>
      <w:r w:rsidRPr="00626078">
        <w:rPr>
          <w:rFonts w:ascii="Times New Roman" w:hAnsi="Times New Roman"/>
          <w:sz w:val="28"/>
          <w:szCs w:val="28"/>
        </w:rPr>
        <w:t xml:space="preserve"> Конкурса.</w:t>
      </w:r>
    </w:p>
    <w:p w:rsidR="007550B2" w:rsidRPr="00626078" w:rsidRDefault="007550B2" w:rsidP="007175C7">
      <w:pPr>
        <w:tabs>
          <w:tab w:val="left" w:pos="567"/>
          <w:tab w:val="left" w:pos="70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550B2" w:rsidRPr="00626078" w:rsidRDefault="007550B2" w:rsidP="007175C7">
      <w:pPr>
        <w:tabs>
          <w:tab w:val="left" w:pos="-3969"/>
        </w:tabs>
        <w:jc w:val="center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>4. Условия и порядок участия в Конкурсе</w:t>
      </w:r>
    </w:p>
    <w:p w:rsidR="007550B2" w:rsidRPr="00626078" w:rsidRDefault="007550B2" w:rsidP="007175C7">
      <w:pPr>
        <w:tabs>
          <w:tab w:val="left" w:pos="567"/>
          <w:tab w:val="left" w:pos="709"/>
        </w:tabs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280880" w:rsidRPr="00626078" w:rsidRDefault="00280880" w:rsidP="007175C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4.1.</w:t>
      </w:r>
      <w:r w:rsidR="00626078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 xml:space="preserve">Для участия в Конкурсе принимаются авторские работы, не являющиеся повторами ранее вышедших материалов, рекламными </w:t>
      </w: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материалами или материалами на правах рекламы, материалами эротического характера.</w:t>
      </w:r>
    </w:p>
    <w:p w:rsidR="00280880" w:rsidRPr="00626078" w:rsidRDefault="00626078" w:rsidP="007175C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4.2. </w:t>
      </w:r>
      <w:r w:rsidR="00280880" w:rsidRPr="00626078">
        <w:rPr>
          <w:rFonts w:ascii="Times New Roman" w:eastAsiaTheme="minorHAnsi" w:hAnsi="Times New Roman"/>
          <w:sz w:val="28"/>
          <w:szCs w:val="28"/>
          <w:lang w:eastAsia="en-US"/>
        </w:rPr>
        <w:t>Оценка работ в профессиональных и специальных номинациях, за исключением номинации «Вклад в развитие журналистики», осуществляется по следующим показателям:</w:t>
      </w:r>
    </w:p>
    <w:p w:rsidR="00280880" w:rsidRPr="00626078" w:rsidRDefault="00280880" w:rsidP="007175C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- соответствие работы тематике номинации;</w:t>
      </w:r>
    </w:p>
    <w:p w:rsidR="00280880" w:rsidRPr="00626078" w:rsidRDefault="00280880" w:rsidP="007175C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- полнота раскрытия темы;</w:t>
      </w:r>
    </w:p>
    <w:p w:rsidR="00280880" w:rsidRPr="00626078" w:rsidRDefault="00280880" w:rsidP="007175C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- воспитательная и социальная значимость;</w:t>
      </w:r>
    </w:p>
    <w:p w:rsidR="00280880" w:rsidRPr="00626078" w:rsidRDefault="00280880" w:rsidP="007175C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- разнообразие используемых приемов.</w:t>
      </w:r>
    </w:p>
    <w:p w:rsidR="00280880" w:rsidRPr="00626078" w:rsidRDefault="00280880" w:rsidP="007175C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4.3. Условия и порядок участия в профессиональных номинациях:</w:t>
      </w:r>
    </w:p>
    <w:p w:rsidR="00280880" w:rsidRPr="00626078" w:rsidRDefault="00626078" w:rsidP="007175C7">
      <w:pPr>
        <w:ind w:firstLine="709"/>
        <w:jc w:val="both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4.3.1. </w:t>
      </w:r>
      <w:r w:rsidR="00280880" w:rsidRPr="00626078">
        <w:rPr>
          <w:rFonts w:ascii="Times New Roman" w:eastAsiaTheme="minorHAnsi" w:hAnsi="Times New Roman"/>
          <w:sz w:val="28"/>
          <w:szCs w:val="28"/>
          <w:lang w:eastAsia="en-US"/>
        </w:rPr>
        <w:t xml:space="preserve">В номинациях «Лучшая работа журналиста периодического печатного издания», «Лучшая работа журналиста сетевого издания», «Лучшая работа тележурналиста», «Лучшая работа радиожурналиста», «Лучшая работа фотожурналиста», «Лучшая работа телережиссера», «Лучшая работа звукорежиссера», «Лучшая работа </w:t>
      </w:r>
      <w:proofErr w:type="spellStart"/>
      <w:r w:rsidR="00280880" w:rsidRPr="00626078">
        <w:rPr>
          <w:rFonts w:ascii="Times New Roman" w:eastAsiaTheme="minorHAnsi" w:hAnsi="Times New Roman"/>
          <w:sz w:val="28"/>
          <w:szCs w:val="28"/>
          <w:lang w:eastAsia="en-US"/>
        </w:rPr>
        <w:t>видеооператора</w:t>
      </w:r>
      <w:proofErr w:type="spellEnd"/>
      <w:r w:rsidR="00280880" w:rsidRPr="00626078">
        <w:rPr>
          <w:rFonts w:ascii="Times New Roman" w:eastAsiaTheme="minorHAnsi" w:hAnsi="Times New Roman"/>
          <w:sz w:val="28"/>
          <w:szCs w:val="28"/>
          <w:lang w:eastAsia="en-US"/>
        </w:rPr>
        <w:t xml:space="preserve">», «Лучшее дизайнерское решение», «Лучшая телепрограмма», «Лучшая радиопрограмма» представляется до 5 (включительно) работ участника. </w:t>
      </w:r>
    </w:p>
    <w:p w:rsidR="00280880" w:rsidRPr="00626078" w:rsidRDefault="00280880" w:rsidP="007175C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В номинациях «Лучшая рубрика периодического печатного издания», «Лучшая рубрика сетевого издания», «Лучшая работа редакции районной газеты», «Лучшая работа средства массовой информации в социальных сетях», «Лучший молодой журналист года» представляется не менее 3 и не более 5 работ участника.</w:t>
      </w:r>
    </w:p>
    <w:p w:rsidR="00280880" w:rsidRPr="00626078" w:rsidRDefault="00280880" w:rsidP="007175C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4.3.2.</w:t>
      </w:r>
      <w:r w:rsidR="00626078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В номинациях «Лучшая работа редакции районной газеты», «Лучшая работа средства массовой информации в социальных сетях» оценивается совокупный результат работы редакции СМИ в создании конкретной работы, опубликованной в периодическом печатном издании, сетевом издании, ауди</w:t>
      </w:r>
      <w:proofErr w:type="gramStart"/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о-</w:t>
      </w:r>
      <w:proofErr w:type="gramEnd"/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proofErr w:type="spellStart"/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видеоработы</w:t>
      </w:r>
      <w:proofErr w:type="spellEnd"/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 xml:space="preserve">, включающей актуальность выбранной темы, изложение, оформление. </w:t>
      </w:r>
    </w:p>
    <w:p w:rsidR="00280880" w:rsidRPr="00626078" w:rsidRDefault="00280880" w:rsidP="007175C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4.3.3.</w:t>
      </w:r>
      <w:r w:rsidR="00626078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 xml:space="preserve">В номинации «Лучшее дизайнерское решение» оцениваются оформление и верстка материалов (моделирование страниц) печатных и сетевых изданий, оформление </w:t>
      </w:r>
      <w:proofErr w:type="spellStart"/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видеоработ</w:t>
      </w:r>
      <w:proofErr w:type="spellEnd"/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280880" w:rsidRPr="00626078" w:rsidRDefault="00626078" w:rsidP="007175C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4.3.4. </w:t>
      </w:r>
      <w:r w:rsidR="00280880" w:rsidRPr="00626078">
        <w:rPr>
          <w:rFonts w:ascii="Times New Roman" w:eastAsiaTheme="minorHAnsi" w:hAnsi="Times New Roman"/>
          <w:sz w:val="28"/>
          <w:szCs w:val="28"/>
          <w:lang w:eastAsia="en-US"/>
        </w:rPr>
        <w:t>В номинации «Лучший молодой журналист года» оцениваются работы журналистов</w:t>
      </w:r>
      <w:r w:rsidR="00FB2EB3" w:rsidRPr="00626078">
        <w:rPr>
          <w:rFonts w:ascii="Times New Roman" w:eastAsiaTheme="minorHAnsi" w:hAnsi="Times New Roman"/>
          <w:sz w:val="28"/>
          <w:szCs w:val="28"/>
          <w:lang w:eastAsia="en-US"/>
        </w:rPr>
        <w:t xml:space="preserve"> печатных и электронных СМИ</w:t>
      </w:r>
      <w:r w:rsidR="00280880" w:rsidRPr="00626078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FB2EB3" w:rsidRPr="00626078">
        <w:rPr>
          <w:rFonts w:ascii="Times New Roman" w:eastAsiaTheme="minorHAnsi" w:hAnsi="Times New Roman"/>
          <w:sz w:val="28"/>
          <w:szCs w:val="28"/>
          <w:lang w:eastAsia="en-US"/>
        </w:rPr>
        <w:t xml:space="preserve">стаж работы которых в отрасли не превышает двух лет. </w:t>
      </w:r>
    </w:p>
    <w:p w:rsidR="00280880" w:rsidRPr="00626078" w:rsidRDefault="00280880" w:rsidP="007175C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4.4. Условия и порядок участия в специальных номинациях:</w:t>
      </w:r>
    </w:p>
    <w:p w:rsidR="008811CF" w:rsidRPr="00626078" w:rsidRDefault="00626078" w:rsidP="007175C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4.4.1. </w:t>
      </w:r>
      <w:r w:rsidR="008811CF" w:rsidRPr="00626078">
        <w:rPr>
          <w:rFonts w:ascii="Times New Roman" w:eastAsiaTheme="minorHAnsi" w:hAnsi="Times New Roman"/>
          <w:sz w:val="28"/>
          <w:szCs w:val="28"/>
          <w:lang w:eastAsia="en-US"/>
        </w:rPr>
        <w:t>В номинации «Год защитника Отечества» оцениваются работы</w:t>
      </w:r>
      <w:r w:rsidR="00F10025" w:rsidRPr="00626078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2A6234" w:rsidRPr="00583AD1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посвященные </w:t>
      </w:r>
      <w:r w:rsidR="00F10025" w:rsidRPr="00583AD1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80-лети</w:t>
      </w:r>
      <w:r w:rsidR="002A6234" w:rsidRPr="00583AD1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ю</w:t>
      </w:r>
      <w:r w:rsidR="00F10025" w:rsidRPr="00583AD1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Победы в Великой Отечественной войне</w:t>
      </w:r>
      <w:r w:rsidR="00583AD1" w:rsidRPr="00583AD1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</w:t>
      </w:r>
      <w:r w:rsidR="00F10025" w:rsidRPr="00583AD1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1941-1945 г</w:t>
      </w:r>
      <w:r w:rsidR="00583AD1" w:rsidRPr="00583AD1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г</w:t>
      </w:r>
      <w:r w:rsidR="00F10025" w:rsidRPr="00583AD1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.</w:t>
      </w:r>
      <w:r w:rsidR="00F10025" w:rsidRPr="0062607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811CF" w:rsidRPr="00626078">
        <w:rPr>
          <w:rFonts w:ascii="Times New Roman" w:eastAsiaTheme="minorHAnsi" w:hAnsi="Times New Roman"/>
          <w:sz w:val="28"/>
          <w:szCs w:val="28"/>
          <w:lang w:eastAsia="en-US"/>
        </w:rPr>
        <w:t>В данной номинации представляется до 5 (включительно) работ участника.</w:t>
      </w:r>
    </w:p>
    <w:p w:rsidR="00280880" w:rsidRPr="00626078" w:rsidRDefault="00280880" w:rsidP="007175C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4.4.</w:t>
      </w:r>
      <w:r w:rsidR="008811CF" w:rsidRPr="00626078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626078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 xml:space="preserve">В номинации «По </w:t>
      </w:r>
      <w:proofErr w:type="spellStart"/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ZOV</w:t>
      </w:r>
      <w:proofErr w:type="gramStart"/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proofErr w:type="spellEnd"/>
      <w:proofErr w:type="gramEnd"/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 xml:space="preserve"> сердца» оцениваются работы о героях специальной военной операции, работы, посвященные теме развития новых субъектов Российской Федерации. В данной номинации представляется до</w:t>
      </w:r>
      <w:r w:rsidR="00626078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5 (включительно) работ участника.</w:t>
      </w:r>
    </w:p>
    <w:p w:rsidR="00280880" w:rsidRPr="00626078" w:rsidRDefault="00280880" w:rsidP="007175C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 xml:space="preserve">4.4.3. В номинации «Гордость земли Рязанской» оцениваются работы о людях, местах, событиях, прославивших Рязанский край, оставивших </w:t>
      </w: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заметный след в истории Рязанской области. В данной номинации представляется до 5 (включительно) работ участника.</w:t>
      </w:r>
    </w:p>
    <w:p w:rsidR="00280880" w:rsidRPr="00626078" w:rsidRDefault="00280880" w:rsidP="007175C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4.4.</w:t>
      </w:r>
      <w:r w:rsidR="00F10025" w:rsidRPr="00626078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. В номинации «Путь добра» оцениваются работы, направленные на привлечение внимания к теме добровольческой (волонтерской), благотворительной деятельности. В данной номинации представляется до</w:t>
      </w:r>
      <w:r w:rsidR="00626078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5 (включительно) работ участника.</w:t>
      </w:r>
    </w:p>
    <w:p w:rsidR="00280880" w:rsidRPr="00626078" w:rsidRDefault="00280880" w:rsidP="007175C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4.4.</w:t>
      </w:r>
      <w:r w:rsidR="00F10025" w:rsidRPr="00626078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626078">
        <w:rPr>
          <w:rFonts w:ascii="Times New Roman" w:eastAsiaTheme="minorHAnsi" w:hAnsi="Times New Roman"/>
          <w:sz w:val="28"/>
          <w:szCs w:val="28"/>
          <w:lang w:eastAsia="en-US"/>
        </w:rPr>
        <w:t>. </w:t>
      </w: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В номинации «</w:t>
      </w:r>
      <w:r w:rsidR="00F10025" w:rsidRPr="00626078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r w:rsidR="00C11BDF" w:rsidRPr="00626078">
        <w:rPr>
          <w:rFonts w:ascii="Times New Roman" w:eastAsiaTheme="minorHAnsi" w:hAnsi="Times New Roman"/>
          <w:sz w:val="28"/>
          <w:szCs w:val="28"/>
          <w:lang w:eastAsia="en-US"/>
        </w:rPr>
        <w:t>омфортная среда зависит от тебя</w:t>
      </w: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 xml:space="preserve">» </w:t>
      </w:r>
      <w:r w:rsidR="00F10025" w:rsidRPr="00626078">
        <w:rPr>
          <w:rFonts w:ascii="Times New Roman" w:eastAsiaTheme="minorHAnsi" w:hAnsi="Times New Roman"/>
          <w:sz w:val="28"/>
          <w:szCs w:val="28"/>
          <w:lang w:eastAsia="en-US"/>
        </w:rPr>
        <w:t>оцениваются работы об изменениях, ставших возможными благодаря деятельности жителей Рязанской области по созданию комфортной среды проживания и реализации национальных проектов.</w:t>
      </w: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A56DF" w:rsidRPr="00626078">
        <w:rPr>
          <w:rFonts w:ascii="Times New Roman" w:eastAsiaTheme="minorHAnsi" w:hAnsi="Times New Roman"/>
          <w:sz w:val="28"/>
          <w:szCs w:val="28"/>
          <w:lang w:eastAsia="en-US"/>
        </w:rPr>
        <w:t>В данной номинации представляется до 5 (включительно) работ участника.</w:t>
      </w:r>
    </w:p>
    <w:p w:rsidR="00305B45" w:rsidRPr="00626078" w:rsidRDefault="00280880" w:rsidP="007175C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4.4.</w:t>
      </w:r>
      <w:r w:rsidR="00F10025" w:rsidRPr="00626078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626078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 xml:space="preserve">В номинации </w:t>
      </w:r>
      <w:r w:rsidR="00305B45" w:rsidRPr="00626078">
        <w:rPr>
          <w:rFonts w:ascii="Times New Roman" w:eastAsiaTheme="minorHAnsi" w:hAnsi="Times New Roman"/>
          <w:sz w:val="28"/>
          <w:szCs w:val="28"/>
          <w:lang w:eastAsia="en-US"/>
        </w:rPr>
        <w:t>«СемьЯ62» оцениваются работы, посвященные вопросам демографии, семьи и семейных ценностей в Рязанской области.</w:t>
      </w:r>
      <w:r w:rsidR="00626078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305B45" w:rsidRPr="00626078">
        <w:rPr>
          <w:rFonts w:ascii="Times New Roman" w:eastAsiaTheme="minorHAnsi" w:hAnsi="Times New Roman"/>
          <w:sz w:val="28"/>
          <w:szCs w:val="28"/>
          <w:lang w:eastAsia="en-US"/>
        </w:rPr>
        <w:t>В данной номинации представляется до 5 (включительно) работ участника.</w:t>
      </w:r>
    </w:p>
    <w:p w:rsidR="00280880" w:rsidRPr="00626078" w:rsidRDefault="00280880" w:rsidP="007175C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4.4.</w:t>
      </w:r>
      <w:r w:rsidR="00F10025" w:rsidRPr="00626078"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7175C7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В номинации «Мы разные, мы вместе» оцениваются работы, направленные на формирование уважительного отношения к представителям разных национальностей и конфессий, укрепление гражданского единства, сохранение культурных традиций, культурной самобытности народов, популяризацию народного искусства. В данной номинации представляется до 5 (включительно) работ участника.</w:t>
      </w:r>
    </w:p>
    <w:p w:rsidR="00280880" w:rsidRPr="00626078" w:rsidRDefault="00280880" w:rsidP="007175C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4.4.</w:t>
      </w:r>
      <w:r w:rsidR="00F10025" w:rsidRPr="00626078"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r w:rsidR="00626078">
        <w:rPr>
          <w:rFonts w:ascii="Times New Roman" w:eastAsiaTheme="minorHAnsi" w:hAnsi="Times New Roman"/>
          <w:sz w:val="28"/>
          <w:szCs w:val="28"/>
          <w:lang w:eastAsia="en-US"/>
        </w:rPr>
        <w:t>. </w:t>
      </w: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В номинации «Цени свою жизнь» оцениваются работы, пропагандирующие здоровый и активный образ жизни, способствующие формированию негативного отношения к употреблению наркотиков, алкоголя, табака. В данной номинации представляется до 5 (включительно) работ участника.</w:t>
      </w:r>
    </w:p>
    <w:p w:rsidR="00280880" w:rsidRPr="00626078" w:rsidRDefault="00280880" w:rsidP="007175C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4.4.</w:t>
      </w:r>
      <w:r w:rsidR="00F10025" w:rsidRPr="00626078">
        <w:rPr>
          <w:rFonts w:ascii="Times New Roman" w:eastAsiaTheme="minorHAnsi" w:hAnsi="Times New Roman"/>
          <w:sz w:val="28"/>
          <w:szCs w:val="28"/>
          <w:lang w:eastAsia="en-US"/>
        </w:rPr>
        <w:t>9</w:t>
      </w:r>
      <w:r w:rsidR="007175C7">
        <w:rPr>
          <w:rFonts w:ascii="Times New Roman" w:eastAsiaTheme="minorHAnsi" w:hAnsi="Times New Roman"/>
          <w:sz w:val="28"/>
          <w:szCs w:val="28"/>
          <w:lang w:eastAsia="en-US"/>
        </w:rPr>
        <w:t>. </w:t>
      </w: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 xml:space="preserve">В номинации «Вклад в развитие журналистики» оцениваются номинанты, своей деятельностью и творчеством оказавшие большое влияние на развитие журналистики в Рязанской области. </w:t>
      </w:r>
      <w:proofErr w:type="gramStart"/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Определение победителя в данной номинации производится на основании стажа работы в отрасли, наличия наград в профессиональной сфере, конкретных достижений и заслуг в области развития региональной журналистики и воспитания молодого поколения, отраженных в представленной в свободной форме характеристике номинанта, выданной СМИ, общественной организацией.</w:t>
      </w:r>
      <w:proofErr w:type="gramEnd"/>
    </w:p>
    <w:p w:rsidR="00280880" w:rsidRPr="00626078" w:rsidRDefault="007175C7" w:rsidP="007175C7">
      <w:pPr>
        <w:ind w:firstLine="709"/>
        <w:jc w:val="both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4.5. </w:t>
      </w:r>
      <w:r w:rsidR="00280880" w:rsidRPr="00626078">
        <w:rPr>
          <w:rFonts w:ascii="Times New Roman" w:eastAsiaTheme="minorHAnsi" w:hAnsi="Times New Roman"/>
          <w:sz w:val="28"/>
          <w:szCs w:val="28"/>
          <w:lang w:eastAsia="en-US"/>
        </w:rPr>
        <w:t>Для участия в Конкурсе подается заявка (в разрезе номинаций) в бумажном виде по форме согласно приложению к настоящему Положению с предоставлением работ в порядке и форме, установленны</w:t>
      </w:r>
      <w:r w:rsidR="008B2194" w:rsidRPr="00626078">
        <w:rPr>
          <w:rFonts w:ascii="Times New Roman" w:eastAsiaTheme="minorHAnsi" w:hAnsi="Times New Roman"/>
          <w:sz w:val="28"/>
          <w:szCs w:val="28"/>
          <w:lang w:eastAsia="en-US"/>
        </w:rPr>
        <w:t>х</w:t>
      </w:r>
      <w:r w:rsidR="00280880" w:rsidRPr="00626078">
        <w:rPr>
          <w:rFonts w:ascii="Times New Roman" w:eastAsiaTheme="minorHAnsi" w:hAnsi="Times New Roman"/>
          <w:sz w:val="28"/>
          <w:szCs w:val="28"/>
          <w:lang w:eastAsia="en-US"/>
        </w:rPr>
        <w:t xml:space="preserve"> пунктами 4.9, 4.10 настоящего Положения. </w:t>
      </w:r>
    </w:p>
    <w:p w:rsidR="00280880" w:rsidRPr="00626078" w:rsidRDefault="00280880" w:rsidP="007175C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4.6. Заявки на участие в профессиональных и специальных номинациях подают непосредственно авторы работ, редакции СМИ или иные лица, представляющие участника в соответствии с действующим законодательством Российской Федерации. Для участия в одной номинации подается одна заявка участника, в которой указывается количество прилагаемых к заявке работ. Прилагаемые к заявке работы могут принять участие только в одной номинации.</w:t>
      </w:r>
    </w:p>
    <w:p w:rsidR="00280880" w:rsidRPr="00626078" w:rsidRDefault="007175C7" w:rsidP="007175C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4.7. </w:t>
      </w:r>
      <w:r w:rsidR="00280880" w:rsidRPr="00626078">
        <w:rPr>
          <w:rFonts w:ascii="Times New Roman" w:eastAsiaTheme="minorHAnsi" w:hAnsi="Times New Roman"/>
          <w:sz w:val="28"/>
          <w:szCs w:val="28"/>
          <w:lang w:eastAsia="en-US"/>
        </w:rPr>
        <w:t>Заявки для участия в Конкурсе принимаются со дня объявления о проведении Конкурса по 1</w:t>
      </w:r>
      <w:r w:rsidR="00881867" w:rsidRPr="00626078"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="00280880" w:rsidRPr="00626078">
        <w:rPr>
          <w:rFonts w:ascii="Times New Roman" w:eastAsiaTheme="minorHAnsi" w:hAnsi="Times New Roman"/>
          <w:sz w:val="28"/>
          <w:szCs w:val="28"/>
          <w:lang w:eastAsia="en-US"/>
        </w:rPr>
        <w:t xml:space="preserve"> ноября 202</w:t>
      </w:r>
      <w:r w:rsidR="00881867" w:rsidRPr="00626078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280880" w:rsidRPr="00626078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 включительно.</w:t>
      </w:r>
    </w:p>
    <w:p w:rsidR="00280880" w:rsidRPr="00626078" w:rsidRDefault="00280880" w:rsidP="007175C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 xml:space="preserve">4.8. Заявки для участия в Конкурсе принимаются Комитетом по адресу: 390000, г. Рязань, ул. Ленина, д. 30. Заявки регистрируются </w:t>
      </w:r>
      <w:proofErr w:type="gramStart"/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в день поступления в журнале регистрации заявок для участия в Конкурсе с указанием</w:t>
      </w:r>
      <w:proofErr w:type="gramEnd"/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 xml:space="preserve"> даты и времени их поступления. Заявка считается поданной с момента ее регистрации в указанном журнале.</w:t>
      </w:r>
    </w:p>
    <w:p w:rsidR="00280880" w:rsidRPr="00626078" w:rsidRDefault="00280880" w:rsidP="007175C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 xml:space="preserve">4.9. Работы представляются на Конкурс по адресу электронной почты: hrustalniyzhuravl@yandex.ru </w:t>
      </w:r>
      <w:r w:rsidR="007175C7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 xml:space="preserve"> с пометкой «Хрустальный журавль – 202</w:t>
      </w:r>
      <w:r w:rsidR="00881867" w:rsidRPr="00626078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 xml:space="preserve">» или на электронном носителе информации по адресу: 390000, г. Рязань, </w:t>
      </w:r>
      <w:r w:rsidR="00C11BDF" w:rsidRPr="00626078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</w:t>
      </w: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ул. Ленина, д. 30.</w:t>
      </w:r>
    </w:p>
    <w:p w:rsidR="00280880" w:rsidRPr="00626078" w:rsidRDefault="00280880" w:rsidP="007175C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4.10.</w:t>
      </w:r>
      <w:r w:rsidR="007175C7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proofErr w:type="spellStart"/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Видеоработы</w:t>
      </w:r>
      <w:proofErr w:type="spellEnd"/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представляются на Конкурс в формате AVI или МР</w:t>
      </w:r>
      <w:proofErr w:type="gramStart"/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proofErr w:type="gramEnd"/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proofErr w:type="gramStart"/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 xml:space="preserve">Одновременно с </w:t>
      </w:r>
      <w:proofErr w:type="spellStart"/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видеоработами</w:t>
      </w:r>
      <w:proofErr w:type="spellEnd"/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представляются </w:t>
      </w:r>
      <w:r w:rsidR="00FB2EB3" w:rsidRPr="00626078">
        <w:rPr>
          <w:rFonts w:ascii="Times New Roman" w:eastAsiaTheme="minorHAnsi" w:hAnsi="Times New Roman"/>
          <w:sz w:val="28"/>
          <w:szCs w:val="28"/>
          <w:lang w:eastAsia="en-US"/>
        </w:rPr>
        <w:t xml:space="preserve">эфирные </w:t>
      </w: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 xml:space="preserve">справки, содержащие дату выхода представленных </w:t>
      </w:r>
      <w:proofErr w:type="spellStart"/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видеоработ</w:t>
      </w:r>
      <w:proofErr w:type="spellEnd"/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 xml:space="preserve"> в СМИ.</w:t>
      </w:r>
      <w:proofErr w:type="gramEnd"/>
    </w:p>
    <w:p w:rsidR="00280880" w:rsidRPr="00626078" w:rsidRDefault="00280880" w:rsidP="007175C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Аудиоработы</w:t>
      </w:r>
      <w:proofErr w:type="spellEnd"/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представляются на Конкурс в формате MP3. </w:t>
      </w:r>
      <w:proofErr w:type="gramStart"/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 xml:space="preserve">Одновременно с </w:t>
      </w:r>
      <w:proofErr w:type="spellStart"/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аудиоработами</w:t>
      </w:r>
      <w:proofErr w:type="spellEnd"/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представляются эфирные справки, содержащие дату выхода представленных </w:t>
      </w:r>
      <w:proofErr w:type="spellStart"/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аудиоработ</w:t>
      </w:r>
      <w:proofErr w:type="spellEnd"/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 xml:space="preserve"> в СМИ.</w:t>
      </w:r>
      <w:proofErr w:type="gramEnd"/>
    </w:p>
    <w:p w:rsidR="00280880" w:rsidRPr="00626078" w:rsidRDefault="00280880" w:rsidP="007175C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Работы, опубликованные в периодических печатных изданиях, представляются на Конкурс в формате PDF или JPG в виде копий полных страниц издания, содержащих представленные работы, с указанием наименования периодического печатного издания и даты опубликования.</w:t>
      </w:r>
      <w:proofErr w:type="gramEnd"/>
    </w:p>
    <w:p w:rsidR="00280880" w:rsidRPr="00626078" w:rsidRDefault="00280880" w:rsidP="007175C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Работы, опубликованные в сетевых изданиях, представляются на Конкурс в формате PDF или JPG в виде снимков экрана с указанием ссылки (</w:t>
      </w:r>
      <w:proofErr w:type="spellStart"/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web</w:t>
      </w:r>
      <w:proofErr w:type="spellEnd"/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-адреса) на интернет-страницу, где размещаются представленные работы.</w:t>
      </w:r>
    </w:p>
    <w:p w:rsidR="00280880" w:rsidRPr="00626078" w:rsidRDefault="00280880" w:rsidP="007175C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Фотоработы, опубликованные в периодических печатных изданиях, представляются на Конкурс в формате JPG с разрешением 1800 точек по одной из сторон изображения с приложением копий полных страниц издания в формате PDF или JPG, содержащих представленные работы, с указанием наименования периодического печатного издания и даты опубликования.</w:t>
      </w:r>
    </w:p>
    <w:p w:rsidR="00280880" w:rsidRPr="00626078" w:rsidRDefault="00280880" w:rsidP="007175C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Фотоработы, опубликованные в сетевых изданиях, представляются на Конкурс в формате JPG с разрешением 1800 точек по одной из сторон изображения с приложением снимков экрана в формате PDF или JPG с указанием ссылки (</w:t>
      </w:r>
      <w:proofErr w:type="spellStart"/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web</w:t>
      </w:r>
      <w:proofErr w:type="spellEnd"/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-адреса) на интернет-страницу, где размещаются представленные работы.</w:t>
      </w:r>
    </w:p>
    <w:p w:rsidR="00280880" w:rsidRPr="00626078" w:rsidRDefault="007175C7" w:rsidP="007175C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4.11. </w:t>
      </w:r>
      <w:r w:rsidR="00280880" w:rsidRPr="00626078">
        <w:rPr>
          <w:rFonts w:ascii="Times New Roman" w:eastAsiaTheme="minorHAnsi" w:hAnsi="Times New Roman"/>
          <w:sz w:val="28"/>
          <w:szCs w:val="28"/>
          <w:lang w:eastAsia="en-US"/>
        </w:rPr>
        <w:t>Работы, представленные на Конкурс, не рецензируются.</w:t>
      </w:r>
    </w:p>
    <w:p w:rsidR="00280880" w:rsidRPr="00626078" w:rsidRDefault="00280880" w:rsidP="007175C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4.12.</w:t>
      </w:r>
      <w:r w:rsidR="007175C7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 xml:space="preserve">Комитет рассматривает представленные работы на соответствие условиям, предъявляемым к работам пунктами 1.1, 4.3-4.6, 4.10 настоящего Положения. </w:t>
      </w:r>
      <w:proofErr w:type="gramStart"/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Работы, не отвечающие условиям участия в Конкурсе, а также работы, представленные позже установленного настоящим Положением срока, к участию в Конкурсе не принимаются, о чем Комитетом в лице председателя Комитета направляется письменное уведомление лицу, представившему заявку, почтовым отправлением или иным способом, позволяющим подтвердить факт его получения, в срок не позднее 10 рабочих дней со дня регистрации заявки для участия в Конкурсе</w:t>
      </w:r>
      <w:proofErr w:type="gramEnd"/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 xml:space="preserve">. Повторная подача </w:t>
      </w: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работы для участия в Конкурсе допускается до окончания срока подачи работ после устранения нарушения условий участия в Конкурсе, предусмотренных пунктами 1.1, 4.3-4.6, 4.10 настоящего Положения.</w:t>
      </w:r>
    </w:p>
    <w:p w:rsidR="00280880" w:rsidRPr="00626078" w:rsidRDefault="00280880" w:rsidP="007175C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4.13. Комитет до 5 декабря 202</w:t>
      </w:r>
      <w:r w:rsidR="00881867" w:rsidRPr="00626078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 включительно передает заявки в конкурсную комиссию.</w:t>
      </w:r>
    </w:p>
    <w:p w:rsidR="00280880" w:rsidRPr="00626078" w:rsidRDefault="00280880" w:rsidP="007175C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 xml:space="preserve">4.14. </w:t>
      </w:r>
      <w:r w:rsidR="00832781" w:rsidRPr="00626078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сли на участие в Конкурсе не было подано ни одной заявки, или была подана только одна заявка, или ни один из участников не был допущен к участию в Конкурсе, или к участию в Конкурсе был допущен только один участник, конкурсная комиссия принимает решение о признании Конкурса несостоявшимся.</w:t>
      </w:r>
    </w:p>
    <w:p w:rsidR="00280880" w:rsidRPr="00626078" w:rsidRDefault="00832781" w:rsidP="007175C7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626078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280880" w:rsidRPr="00626078">
        <w:rPr>
          <w:rFonts w:ascii="Times New Roman" w:eastAsiaTheme="minorHAnsi" w:hAnsi="Times New Roman"/>
          <w:sz w:val="28"/>
          <w:szCs w:val="28"/>
          <w:lang w:eastAsia="en-US"/>
        </w:rPr>
        <w:t xml:space="preserve">сли в какой-либо из номинаций </w:t>
      </w:r>
      <w:r w:rsidR="00FB2EB3" w:rsidRPr="00626078">
        <w:rPr>
          <w:rFonts w:ascii="Times New Roman" w:eastAsiaTheme="minorHAnsi" w:hAnsi="Times New Roman"/>
          <w:sz w:val="28"/>
          <w:szCs w:val="28"/>
          <w:lang w:eastAsia="en-US"/>
        </w:rPr>
        <w:t>на Конкурс</w:t>
      </w:r>
      <w:r w:rsidR="00280880" w:rsidRPr="00626078">
        <w:rPr>
          <w:rFonts w:ascii="Times New Roman" w:eastAsiaTheme="minorHAnsi" w:hAnsi="Times New Roman"/>
          <w:sz w:val="28"/>
          <w:szCs w:val="28"/>
          <w:lang w:eastAsia="en-US"/>
        </w:rPr>
        <w:t xml:space="preserve"> не было подано ни одной заявки</w:t>
      </w:r>
      <w:r w:rsidR="00FB2EB3" w:rsidRPr="00626078">
        <w:rPr>
          <w:rFonts w:ascii="Times New Roman" w:eastAsiaTheme="minorHAnsi" w:hAnsi="Times New Roman"/>
          <w:sz w:val="28"/>
          <w:szCs w:val="28"/>
          <w:lang w:eastAsia="en-US"/>
        </w:rPr>
        <w:t xml:space="preserve"> на участие</w:t>
      </w:r>
      <w:r w:rsidR="00280880" w:rsidRPr="00626078">
        <w:rPr>
          <w:rFonts w:ascii="Times New Roman" w:eastAsiaTheme="minorHAnsi" w:hAnsi="Times New Roman"/>
          <w:sz w:val="28"/>
          <w:szCs w:val="28"/>
          <w:lang w:eastAsia="en-US"/>
        </w:rPr>
        <w:t>, или была подана только одна заявка, или ни один из участников не был допущен к участию в Конкурсе в данной номинации, или к участию в Конкурсе в данной номинации был допущен только один участник, конкурсная комиссия принимает решение о признании Конкурса в данной номинации несостоявшимся.</w:t>
      </w:r>
      <w:proofErr w:type="gramEnd"/>
    </w:p>
    <w:p w:rsidR="007550B2" w:rsidRPr="00626078" w:rsidRDefault="007550B2" w:rsidP="007175C7">
      <w:pPr>
        <w:tabs>
          <w:tab w:val="left" w:pos="567"/>
          <w:tab w:val="left" w:pos="709"/>
        </w:tabs>
        <w:ind w:firstLine="709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7550B2" w:rsidRPr="00626078" w:rsidRDefault="007550B2" w:rsidP="007175C7">
      <w:pPr>
        <w:tabs>
          <w:tab w:val="left" w:pos="-3969"/>
        </w:tabs>
        <w:jc w:val="center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>5. Размер премий Конкурса и источники финансирования</w:t>
      </w:r>
    </w:p>
    <w:p w:rsidR="007550B2" w:rsidRPr="00626078" w:rsidRDefault="007550B2" w:rsidP="007175C7">
      <w:pPr>
        <w:tabs>
          <w:tab w:val="left" w:pos="567"/>
          <w:tab w:val="left" w:pos="709"/>
        </w:tabs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7550B2" w:rsidRPr="00626078" w:rsidRDefault="007175C7" w:rsidP="007175C7">
      <w:pPr>
        <w:tabs>
          <w:tab w:val="left" w:pos="-6521"/>
          <w:tab w:val="left" w:pos="-6379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5.1. </w:t>
      </w:r>
      <w:r w:rsidR="007550B2" w:rsidRPr="00626078">
        <w:rPr>
          <w:rFonts w:ascii="Times New Roman" w:hAnsi="Times New Roman"/>
          <w:sz w:val="28"/>
          <w:szCs w:val="28"/>
        </w:rPr>
        <w:t>Размер премий победителям Конкурса без учета налоговых удержаний, предусмотренных законодательством Российской Федерации, составляет:</w:t>
      </w:r>
    </w:p>
    <w:p w:rsidR="007550B2" w:rsidRPr="00626078" w:rsidRDefault="00B94733" w:rsidP="007175C7">
      <w:pPr>
        <w:tabs>
          <w:tab w:val="left" w:pos="-6521"/>
          <w:tab w:val="left" w:pos="-6379"/>
          <w:tab w:val="num" w:pos="1000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>-</w:t>
      </w:r>
      <w:r w:rsidR="007550B2" w:rsidRPr="00626078">
        <w:rPr>
          <w:rFonts w:ascii="Times New Roman" w:hAnsi="Times New Roman"/>
          <w:sz w:val="28"/>
          <w:szCs w:val="28"/>
        </w:rPr>
        <w:t xml:space="preserve"> Гран-при </w:t>
      </w:r>
      <w:r w:rsidRPr="00626078">
        <w:rPr>
          <w:rFonts w:ascii="Times New Roman" w:hAnsi="Times New Roman"/>
          <w:sz w:val="28"/>
          <w:szCs w:val="28"/>
        </w:rPr>
        <w:t>–</w:t>
      </w:r>
      <w:r w:rsidR="007550B2" w:rsidRPr="00626078">
        <w:rPr>
          <w:rFonts w:ascii="Times New Roman" w:hAnsi="Times New Roman"/>
          <w:sz w:val="28"/>
          <w:szCs w:val="28"/>
        </w:rPr>
        <w:t xml:space="preserve"> </w:t>
      </w:r>
      <w:r w:rsidR="00881867" w:rsidRPr="00626078">
        <w:rPr>
          <w:rFonts w:ascii="Times New Roman" w:hAnsi="Times New Roman"/>
          <w:sz w:val="28"/>
          <w:szCs w:val="28"/>
        </w:rPr>
        <w:t>65</w:t>
      </w:r>
      <w:r w:rsidR="007550B2" w:rsidRPr="00626078">
        <w:rPr>
          <w:rFonts w:ascii="Times New Roman" w:hAnsi="Times New Roman"/>
          <w:sz w:val="28"/>
          <w:szCs w:val="28"/>
        </w:rPr>
        <w:t> 000 (</w:t>
      </w:r>
      <w:r w:rsidR="007175C7">
        <w:rPr>
          <w:rFonts w:ascii="Times New Roman" w:hAnsi="Times New Roman"/>
          <w:sz w:val="28"/>
          <w:szCs w:val="28"/>
        </w:rPr>
        <w:t>Ш</w:t>
      </w:r>
      <w:r w:rsidR="00881867" w:rsidRPr="00626078">
        <w:rPr>
          <w:rFonts w:ascii="Times New Roman" w:hAnsi="Times New Roman"/>
          <w:sz w:val="28"/>
          <w:szCs w:val="28"/>
        </w:rPr>
        <w:t>естьдесят пять</w:t>
      </w:r>
      <w:r w:rsidR="007550B2" w:rsidRPr="00626078">
        <w:rPr>
          <w:rFonts w:ascii="Times New Roman" w:hAnsi="Times New Roman"/>
          <w:sz w:val="28"/>
          <w:szCs w:val="28"/>
        </w:rPr>
        <w:t xml:space="preserve"> тысяч) рублей;</w:t>
      </w:r>
    </w:p>
    <w:p w:rsidR="007550B2" w:rsidRPr="00626078" w:rsidRDefault="00B94733" w:rsidP="007175C7">
      <w:pPr>
        <w:tabs>
          <w:tab w:val="left" w:pos="-6521"/>
          <w:tab w:val="left" w:pos="-6379"/>
          <w:tab w:val="num" w:pos="1000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>-</w:t>
      </w:r>
      <w:r w:rsidR="007175C7">
        <w:rPr>
          <w:rFonts w:ascii="Times New Roman" w:hAnsi="Times New Roman"/>
          <w:sz w:val="28"/>
          <w:szCs w:val="28"/>
        </w:rPr>
        <w:t> </w:t>
      </w:r>
      <w:r w:rsidR="007550B2" w:rsidRPr="00626078">
        <w:rPr>
          <w:rFonts w:ascii="Times New Roman" w:hAnsi="Times New Roman"/>
          <w:sz w:val="28"/>
          <w:szCs w:val="28"/>
        </w:rPr>
        <w:t xml:space="preserve">победитель в рамках профессиональных номинаций Конкурса </w:t>
      </w:r>
      <w:r w:rsidRPr="00626078">
        <w:rPr>
          <w:rFonts w:ascii="Times New Roman" w:hAnsi="Times New Roman"/>
          <w:sz w:val="28"/>
          <w:szCs w:val="28"/>
        </w:rPr>
        <w:t>–</w:t>
      </w:r>
      <w:r w:rsidR="007550B2" w:rsidRPr="00626078">
        <w:rPr>
          <w:rFonts w:ascii="Times New Roman" w:hAnsi="Times New Roman"/>
          <w:sz w:val="28"/>
          <w:szCs w:val="28"/>
        </w:rPr>
        <w:t xml:space="preserve"> 2</w:t>
      </w:r>
      <w:r w:rsidR="00881867" w:rsidRPr="00626078">
        <w:rPr>
          <w:rFonts w:ascii="Times New Roman" w:hAnsi="Times New Roman"/>
          <w:sz w:val="28"/>
          <w:szCs w:val="28"/>
        </w:rPr>
        <w:t>2</w:t>
      </w:r>
      <w:r w:rsidR="007550B2" w:rsidRPr="00626078">
        <w:rPr>
          <w:rFonts w:ascii="Times New Roman" w:hAnsi="Times New Roman"/>
          <w:sz w:val="28"/>
          <w:szCs w:val="28"/>
        </w:rPr>
        <w:t> 000 (</w:t>
      </w:r>
      <w:r w:rsidR="007175C7">
        <w:rPr>
          <w:rFonts w:ascii="Times New Roman" w:hAnsi="Times New Roman"/>
          <w:sz w:val="28"/>
          <w:szCs w:val="28"/>
        </w:rPr>
        <w:t>Д</w:t>
      </w:r>
      <w:r w:rsidR="007550B2" w:rsidRPr="00626078">
        <w:rPr>
          <w:rFonts w:ascii="Times New Roman" w:hAnsi="Times New Roman"/>
          <w:sz w:val="28"/>
          <w:szCs w:val="28"/>
        </w:rPr>
        <w:t xml:space="preserve">вадцать </w:t>
      </w:r>
      <w:r w:rsidR="00881867" w:rsidRPr="00626078">
        <w:rPr>
          <w:rFonts w:ascii="Times New Roman" w:hAnsi="Times New Roman"/>
          <w:sz w:val="28"/>
          <w:szCs w:val="28"/>
        </w:rPr>
        <w:t xml:space="preserve">две </w:t>
      </w:r>
      <w:r w:rsidR="007550B2" w:rsidRPr="00626078">
        <w:rPr>
          <w:rFonts w:ascii="Times New Roman" w:hAnsi="Times New Roman"/>
          <w:sz w:val="28"/>
          <w:szCs w:val="28"/>
        </w:rPr>
        <w:t>тысяч</w:t>
      </w:r>
      <w:r w:rsidR="00881867" w:rsidRPr="00626078">
        <w:rPr>
          <w:rFonts w:ascii="Times New Roman" w:hAnsi="Times New Roman"/>
          <w:sz w:val="28"/>
          <w:szCs w:val="28"/>
        </w:rPr>
        <w:t>и</w:t>
      </w:r>
      <w:r w:rsidR="007550B2" w:rsidRPr="00626078">
        <w:rPr>
          <w:rFonts w:ascii="Times New Roman" w:hAnsi="Times New Roman"/>
          <w:sz w:val="28"/>
          <w:szCs w:val="28"/>
        </w:rPr>
        <w:t>) рублей;</w:t>
      </w:r>
    </w:p>
    <w:p w:rsidR="007550B2" w:rsidRPr="00626078" w:rsidRDefault="00B94733" w:rsidP="007175C7">
      <w:pPr>
        <w:tabs>
          <w:tab w:val="left" w:pos="-6521"/>
          <w:tab w:val="left" w:pos="-6379"/>
          <w:tab w:val="num" w:pos="1000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175C7">
        <w:rPr>
          <w:rFonts w:ascii="Times New Roman" w:hAnsi="Times New Roman"/>
          <w:spacing w:val="-4"/>
          <w:sz w:val="28"/>
          <w:szCs w:val="28"/>
        </w:rPr>
        <w:t>-</w:t>
      </w:r>
      <w:r w:rsidR="007175C7" w:rsidRPr="007175C7">
        <w:rPr>
          <w:rFonts w:ascii="Times New Roman" w:hAnsi="Times New Roman"/>
          <w:spacing w:val="-4"/>
          <w:sz w:val="28"/>
          <w:szCs w:val="28"/>
        </w:rPr>
        <w:t> </w:t>
      </w:r>
      <w:r w:rsidR="007550B2" w:rsidRPr="007175C7">
        <w:rPr>
          <w:rFonts w:ascii="Times New Roman" w:hAnsi="Times New Roman"/>
          <w:spacing w:val="-4"/>
          <w:sz w:val="28"/>
          <w:szCs w:val="28"/>
        </w:rPr>
        <w:t xml:space="preserve">победитель в рамках специальных номинаций Конкурса </w:t>
      </w:r>
      <w:r w:rsidRPr="007175C7">
        <w:rPr>
          <w:rFonts w:ascii="Times New Roman" w:hAnsi="Times New Roman"/>
          <w:spacing w:val="-4"/>
          <w:sz w:val="28"/>
          <w:szCs w:val="28"/>
        </w:rPr>
        <w:t>–</w:t>
      </w:r>
      <w:r w:rsidR="007175C7">
        <w:rPr>
          <w:rFonts w:ascii="Times New Roman" w:hAnsi="Times New Roman"/>
          <w:spacing w:val="-4"/>
          <w:sz w:val="28"/>
          <w:szCs w:val="28"/>
        </w:rPr>
        <w:br/>
      </w:r>
      <w:r w:rsidR="007550B2" w:rsidRPr="007175C7">
        <w:rPr>
          <w:rFonts w:ascii="Times New Roman" w:hAnsi="Times New Roman"/>
          <w:spacing w:val="-4"/>
          <w:sz w:val="28"/>
          <w:szCs w:val="28"/>
        </w:rPr>
        <w:t>1</w:t>
      </w:r>
      <w:r w:rsidR="00881867" w:rsidRPr="007175C7">
        <w:rPr>
          <w:rFonts w:ascii="Times New Roman" w:hAnsi="Times New Roman"/>
          <w:spacing w:val="-4"/>
          <w:sz w:val="28"/>
          <w:szCs w:val="28"/>
        </w:rPr>
        <w:t>6</w:t>
      </w:r>
      <w:r w:rsidR="007550B2" w:rsidRPr="007175C7">
        <w:rPr>
          <w:rFonts w:ascii="Times New Roman" w:hAnsi="Times New Roman"/>
          <w:spacing w:val="-4"/>
          <w:sz w:val="28"/>
          <w:szCs w:val="28"/>
        </w:rPr>
        <w:t> 000 (</w:t>
      </w:r>
      <w:r w:rsidR="007175C7" w:rsidRPr="007175C7">
        <w:rPr>
          <w:rFonts w:ascii="Times New Roman" w:hAnsi="Times New Roman"/>
          <w:spacing w:val="-4"/>
          <w:sz w:val="28"/>
          <w:szCs w:val="28"/>
        </w:rPr>
        <w:t>Ш</w:t>
      </w:r>
      <w:r w:rsidR="00881867" w:rsidRPr="007175C7">
        <w:rPr>
          <w:rFonts w:ascii="Times New Roman" w:hAnsi="Times New Roman"/>
          <w:spacing w:val="-4"/>
          <w:sz w:val="28"/>
          <w:szCs w:val="28"/>
        </w:rPr>
        <w:t>естнадцать</w:t>
      </w:r>
      <w:r w:rsidR="007550B2" w:rsidRPr="00626078">
        <w:rPr>
          <w:rFonts w:ascii="Times New Roman" w:hAnsi="Times New Roman"/>
          <w:sz w:val="28"/>
          <w:szCs w:val="28"/>
        </w:rPr>
        <w:t xml:space="preserve"> тысяч) рублей.</w:t>
      </w:r>
    </w:p>
    <w:p w:rsidR="007550B2" w:rsidRPr="00626078" w:rsidRDefault="008839F3" w:rsidP="007175C7">
      <w:pPr>
        <w:tabs>
          <w:tab w:val="left" w:pos="-6521"/>
          <w:tab w:val="left" w:pos="-6379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>5.2</w:t>
      </w:r>
      <w:r w:rsidR="007175C7">
        <w:rPr>
          <w:rFonts w:ascii="Times New Roman" w:hAnsi="Times New Roman"/>
          <w:sz w:val="28"/>
          <w:szCs w:val="28"/>
        </w:rPr>
        <w:t>. </w:t>
      </w:r>
      <w:r w:rsidR="007550B2" w:rsidRPr="00626078">
        <w:rPr>
          <w:rFonts w:ascii="Times New Roman" w:hAnsi="Times New Roman"/>
          <w:sz w:val="28"/>
          <w:szCs w:val="28"/>
        </w:rPr>
        <w:t>Финансирование расходов на награждение победителей Конкурса осуществляется за счет средств областного бюджета.</w:t>
      </w:r>
    </w:p>
    <w:p w:rsidR="007550B2" w:rsidRPr="00626078" w:rsidRDefault="007550B2" w:rsidP="007175C7">
      <w:pPr>
        <w:tabs>
          <w:tab w:val="left" w:pos="-6521"/>
          <w:tab w:val="left" w:pos="-6379"/>
          <w:tab w:val="left" w:pos="1276"/>
        </w:tabs>
        <w:ind w:firstLine="709"/>
        <w:jc w:val="both"/>
        <w:rPr>
          <w:rFonts w:ascii="Times New Roman" w:hAnsi="Times New Roman"/>
        </w:rPr>
      </w:pPr>
      <w:r w:rsidRPr="00626078">
        <w:rPr>
          <w:rFonts w:ascii="Times New Roman" w:hAnsi="Times New Roman"/>
          <w:sz w:val="28"/>
          <w:szCs w:val="28"/>
        </w:rPr>
        <w:t>5.3.</w:t>
      </w:r>
      <w:r w:rsidR="007175C7">
        <w:rPr>
          <w:rFonts w:ascii="Times New Roman" w:hAnsi="Times New Roman"/>
          <w:sz w:val="28"/>
          <w:szCs w:val="28"/>
        </w:rPr>
        <w:t> </w:t>
      </w:r>
      <w:r w:rsidRPr="00626078">
        <w:rPr>
          <w:rFonts w:ascii="Times New Roman" w:hAnsi="Times New Roman"/>
          <w:sz w:val="28"/>
          <w:szCs w:val="28"/>
        </w:rPr>
        <w:t xml:space="preserve">Награждение победителей Конкурса осуществляется на церемонии награждения, место проведения которой определяется Оргкомитетом. </w:t>
      </w:r>
      <w:r w:rsidRPr="00626078">
        <w:rPr>
          <w:rFonts w:ascii="Times New Roman" w:hAnsi="Times New Roman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793"/>
      </w:tblGrid>
      <w:tr w:rsidR="009D0DFD" w:rsidRPr="00626078" w:rsidTr="00626078">
        <w:tc>
          <w:tcPr>
            <w:tcW w:w="5778" w:type="dxa"/>
          </w:tcPr>
          <w:p w:rsidR="009D0DFD" w:rsidRPr="00626078" w:rsidRDefault="009D0DFD" w:rsidP="006D73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9D0DFD" w:rsidRPr="00626078" w:rsidRDefault="009D0DFD" w:rsidP="006D73FC">
            <w:pPr>
              <w:rPr>
                <w:rFonts w:ascii="Times New Roman" w:hAnsi="Times New Roman"/>
                <w:sz w:val="28"/>
                <w:szCs w:val="28"/>
              </w:rPr>
            </w:pPr>
            <w:r w:rsidRPr="0062607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D0DFD" w:rsidRPr="00626078" w:rsidRDefault="009D0DFD" w:rsidP="006D73FC">
            <w:pPr>
              <w:tabs>
                <w:tab w:val="left" w:pos="3285"/>
                <w:tab w:val="left" w:pos="3555"/>
              </w:tabs>
              <w:rPr>
                <w:rFonts w:ascii="Times New Roman" w:hAnsi="Times New Roman"/>
                <w:sz w:val="28"/>
                <w:szCs w:val="28"/>
              </w:rPr>
            </w:pPr>
            <w:r w:rsidRPr="00626078">
              <w:rPr>
                <w:rFonts w:ascii="Times New Roman" w:hAnsi="Times New Roman"/>
                <w:sz w:val="28"/>
                <w:szCs w:val="28"/>
              </w:rPr>
              <w:t xml:space="preserve">к Положению об областном творческом конкурсе </w:t>
            </w:r>
          </w:p>
          <w:p w:rsidR="009D0DFD" w:rsidRPr="00626078" w:rsidRDefault="009D0DFD" w:rsidP="006D73FC">
            <w:pPr>
              <w:rPr>
                <w:rFonts w:ascii="Times New Roman" w:hAnsi="Times New Roman"/>
                <w:sz w:val="28"/>
                <w:szCs w:val="28"/>
              </w:rPr>
            </w:pPr>
            <w:r w:rsidRPr="00626078">
              <w:rPr>
                <w:rFonts w:ascii="Times New Roman" w:hAnsi="Times New Roman"/>
                <w:sz w:val="28"/>
                <w:szCs w:val="28"/>
              </w:rPr>
              <w:t>«Хрустальный журавль»</w:t>
            </w:r>
          </w:p>
          <w:p w:rsidR="009D0DFD" w:rsidRPr="00626078" w:rsidRDefault="009D0DFD" w:rsidP="006D73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839F3" w:rsidRPr="00626078" w:rsidRDefault="008839F3" w:rsidP="006D73FC">
      <w:pPr>
        <w:jc w:val="center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 xml:space="preserve">Заявка </w:t>
      </w:r>
    </w:p>
    <w:p w:rsidR="008839F3" w:rsidRPr="00626078" w:rsidRDefault="008839F3" w:rsidP="006D73FC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 xml:space="preserve">на участие </w:t>
      </w:r>
      <w:r w:rsidRPr="00626078">
        <w:rPr>
          <w:rFonts w:ascii="Times New Roman" w:hAnsi="Times New Roman"/>
          <w:color w:val="000000"/>
          <w:sz w:val="28"/>
          <w:szCs w:val="28"/>
        </w:rPr>
        <w:t>в областном творческом конкурсе</w:t>
      </w:r>
    </w:p>
    <w:p w:rsidR="008839F3" w:rsidRPr="00626078" w:rsidRDefault="008839F3" w:rsidP="006D73FC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626078">
        <w:rPr>
          <w:rFonts w:ascii="Times New Roman" w:hAnsi="Times New Roman"/>
          <w:color w:val="000000"/>
          <w:sz w:val="28"/>
          <w:szCs w:val="28"/>
        </w:rPr>
        <w:t>«Хрустальный журавль»</w:t>
      </w:r>
    </w:p>
    <w:p w:rsidR="008839F3" w:rsidRPr="00626078" w:rsidRDefault="008839F3" w:rsidP="006D73FC">
      <w:pPr>
        <w:rPr>
          <w:rFonts w:ascii="Times New Roman" w:hAnsi="Times New Roman"/>
          <w:color w:val="00000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839F3" w:rsidRPr="00626078" w:rsidTr="00626078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F3" w:rsidRPr="00626078" w:rsidRDefault="008839F3" w:rsidP="006D73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6078">
              <w:rPr>
                <w:rFonts w:ascii="Times New Roman" w:hAnsi="Times New Roman"/>
                <w:color w:val="000000"/>
                <w:sz w:val="28"/>
                <w:szCs w:val="28"/>
              </w:rPr>
              <w:t>Дата подачи заявки</w:t>
            </w:r>
          </w:p>
        </w:tc>
      </w:tr>
      <w:tr w:rsidR="008839F3" w:rsidRPr="00626078" w:rsidTr="00626078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F3" w:rsidRPr="00626078" w:rsidRDefault="008839F3" w:rsidP="006D73F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6078">
              <w:rPr>
                <w:rFonts w:ascii="Times New Roman" w:hAnsi="Times New Roman"/>
                <w:color w:val="000000"/>
                <w:sz w:val="28"/>
                <w:szCs w:val="28"/>
              </w:rPr>
              <w:t>Номинация</w:t>
            </w:r>
          </w:p>
        </w:tc>
      </w:tr>
    </w:tbl>
    <w:p w:rsidR="008839F3" w:rsidRPr="00626078" w:rsidRDefault="008839F3" w:rsidP="006D73FC">
      <w:pPr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839F3" w:rsidRPr="00626078" w:rsidTr="00626078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F3" w:rsidRPr="00626078" w:rsidRDefault="008839F3" w:rsidP="006D73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6078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СМИ</w:t>
            </w:r>
            <w:r w:rsidRPr="00626078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*</w:t>
            </w:r>
          </w:p>
        </w:tc>
      </w:tr>
      <w:tr w:rsidR="008839F3" w:rsidRPr="00626078" w:rsidTr="00626078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F3" w:rsidRPr="00626078" w:rsidRDefault="008839F3" w:rsidP="006D73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6260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Контактные данные (телефон, адрес почтовый, </w:t>
            </w:r>
            <w:proofErr w:type="gramEnd"/>
          </w:p>
          <w:p w:rsidR="008839F3" w:rsidRPr="00626078" w:rsidRDefault="008839F3" w:rsidP="006D73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6078">
              <w:rPr>
                <w:rFonts w:ascii="Times New Roman" w:hAnsi="Times New Roman"/>
                <w:color w:val="000000"/>
                <w:sz w:val="28"/>
                <w:szCs w:val="28"/>
              </w:rPr>
              <w:t>адрес электронной почты)</w:t>
            </w:r>
            <w:r w:rsidRPr="00626078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*</w:t>
            </w:r>
          </w:p>
        </w:tc>
      </w:tr>
    </w:tbl>
    <w:p w:rsidR="008839F3" w:rsidRPr="00626078" w:rsidRDefault="008839F3" w:rsidP="006D7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839F3" w:rsidRPr="00626078" w:rsidTr="00626078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F3" w:rsidRPr="00626078" w:rsidRDefault="008839F3" w:rsidP="006D73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6078">
              <w:rPr>
                <w:rFonts w:ascii="Times New Roman" w:hAnsi="Times New Roman"/>
                <w:color w:val="000000"/>
                <w:sz w:val="28"/>
                <w:szCs w:val="28"/>
              </w:rPr>
              <w:t>Фамилия, имя, отчество</w:t>
            </w:r>
            <w:r w:rsidRPr="00626078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**</w:t>
            </w:r>
          </w:p>
        </w:tc>
      </w:tr>
      <w:tr w:rsidR="008839F3" w:rsidRPr="00626078" w:rsidTr="00626078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F3" w:rsidRPr="00626078" w:rsidRDefault="008839F3" w:rsidP="006D73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6078">
              <w:rPr>
                <w:rFonts w:ascii="Times New Roman" w:hAnsi="Times New Roman"/>
                <w:color w:val="000000"/>
                <w:sz w:val="28"/>
                <w:szCs w:val="28"/>
              </w:rPr>
              <w:t>Паспортные данные (серия, номер, кем и когда выдан, адрес регистрации), дата рождения, ИНН (при наличии), страховое свидетельство государственного пенсионного страхования</w:t>
            </w:r>
            <w:r w:rsidRPr="00626078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**</w:t>
            </w:r>
          </w:p>
        </w:tc>
      </w:tr>
      <w:tr w:rsidR="008839F3" w:rsidRPr="00626078" w:rsidTr="00626078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F3" w:rsidRPr="00626078" w:rsidRDefault="008839F3" w:rsidP="006D73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6078">
              <w:rPr>
                <w:rFonts w:ascii="Times New Roman" w:hAnsi="Times New Roman"/>
                <w:color w:val="000000"/>
                <w:sz w:val="28"/>
                <w:szCs w:val="28"/>
              </w:rPr>
              <w:t>Контактные данные (телефон, адрес электронной почты)</w:t>
            </w:r>
            <w:r w:rsidRPr="00626078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**</w:t>
            </w:r>
          </w:p>
        </w:tc>
      </w:tr>
    </w:tbl>
    <w:p w:rsidR="008839F3" w:rsidRPr="00626078" w:rsidRDefault="008839F3" w:rsidP="006D7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839F3" w:rsidRPr="00626078" w:rsidTr="00626078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F3" w:rsidRPr="00626078" w:rsidRDefault="008839F3" w:rsidP="006D73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6078">
              <w:rPr>
                <w:rFonts w:ascii="Times New Roman" w:hAnsi="Times New Roman"/>
                <w:color w:val="000000"/>
                <w:sz w:val="28"/>
                <w:szCs w:val="28"/>
              </w:rPr>
              <w:t>Номинируемые работы</w:t>
            </w:r>
          </w:p>
        </w:tc>
      </w:tr>
      <w:tr w:rsidR="008839F3" w:rsidRPr="00626078" w:rsidTr="00626078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F3" w:rsidRPr="00626078" w:rsidRDefault="008839F3" w:rsidP="006D73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6078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СМИ и дата публикации/размещения</w:t>
            </w:r>
          </w:p>
        </w:tc>
      </w:tr>
      <w:tr w:rsidR="008839F3" w:rsidRPr="00626078" w:rsidTr="00626078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F3" w:rsidRPr="00626078" w:rsidRDefault="008839F3" w:rsidP="006D73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6078">
              <w:rPr>
                <w:rFonts w:ascii="Times New Roman" w:hAnsi="Times New Roman"/>
                <w:sz w:val="28"/>
                <w:szCs w:val="28"/>
              </w:rPr>
              <w:t>Количество прилагаемых работ</w:t>
            </w:r>
          </w:p>
        </w:tc>
      </w:tr>
    </w:tbl>
    <w:p w:rsidR="008839F3" w:rsidRPr="00583AD1" w:rsidRDefault="008839F3" w:rsidP="006D7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/>
          <w:sz w:val="4"/>
          <w:szCs w:val="4"/>
        </w:rPr>
      </w:pPr>
    </w:p>
    <w:p w:rsidR="008839F3" w:rsidRPr="00626078" w:rsidRDefault="008839F3" w:rsidP="006D73FC">
      <w:pPr>
        <w:tabs>
          <w:tab w:val="left" w:pos="142"/>
          <w:tab w:val="left" w:pos="284"/>
        </w:tabs>
        <w:rPr>
          <w:rFonts w:ascii="Times New Roman" w:hAnsi="Times New Roman"/>
          <w:sz w:val="24"/>
          <w:szCs w:val="24"/>
        </w:rPr>
      </w:pPr>
      <w:r w:rsidRPr="00626078">
        <w:rPr>
          <w:rFonts w:ascii="Times New Roman" w:hAnsi="Times New Roman"/>
          <w:sz w:val="24"/>
          <w:szCs w:val="24"/>
        </w:rPr>
        <w:t>* Информация об участнике (редакции СМИ).</w:t>
      </w:r>
    </w:p>
    <w:p w:rsidR="008839F3" w:rsidRPr="00626078" w:rsidRDefault="008839F3" w:rsidP="006D73FC">
      <w:pPr>
        <w:tabs>
          <w:tab w:val="left" w:pos="9355"/>
        </w:tabs>
        <w:jc w:val="both"/>
        <w:rPr>
          <w:rFonts w:ascii="Times New Roman" w:hAnsi="Times New Roman"/>
          <w:sz w:val="24"/>
          <w:szCs w:val="24"/>
        </w:rPr>
      </w:pPr>
      <w:r w:rsidRPr="00626078">
        <w:rPr>
          <w:rFonts w:ascii="Times New Roman" w:hAnsi="Times New Roman"/>
          <w:sz w:val="24"/>
          <w:szCs w:val="24"/>
        </w:rPr>
        <w:t>** Информация об участнике (авторе работ, лице, представляющем участника в соответствии с действующим законодательством Российской Федерации).</w:t>
      </w:r>
    </w:p>
    <w:p w:rsidR="008839F3" w:rsidRPr="00626078" w:rsidRDefault="008839F3" w:rsidP="006D73FC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67"/>
        <w:gridCol w:w="4262"/>
      </w:tblGrid>
      <w:tr w:rsidR="008839F3" w:rsidRPr="00626078" w:rsidTr="00F83553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8839F3" w:rsidRPr="00626078" w:rsidRDefault="008839F3" w:rsidP="006D73F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839F3" w:rsidRPr="00626078" w:rsidRDefault="008839F3" w:rsidP="006D73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</w:tcPr>
          <w:p w:rsidR="008839F3" w:rsidRPr="00626078" w:rsidRDefault="008839F3" w:rsidP="006D73F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39F3" w:rsidRPr="00583AD1" w:rsidTr="00F83553"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</w:tcPr>
          <w:p w:rsidR="008839F3" w:rsidRPr="00583AD1" w:rsidRDefault="008839F3" w:rsidP="006D73F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83AD1">
              <w:rPr>
                <w:rFonts w:ascii="Times New Roman" w:hAnsi="Times New Roman"/>
                <w:spacing w:val="-2"/>
                <w:sz w:val="24"/>
                <w:szCs w:val="24"/>
              </w:rPr>
              <w:t>(подпись лица, представившего заявку)</w:t>
            </w:r>
          </w:p>
        </w:tc>
        <w:tc>
          <w:tcPr>
            <w:tcW w:w="567" w:type="dxa"/>
            <w:shd w:val="clear" w:color="auto" w:fill="auto"/>
          </w:tcPr>
          <w:p w:rsidR="008839F3" w:rsidRPr="00583AD1" w:rsidRDefault="008839F3" w:rsidP="006D73F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:rsidR="008839F3" w:rsidRPr="00583AD1" w:rsidRDefault="008839F3" w:rsidP="006D73F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83AD1">
              <w:rPr>
                <w:rFonts w:ascii="Times New Roman" w:hAnsi="Times New Roman"/>
                <w:spacing w:val="-2"/>
                <w:sz w:val="24"/>
                <w:szCs w:val="24"/>
              </w:rPr>
              <w:t>(Ф.И.О.)</w:t>
            </w:r>
          </w:p>
        </w:tc>
      </w:tr>
    </w:tbl>
    <w:p w:rsidR="008839F3" w:rsidRPr="00626078" w:rsidRDefault="008839F3" w:rsidP="006D73FC">
      <w:pPr>
        <w:rPr>
          <w:rFonts w:ascii="Times New Roman" w:hAnsi="Times New Roman"/>
        </w:rPr>
      </w:pPr>
    </w:p>
    <w:p w:rsidR="00B94733" w:rsidRPr="00626078" w:rsidRDefault="008839F3" w:rsidP="006D7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>М.П.</w:t>
      </w:r>
      <w:r w:rsidR="00B94733" w:rsidRPr="00626078">
        <w:rPr>
          <w:rFonts w:ascii="Times New Roman" w:hAnsi="Times New Roman"/>
          <w:sz w:val="28"/>
          <w:szCs w:val="28"/>
        </w:rPr>
        <w:t xml:space="preserve"> </w:t>
      </w:r>
    </w:p>
    <w:p w:rsidR="008839F3" w:rsidRPr="00626078" w:rsidRDefault="00B94733" w:rsidP="006D7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626078">
        <w:rPr>
          <w:rFonts w:ascii="Times New Roman" w:hAnsi="Times New Roman"/>
          <w:sz w:val="28"/>
          <w:szCs w:val="28"/>
        </w:rPr>
        <w:t>Согласие лица, представившего заявку, на обработку Комитетом персональных данных в соответст</w:t>
      </w:r>
      <w:r w:rsidR="003431A1" w:rsidRPr="00626078">
        <w:rPr>
          <w:rFonts w:ascii="Times New Roman" w:hAnsi="Times New Roman"/>
          <w:sz w:val="28"/>
          <w:szCs w:val="28"/>
        </w:rPr>
        <w:t xml:space="preserve">вии с Федеральным законом от 27 июля </w:t>
      </w:r>
      <w:r w:rsidRPr="00626078">
        <w:rPr>
          <w:rFonts w:ascii="Times New Roman" w:hAnsi="Times New Roman"/>
          <w:sz w:val="28"/>
          <w:szCs w:val="28"/>
        </w:rPr>
        <w:t>2006</w:t>
      </w:r>
      <w:r w:rsidR="003431A1" w:rsidRPr="00626078">
        <w:rPr>
          <w:rFonts w:ascii="Times New Roman" w:hAnsi="Times New Roman"/>
          <w:sz w:val="28"/>
          <w:szCs w:val="28"/>
        </w:rPr>
        <w:t xml:space="preserve"> года № 152-ФЗ «О персональных данных»</w:t>
      </w:r>
      <w:r w:rsidR="001F0E67">
        <w:rPr>
          <w:rFonts w:ascii="Times New Roman" w:hAnsi="Times New Roman"/>
          <w:sz w:val="28"/>
          <w:szCs w:val="28"/>
        </w:rPr>
        <w:t>.</w:t>
      </w:r>
    </w:p>
    <w:p w:rsidR="003431A1" w:rsidRPr="00626078" w:rsidRDefault="003431A1" w:rsidP="006D7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3431A1" w:rsidRPr="00626078" w:rsidRDefault="003431A1" w:rsidP="006D7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1985"/>
        <w:gridCol w:w="567"/>
        <w:gridCol w:w="2149"/>
      </w:tblGrid>
      <w:tr w:rsidR="00B94733" w:rsidRPr="00626078" w:rsidTr="00F83553">
        <w:tc>
          <w:tcPr>
            <w:tcW w:w="4786" w:type="dxa"/>
          </w:tcPr>
          <w:p w:rsidR="00B94733" w:rsidRPr="00626078" w:rsidRDefault="00B94733" w:rsidP="006D73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94733" w:rsidRPr="00626078" w:rsidRDefault="00B94733" w:rsidP="006D73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B94733" w:rsidRPr="00626078" w:rsidRDefault="00B94733" w:rsidP="006D73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:rsidR="00B94733" w:rsidRPr="00626078" w:rsidRDefault="00B94733" w:rsidP="006D73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</w:p>
        </w:tc>
      </w:tr>
      <w:tr w:rsidR="00B94733" w:rsidRPr="00583AD1" w:rsidTr="00F83553">
        <w:tc>
          <w:tcPr>
            <w:tcW w:w="4786" w:type="dxa"/>
          </w:tcPr>
          <w:p w:rsidR="00B94733" w:rsidRPr="00583AD1" w:rsidRDefault="00B94733" w:rsidP="006D73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94733" w:rsidRPr="00583AD1" w:rsidRDefault="00B94733" w:rsidP="006D73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AD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</w:tcPr>
          <w:p w:rsidR="00B94733" w:rsidRPr="00583AD1" w:rsidRDefault="00B94733" w:rsidP="006D73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</w:tcBorders>
          </w:tcPr>
          <w:p w:rsidR="00B94733" w:rsidRPr="00583AD1" w:rsidRDefault="00B94733" w:rsidP="006D73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AD1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8839F3" w:rsidRPr="00626078" w:rsidRDefault="008839F3" w:rsidP="006D7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88"/>
        <w:gridCol w:w="7782"/>
      </w:tblGrid>
      <w:tr w:rsidR="008839F3" w:rsidRPr="00626078" w:rsidTr="00583AD1">
        <w:tc>
          <w:tcPr>
            <w:tcW w:w="1788" w:type="dxa"/>
            <w:hideMark/>
          </w:tcPr>
          <w:p w:rsidR="008839F3" w:rsidRPr="00626078" w:rsidRDefault="008839F3" w:rsidP="006D73FC">
            <w:pPr>
              <w:rPr>
                <w:rFonts w:ascii="Times New Roman" w:hAnsi="Times New Roman"/>
                <w:sz w:val="28"/>
                <w:szCs w:val="28"/>
              </w:rPr>
            </w:pPr>
            <w:r w:rsidRPr="00626078">
              <w:rPr>
                <w:rFonts w:ascii="Times New Roman" w:hAnsi="Times New Roman"/>
                <w:sz w:val="28"/>
                <w:szCs w:val="28"/>
              </w:rPr>
              <w:t>Примечание:</w:t>
            </w:r>
          </w:p>
        </w:tc>
        <w:tc>
          <w:tcPr>
            <w:tcW w:w="7782" w:type="dxa"/>
            <w:hideMark/>
          </w:tcPr>
          <w:p w:rsidR="008839F3" w:rsidRPr="00626078" w:rsidRDefault="008839F3" w:rsidP="006D73FC">
            <w:pPr>
              <w:tabs>
                <w:tab w:val="left" w:pos="72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078">
              <w:rPr>
                <w:rFonts w:ascii="Times New Roman" w:hAnsi="Times New Roman"/>
                <w:sz w:val="28"/>
                <w:szCs w:val="28"/>
              </w:rPr>
              <w:t>Заявка на участие в Конкурсе заполняется участником либо лицом, его представляющим. В одной заявке должна содержаться информация по представлению только на одну номинацию. К каждой заявке прилагаются работы согласно условиям и порядку участия в Конкурсе.</w:t>
            </w:r>
          </w:p>
        </w:tc>
      </w:tr>
    </w:tbl>
    <w:p w:rsidR="007550B2" w:rsidRPr="00626078" w:rsidRDefault="007550B2" w:rsidP="006D73FC">
      <w:pPr>
        <w:rPr>
          <w:rFonts w:ascii="Times New Roman" w:hAnsi="Times New Roman"/>
          <w:sz w:val="28"/>
          <w:szCs w:val="28"/>
        </w:rPr>
      </w:pPr>
    </w:p>
    <w:sectPr w:rsidR="007550B2" w:rsidRPr="00626078" w:rsidSect="00190FF9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004" w:rsidRDefault="002B7004">
      <w:r>
        <w:separator/>
      </w:r>
    </w:p>
  </w:endnote>
  <w:endnote w:type="continuationSeparator" w:id="0">
    <w:p w:rsidR="002B7004" w:rsidRDefault="002B7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7175C7" w:rsidRPr="00F16284">
      <w:tc>
        <w:tcPr>
          <w:tcW w:w="2538" w:type="dxa"/>
        </w:tcPr>
        <w:p w:rsidR="007175C7" w:rsidRPr="00F16284" w:rsidRDefault="007175C7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7175C7" w:rsidRPr="00F16284" w:rsidRDefault="007175C7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7175C7" w:rsidRPr="00F16284" w:rsidRDefault="007175C7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7175C7" w:rsidRPr="00F16284" w:rsidRDefault="007175C7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7175C7" w:rsidRDefault="007175C7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004" w:rsidRDefault="002B7004">
      <w:r>
        <w:separator/>
      </w:r>
    </w:p>
  </w:footnote>
  <w:footnote w:type="continuationSeparator" w:id="0">
    <w:p w:rsidR="002B7004" w:rsidRDefault="002B7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5C7" w:rsidRDefault="007175C7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7175C7" w:rsidRDefault="007175C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5C7" w:rsidRPr="00481B88" w:rsidRDefault="007175C7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7175C7" w:rsidRPr="00626078" w:rsidRDefault="007175C7" w:rsidP="00626078">
    <w:pPr>
      <w:jc w:val="center"/>
      <w:rPr>
        <w:rFonts w:ascii="Times New Roman" w:hAnsi="Times New Roman"/>
        <w:sz w:val="24"/>
        <w:szCs w:val="24"/>
      </w:rPr>
    </w:pPr>
    <w:r w:rsidRPr="00626078">
      <w:rPr>
        <w:rFonts w:ascii="Times New Roman" w:hAnsi="Times New Roman"/>
        <w:sz w:val="24"/>
        <w:szCs w:val="24"/>
      </w:rPr>
      <w:fldChar w:fldCharType="begin"/>
    </w:r>
    <w:r w:rsidRPr="00626078">
      <w:rPr>
        <w:rFonts w:ascii="Times New Roman" w:hAnsi="Times New Roman"/>
        <w:sz w:val="24"/>
        <w:szCs w:val="24"/>
      </w:rPr>
      <w:instrText xml:space="preserve">PAGE  </w:instrText>
    </w:r>
    <w:r w:rsidRPr="00626078">
      <w:rPr>
        <w:rFonts w:ascii="Times New Roman" w:hAnsi="Times New Roman"/>
        <w:sz w:val="24"/>
        <w:szCs w:val="24"/>
      </w:rPr>
      <w:fldChar w:fldCharType="separate"/>
    </w:r>
    <w:r w:rsidR="00B05E5F">
      <w:rPr>
        <w:rFonts w:ascii="Times New Roman" w:hAnsi="Times New Roman"/>
        <w:noProof/>
        <w:sz w:val="24"/>
        <w:szCs w:val="24"/>
      </w:rPr>
      <w:t>8</w:t>
    </w:r>
    <w:r w:rsidRPr="00626078">
      <w:rPr>
        <w:rFonts w:ascii="Times New Roman" w:hAnsi="Times New Roman"/>
        <w:sz w:val="24"/>
        <w:szCs w:val="24"/>
      </w:rPr>
      <w:fldChar w:fldCharType="end"/>
    </w:r>
  </w:p>
  <w:p w:rsidR="007175C7" w:rsidRPr="00E37801" w:rsidRDefault="007175C7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.25pt" o:bullet="t">
        <v:imagedata r:id="rId1" o:title="Номер версии 555" gain="79922f" blacklevel="-1966f"/>
      </v:shape>
    </w:pict>
  </w:numPicBullet>
  <w:abstractNum w:abstractNumId="0">
    <w:nsid w:val="15E06383"/>
    <w:multiLevelType w:val="multilevel"/>
    <w:tmpl w:val="90D01432"/>
    <w:lvl w:ilvl="0">
      <w:start w:val="3"/>
      <w:numFmt w:val="decimal"/>
      <w:lvlText w:val="%1."/>
      <w:lvlJc w:val="left"/>
      <w:pPr>
        <w:tabs>
          <w:tab w:val="num" w:pos="340"/>
        </w:tabs>
        <w:ind w:left="340" w:firstLine="454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2" w:firstLine="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02E4441"/>
    <w:multiLevelType w:val="multilevel"/>
    <w:tmpl w:val="4EDEF036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1003" w:hanging="720"/>
      </w:pPr>
    </w:lvl>
    <w:lvl w:ilvl="2">
      <w:start w:val="2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498" w:hanging="180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424" w:hanging="216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9B93A29"/>
    <w:multiLevelType w:val="multilevel"/>
    <w:tmpl w:val="6EA423D0"/>
    <w:lvl w:ilvl="0">
      <w:start w:val="2"/>
      <w:numFmt w:val="decimal"/>
      <w:lvlText w:val="%1."/>
      <w:lvlJc w:val="left"/>
      <w:pPr>
        <w:tabs>
          <w:tab w:val="num" w:pos="340"/>
        </w:tabs>
        <w:ind w:left="340" w:firstLine="454"/>
      </w:p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000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A736292"/>
    <w:multiLevelType w:val="multilevel"/>
    <w:tmpl w:val="7BEEF0EA"/>
    <w:lvl w:ilvl="0">
      <w:start w:val="1"/>
      <w:numFmt w:val="decimal"/>
      <w:lvlText w:val="%1."/>
      <w:lvlJc w:val="left"/>
      <w:pPr>
        <w:tabs>
          <w:tab w:val="num" w:pos="170"/>
        </w:tabs>
        <w:ind w:left="170" w:firstLine="114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340"/>
        </w:tabs>
        <w:ind w:left="340" w:firstLine="454"/>
      </w:pPr>
    </w:lvl>
    <w:lvl w:ilvl="2">
      <w:start w:val="1"/>
      <w:numFmt w:val="decimal"/>
      <w:lvlRestart w:val="1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75iYO2tdbLHhClUWuggR38dblA=" w:salt="o/T3NDJN+svygIkkL0mJZ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0B2"/>
    <w:rsid w:val="00001448"/>
    <w:rsid w:val="00003AE6"/>
    <w:rsid w:val="000065E7"/>
    <w:rsid w:val="0001360F"/>
    <w:rsid w:val="000331B3"/>
    <w:rsid w:val="00033413"/>
    <w:rsid w:val="000375EE"/>
    <w:rsid w:val="00037C0C"/>
    <w:rsid w:val="000502A3"/>
    <w:rsid w:val="00056DEB"/>
    <w:rsid w:val="00073A7A"/>
    <w:rsid w:val="00076D5E"/>
    <w:rsid w:val="00084DD3"/>
    <w:rsid w:val="000852FD"/>
    <w:rsid w:val="000917C0"/>
    <w:rsid w:val="000A4257"/>
    <w:rsid w:val="000B0736"/>
    <w:rsid w:val="000C3CA2"/>
    <w:rsid w:val="000C5000"/>
    <w:rsid w:val="00110389"/>
    <w:rsid w:val="00120828"/>
    <w:rsid w:val="00122CFD"/>
    <w:rsid w:val="001248D0"/>
    <w:rsid w:val="00151370"/>
    <w:rsid w:val="00156EED"/>
    <w:rsid w:val="00162E72"/>
    <w:rsid w:val="00175BE5"/>
    <w:rsid w:val="001850F4"/>
    <w:rsid w:val="00190FF9"/>
    <w:rsid w:val="001947BE"/>
    <w:rsid w:val="001A55E3"/>
    <w:rsid w:val="001A560F"/>
    <w:rsid w:val="001A61B3"/>
    <w:rsid w:val="001B0982"/>
    <w:rsid w:val="001B32BA"/>
    <w:rsid w:val="001C7F68"/>
    <w:rsid w:val="001E0317"/>
    <w:rsid w:val="001E20F1"/>
    <w:rsid w:val="001F0E67"/>
    <w:rsid w:val="001F12E8"/>
    <w:rsid w:val="001F228C"/>
    <w:rsid w:val="001F37E5"/>
    <w:rsid w:val="001F64B8"/>
    <w:rsid w:val="001F7C83"/>
    <w:rsid w:val="00203046"/>
    <w:rsid w:val="002058C1"/>
    <w:rsid w:val="00205AB5"/>
    <w:rsid w:val="00206ED2"/>
    <w:rsid w:val="00224562"/>
    <w:rsid w:val="00224DBA"/>
    <w:rsid w:val="00231F1C"/>
    <w:rsid w:val="00233C9C"/>
    <w:rsid w:val="00242DDB"/>
    <w:rsid w:val="002479A2"/>
    <w:rsid w:val="0026087E"/>
    <w:rsid w:val="00261DE0"/>
    <w:rsid w:val="00265420"/>
    <w:rsid w:val="00274E14"/>
    <w:rsid w:val="00280880"/>
    <w:rsid w:val="00280A6D"/>
    <w:rsid w:val="002847B1"/>
    <w:rsid w:val="002858C3"/>
    <w:rsid w:val="002953B6"/>
    <w:rsid w:val="002A6234"/>
    <w:rsid w:val="002B7004"/>
    <w:rsid w:val="002B7A59"/>
    <w:rsid w:val="002C6B4B"/>
    <w:rsid w:val="002E51A7"/>
    <w:rsid w:val="002E5450"/>
    <w:rsid w:val="002E5A5F"/>
    <w:rsid w:val="002F1E81"/>
    <w:rsid w:val="002F60F6"/>
    <w:rsid w:val="00305B45"/>
    <w:rsid w:val="00310D92"/>
    <w:rsid w:val="003160CB"/>
    <w:rsid w:val="003222A3"/>
    <w:rsid w:val="0033060A"/>
    <w:rsid w:val="0033325F"/>
    <w:rsid w:val="003431A1"/>
    <w:rsid w:val="00346DF2"/>
    <w:rsid w:val="00354894"/>
    <w:rsid w:val="00360A40"/>
    <w:rsid w:val="00370C8C"/>
    <w:rsid w:val="00377F62"/>
    <w:rsid w:val="003870C2"/>
    <w:rsid w:val="003D332D"/>
    <w:rsid w:val="003D3B8A"/>
    <w:rsid w:val="003D54F8"/>
    <w:rsid w:val="003D7183"/>
    <w:rsid w:val="003E6F3F"/>
    <w:rsid w:val="003F4F5E"/>
    <w:rsid w:val="00400906"/>
    <w:rsid w:val="00416B80"/>
    <w:rsid w:val="00423878"/>
    <w:rsid w:val="004247A4"/>
    <w:rsid w:val="0042590E"/>
    <w:rsid w:val="004309BF"/>
    <w:rsid w:val="00437F65"/>
    <w:rsid w:val="0044724C"/>
    <w:rsid w:val="00460FEA"/>
    <w:rsid w:val="00461A36"/>
    <w:rsid w:val="004734B7"/>
    <w:rsid w:val="00481B88"/>
    <w:rsid w:val="00485B4F"/>
    <w:rsid w:val="004862D1"/>
    <w:rsid w:val="004B2D5A"/>
    <w:rsid w:val="004C3DC8"/>
    <w:rsid w:val="004D293D"/>
    <w:rsid w:val="004F44FE"/>
    <w:rsid w:val="00512A47"/>
    <w:rsid w:val="00517615"/>
    <w:rsid w:val="00531C68"/>
    <w:rsid w:val="00532119"/>
    <w:rsid w:val="005335F3"/>
    <w:rsid w:val="00537AE4"/>
    <w:rsid w:val="00540DD3"/>
    <w:rsid w:val="00543C38"/>
    <w:rsid w:val="00543D2D"/>
    <w:rsid w:val="00545A3D"/>
    <w:rsid w:val="005467AC"/>
    <w:rsid w:val="00546DBB"/>
    <w:rsid w:val="00561A5B"/>
    <w:rsid w:val="005620D5"/>
    <w:rsid w:val="00567CF3"/>
    <w:rsid w:val="0057074C"/>
    <w:rsid w:val="00573FBF"/>
    <w:rsid w:val="00574FF3"/>
    <w:rsid w:val="00575FCF"/>
    <w:rsid w:val="005777C8"/>
    <w:rsid w:val="00577E54"/>
    <w:rsid w:val="00582538"/>
    <w:rsid w:val="005838EA"/>
    <w:rsid w:val="00583AD1"/>
    <w:rsid w:val="00585EE1"/>
    <w:rsid w:val="00590C0E"/>
    <w:rsid w:val="00591C0B"/>
    <w:rsid w:val="005939E6"/>
    <w:rsid w:val="005A4227"/>
    <w:rsid w:val="005B229B"/>
    <w:rsid w:val="005B3518"/>
    <w:rsid w:val="005B3E25"/>
    <w:rsid w:val="005C1686"/>
    <w:rsid w:val="005C56AE"/>
    <w:rsid w:val="005C63DF"/>
    <w:rsid w:val="005C7449"/>
    <w:rsid w:val="005D48A8"/>
    <w:rsid w:val="005E6D99"/>
    <w:rsid w:val="005F2ADD"/>
    <w:rsid w:val="005F2C49"/>
    <w:rsid w:val="006013EB"/>
    <w:rsid w:val="0060479E"/>
    <w:rsid w:val="00604BE7"/>
    <w:rsid w:val="006139C1"/>
    <w:rsid w:val="00616AED"/>
    <w:rsid w:val="0062171C"/>
    <w:rsid w:val="00625EFF"/>
    <w:rsid w:val="00626078"/>
    <w:rsid w:val="00632A4F"/>
    <w:rsid w:val="00632B56"/>
    <w:rsid w:val="006351E3"/>
    <w:rsid w:val="00644236"/>
    <w:rsid w:val="006471E5"/>
    <w:rsid w:val="00657B4B"/>
    <w:rsid w:val="00671D3B"/>
    <w:rsid w:val="00676AEB"/>
    <w:rsid w:val="00677EBD"/>
    <w:rsid w:val="0068147C"/>
    <w:rsid w:val="00684A5B"/>
    <w:rsid w:val="006851DE"/>
    <w:rsid w:val="006A1EC4"/>
    <w:rsid w:val="006A1F71"/>
    <w:rsid w:val="006A493E"/>
    <w:rsid w:val="006D73FC"/>
    <w:rsid w:val="006F328B"/>
    <w:rsid w:val="006F5886"/>
    <w:rsid w:val="00707734"/>
    <w:rsid w:val="00707E19"/>
    <w:rsid w:val="00712F7C"/>
    <w:rsid w:val="007175C7"/>
    <w:rsid w:val="0072328A"/>
    <w:rsid w:val="007377B5"/>
    <w:rsid w:val="00744BD8"/>
    <w:rsid w:val="00746CC2"/>
    <w:rsid w:val="007550B2"/>
    <w:rsid w:val="00760323"/>
    <w:rsid w:val="00765600"/>
    <w:rsid w:val="00780C3E"/>
    <w:rsid w:val="00782915"/>
    <w:rsid w:val="007910AE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32781"/>
    <w:rsid w:val="00847073"/>
    <w:rsid w:val="008513B9"/>
    <w:rsid w:val="008702D3"/>
    <w:rsid w:val="008744CF"/>
    <w:rsid w:val="00876034"/>
    <w:rsid w:val="008811CF"/>
    <w:rsid w:val="00881867"/>
    <w:rsid w:val="008827E7"/>
    <w:rsid w:val="008839F3"/>
    <w:rsid w:val="008A1696"/>
    <w:rsid w:val="008A56DF"/>
    <w:rsid w:val="008B2194"/>
    <w:rsid w:val="008C58FE"/>
    <w:rsid w:val="008D0919"/>
    <w:rsid w:val="008E0165"/>
    <w:rsid w:val="008E3E89"/>
    <w:rsid w:val="008E456A"/>
    <w:rsid w:val="008E6C41"/>
    <w:rsid w:val="008F0816"/>
    <w:rsid w:val="008F6BB7"/>
    <w:rsid w:val="00900F42"/>
    <w:rsid w:val="00920B28"/>
    <w:rsid w:val="00930D48"/>
    <w:rsid w:val="00932E3C"/>
    <w:rsid w:val="00934991"/>
    <w:rsid w:val="009460B9"/>
    <w:rsid w:val="009463F5"/>
    <w:rsid w:val="00947234"/>
    <w:rsid w:val="009573D3"/>
    <w:rsid w:val="00987FFD"/>
    <w:rsid w:val="00997645"/>
    <w:rsid w:val="009977FF"/>
    <w:rsid w:val="009A0532"/>
    <w:rsid w:val="009A085B"/>
    <w:rsid w:val="009C0A00"/>
    <w:rsid w:val="009C1DE6"/>
    <w:rsid w:val="009C1F0E"/>
    <w:rsid w:val="009D0DFD"/>
    <w:rsid w:val="009D3E8C"/>
    <w:rsid w:val="009E298B"/>
    <w:rsid w:val="009E3A0E"/>
    <w:rsid w:val="009E448A"/>
    <w:rsid w:val="00A1314B"/>
    <w:rsid w:val="00A13160"/>
    <w:rsid w:val="00A137D3"/>
    <w:rsid w:val="00A16FA3"/>
    <w:rsid w:val="00A44A8F"/>
    <w:rsid w:val="00A463D1"/>
    <w:rsid w:val="00A51D96"/>
    <w:rsid w:val="00A65D9F"/>
    <w:rsid w:val="00A8078A"/>
    <w:rsid w:val="00A96F84"/>
    <w:rsid w:val="00AB0622"/>
    <w:rsid w:val="00AC3953"/>
    <w:rsid w:val="00AC7150"/>
    <w:rsid w:val="00AD52A2"/>
    <w:rsid w:val="00AE1DCA"/>
    <w:rsid w:val="00AF5F7C"/>
    <w:rsid w:val="00B02207"/>
    <w:rsid w:val="00B03403"/>
    <w:rsid w:val="00B05E5F"/>
    <w:rsid w:val="00B07466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4733"/>
    <w:rsid w:val="00BB2C98"/>
    <w:rsid w:val="00BB7583"/>
    <w:rsid w:val="00BD0B82"/>
    <w:rsid w:val="00BD7BC5"/>
    <w:rsid w:val="00BF4F5F"/>
    <w:rsid w:val="00C04EEB"/>
    <w:rsid w:val="00C075A4"/>
    <w:rsid w:val="00C10F12"/>
    <w:rsid w:val="00C11826"/>
    <w:rsid w:val="00C11BDF"/>
    <w:rsid w:val="00C245DE"/>
    <w:rsid w:val="00C46D42"/>
    <w:rsid w:val="00C50C32"/>
    <w:rsid w:val="00C53C92"/>
    <w:rsid w:val="00C60178"/>
    <w:rsid w:val="00C61760"/>
    <w:rsid w:val="00C63CD6"/>
    <w:rsid w:val="00C87D95"/>
    <w:rsid w:val="00C9077A"/>
    <w:rsid w:val="00C95CD2"/>
    <w:rsid w:val="00CA051B"/>
    <w:rsid w:val="00CA12C0"/>
    <w:rsid w:val="00CB3CBE"/>
    <w:rsid w:val="00CE2961"/>
    <w:rsid w:val="00CF03D8"/>
    <w:rsid w:val="00D015D5"/>
    <w:rsid w:val="00D03D68"/>
    <w:rsid w:val="00D12E2F"/>
    <w:rsid w:val="00D253CC"/>
    <w:rsid w:val="00D266DD"/>
    <w:rsid w:val="00D32B04"/>
    <w:rsid w:val="00D374E7"/>
    <w:rsid w:val="00D43E89"/>
    <w:rsid w:val="00D63949"/>
    <w:rsid w:val="00D652E7"/>
    <w:rsid w:val="00D75DB5"/>
    <w:rsid w:val="00D77BCF"/>
    <w:rsid w:val="00D84394"/>
    <w:rsid w:val="00D8646D"/>
    <w:rsid w:val="00D91F13"/>
    <w:rsid w:val="00D95E22"/>
    <w:rsid w:val="00D95E55"/>
    <w:rsid w:val="00D96A4B"/>
    <w:rsid w:val="00DA0298"/>
    <w:rsid w:val="00DB3664"/>
    <w:rsid w:val="00DC16FB"/>
    <w:rsid w:val="00DC4A65"/>
    <w:rsid w:val="00DC4F66"/>
    <w:rsid w:val="00DF1684"/>
    <w:rsid w:val="00DF6E91"/>
    <w:rsid w:val="00E10B44"/>
    <w:rsid w:val="00E11F02"/>
    <w:rsid w:val="00E138C7"/>
    <w:rsid w:val="00E2726B"/>
    <w:rsid w:val="00E34122"/>
    <w:rsid w:val="00E35602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A4538"/>
    <w:rsid w:val="00EB7CE9"/>
    <w:rsid w:val="00EC433F"/>
    <w:rsid w:val="00EC6F17"/>
    <w:rsid w:val="00ED098A"/>
    <w:rsid w:val="00ED1FDE"/>
    <w:rsid w:val="00ED2F58"/>
    <w:rsid w:val="00ED5795"/>
    <w:rsid w:val="00ED66AF"/>
    <w:rsid w:val="00EF1AA0"/>
    <w:rsid w:val="00F06EFB"/>
    <w:rsid w:val="00F10025"/>
    <w:rsid w:val="00F1529E"/>
    <w:rsid w:val="00F16284"/>
    <w:rsid w:val="00F16F07"/>
    <w:rsid w:val="00F45B7C"/>
    <w:rsid w:val="00F45FCE"/>
    <w:rsid w:val="00F60E1A"/>
    <w:rsid w:val="00F628EB"/>
    <w:rsid w:val="00F6292F"/>
    <w:rsid w:val="00F637DA"/>
    <w:rsid w:val="00F83553"/>
    <w:rsid w:val="00F9334F"/>
    <w:rsid w:val="00F97522"/>
    <w:rsid w:val="00F97D7F"/>
    <w:rsid w:val="00FA1071"/>
    <w:rsid w:val="00FA122C"/>
    <w:rsid w:val="00FA3B95"/>
    <w:rsid w:val="00FB2EB3"/>
    <w:rsid w:val="00FB3543"/>
    <w:rsid w:val="00FC1278"/>
    <w:rsid w:val="00FE4178"/>
    <w:rsid w:val="00FE53C7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d">
    <w:name w:val="Hyperlink"/>
    <w:basedOn w:val="a0"/>
    <w:rsid w:val="00D253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d">
    <w:name w:val="Hyperlink"/>
    <w:basedOn w:val="a0"/>
    <w:rsid w:val="00D253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i.ryazan.gov.ru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B95D5-947C-4279-88E8-9A565A919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2547</Words>
  <Characters>14522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17035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Мошкова С.В.</dc:creator>
  <cp:lastModifiedBy>Дягилева М.А.</cp:lastModifiedBy>
  <cp:revision>6</cp:revision>
  <cp:lastPrinted>2025-10-01T14:21:00Z</cp:lastPrinted>
  <dcterms:created xsi:type="dcterms:W3CDTF">2025-10-01T14:19:00Z</dcterms:created>
  <dcterms:modified xsi:type="dcterms:W3CDTF">2025-10-14T13:03:00Z</dcterms:modified>
</cp:coreProperties>
</file>