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A" w:rsidRDefault="00092DF9">
      <w:pPr>
        <w:keepNext/>
        <w:spacing w:before="0" w:after="0"/>
        <w:ind w:left="5670"/>
        <w:jc w:val="left"/>
      </w:pPr>
      <w:r>
        <w:t xml:space="preserve">Утвержден </w:t>
      </w:r>
    </w:p>
    <w:p w:rsidR="00C05A3A" w:rsidRDefault="00092DF9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C05A3A" w:rsidRDefault="00092DF9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C05A3A" w:rsidRDefault="00092DF9">
      <w:pPr>
        <w:keepNext/>
        <w:spacing w:before="0" w:after="0"/>
        <w:ind w:left="5670"/>
        <w:jc w:val="left"/>
      </w:pPr>
      <w:r>
        <w:t>Рязанской области</w:t>
      </w:r>
    </w:p>
    <w:p w:rsidR="00C05A3A" w:rsidRDefault="00561717">
      <w:pPr>
        <w:keepNext/>
        <w:tabs>
          <w:tab w:val="left" w:pos="5100"/>
        </w:tabs>
        <w:spacing w:before="0" w:after="0"/>
        <w:ind w:left="5670"/>
        <w:jc w:val="left"/>
      </w:pPr>
      <w:r>
        <w:t>от 23 октября 2025 г.</w:t>
      </w:r>
      <w:r w:rsidR="00092DF9">
        <w:t xml:space="preserve"> №</w:t>
      </w:r>
      <w:r>
        <w:t xml:space="preserve"> 924-п</w:t>
      </w:r>
      <w:bookmarkStart w:id="0" w:name="_GoBack"/>
      <w:bookmarkEnd w:id="0"/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092DF9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C05A3A" w:rsidRDefault="00092DF9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auto"/>
          <w:sz w:val="32"/>
          <w:szCs w:val="32"/>
        </w:rPr>
        <w:t>Касимовский</w:t>
      </w:r>
      <w:proofErr w:type="spellEnd"/>
      <w:r>
        <w:rPr>
          <w:color w:val="auto"/>
          <w:sz w:val="32"/>
          <w:szCs w:val="32"/>
        </w:rPr>
        <w:t xml:space="preserve"> муниципальный округ Рязанской области применительно к территориям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Которовского</w:t>
      </w:r>
      <w:proofErr w:type="spellEnd"/>
      <w:r>
        <w:rPr>
          <w:color w:val="auto"/>
          <w:sz w:val="32"/>
          <w:szCs w:val="32"/>
        </w:rPr>
        <w:t xml:space="preserve"> и </w:t>
      </w:r>
      <w:proofErr w:type="spellStart"/>
      <w:r>
        <w:rPr>
          <w:color w:val="auto"/>
          <w:sz w:val="32"/>
          <w:szCs w:val="32"/>
        </w:rPr>
        <w:t>Новодеревенского</w:t>
      </w:r>
      <w:proofErr w:type="spellEnd"/>
      <w:r>
        <w:rPr>
          <w:color w:val="auto"/>
          <w:sz w:val="32"/>
          <w:szCs w:val="32"/>
        </w:rPr>
        <w:t xml:space="preserve"> сельских округов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Касимовского</w:t>
      </w:r>
      <w:proofErr w:type="spellEnd"/>
      <w:r>
        <w:rPr>
          <w:color w:val="auto"/>
          <w:sz w:val="32"/>
          <w:szCs w:val="32"/>
        </w:rPr>
        <w:t xml:space="preserve"> района Рязанской области</w:t>
      </w:r>
      <w:r>
        <w:rPr>
          <w:sz w:val="32"/>
          <w:szCs w:val="32"/>
        </w:rPr>
        <w:t xml:space="preserve"> </w:t>
      </w:r>
    </w:p>
    <w:p w:rsidR="00C05A3A" w:rsidRDefault="00092DF9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C05A3A" w:rsidRDefault="00C05A3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C05A3A" w:rsidRDefault="00092DF9">
      <w:pPr>
        <w:pStyle w:val="ac"/>
        <w:spacing w:after="6"/>
        <w:ind w:firstLine="0"/>
        <w:jc w:val="center"/>
        <w:rPr>
          <w:sz w:val="32"/>
          <w:szCs w:val="32"/>
        </w:rPr>
        <w:sectPr w:rsidR="00C05A3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C05A3A" w:rsidRDefault="00092DF9">
      <w:pPr>
        <w:keepNext/>
        <w:widowControl w:val="0"/>
        <w:numPr>
          <w:ilvl w:val="0"/>
          <w:numId w:val="1"/>
        </w:numPr>
        <w:spacing w:before="0" w:after="0"/>
        <w:ind w:left="709"/>
        <w:jc w:val="left"/>
        <w:outlineLvl w:val="0"/>
        <w:rPr>
          <w:sz w:val="32"/>
          <w:szCs w:val="32"/>
        </w:rPr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72837709"/>
      <w:bookmarkStart w:id="2" w:name="_Toc15207523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C05A3A" w:rsidRDefault="00092DF9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color w:val="auto"/>
          <w:sz w:val="28"/>
          <w:szCs w:val="28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color w:val="auto"/>
          <w:sz w:val="28"/>
          <w:szCs w:val="28"/>
          <w:lang w:eastAsia="ru-RU"/>
        </w:rPr>
        <w:t>Касимовский</w:t>
      </w:r>
      <w:proofErr w:type="spellEnd"/>
      <w:r>
        <w:rPr>
          <w:iCs/>
          <w:color w:val="auto"/>
          <w:sz w:val="28"/>
          <w:szCs w:val="28"/>
          <w:lang w:eastAsia="ru-RU"/>
        </w:rPr>
        <w:t xml:space="preserve"> муниципальный округ Рязанской области применительно к </w:t>
      </w:r>
      <w:r>
        <w:rPr>
          <w:iCs/>
          <w:sz w:val="28"/>
          <w:szCs w:val="32"/>
          <w:lang w:eastAsia="ru-RU"/>
        </w:rPr>
        <w:t xml:space="preserve">территориям </w:t>
      </w:r>
      <w:proofErr w:type="spellStart"/>
      <w:r>
        <w:rPr>
          <w:iCs/>
          <w:sz w:val="28"/>
          <w:szCs w:val="28"/>
          <w:lang w:eastAsia="ru-RU"/>
        </w:rPr>
        <w:t>Которовского</w:t>
      </w:r>
      <w:proofErr w:type="spellEnd"/>
      <w:r>
        <w:rPr>
          <w:iCs/>
          <w:sz w:val="28"/>
          <w:szCs w:val="28"/>
          <w:lang w:eastAsia="ru-RU"/>
        </w:rPr>
        <w:t xml:space="preserve"> и </w:t>
      </w:r>
      <w:proofErr w:type="spellStart"/>
      <w:r>
        <w:rPr>
          <w:iCs/>
          <w:sz w:val="28"/>
          <w:szCs w:val="28"/>
          <w:lang w:eastAsia="ru-RU"/>
        </w:rPr>
        <w:t>Новодеревенского</w:t>
      </w:r>
      <w:proofErr w:type="spellEnd"/>
      <w:r>
        <w:rPr>
          <w:iCs/>
          <w:sz w:val="28"/>
          <w:szCs w:val="32"/>
          <w:lang w:eastAsia="ru-RU"/>
        </w:rPr>
        <w:t xml:space="preserve"> сельских округов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iCs/>
          <w:sz w:val="28"/>
          <w:szCs w:val="28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района Рязанской области (далее – генеральный план) подготовлен на основании постановления главного управления архитектуры и градостроительства Рязанской области </w:t>
      </w:r>
      <w:r>
        <w:rPr>
          <w:iCs/>
          <w:sz w:val="28"/>
          <w:szCs w:val="28"/>
          <w:lang w:eastAsia="ru-RU"/>
        </w:rPr>
        <w:t>от 20.03.2025 № 206-п,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принятого на основании 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Рязанской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 w:rsidR="00AF2DB5">
        <w:rPr>
          <w:iCs/>
          <w:sz w:val="28"/>
          <w:szCs w:val="28"/>
          <w:shd w:val="clear" w:color="auto" w:fill="FFFFFF"/>
          <w:lang w:eastAsia="ru-RU"/>
        </w:rPr>
        <w:t xml:space="preserve">анской области», в соответствии </w:t>
      </w:r>
      <w:r>
        <w:rPr>
          <w:iCs/>
          <w:sz w:val="28"/>
          <w:szCs w:val="28"/>
          <w:shd w:val="clear" w:color="auto" w:fill="FFFFFF"/>
          <w:lang w:eastAsia="ru-RU"/>
        </w:rPr>
        <w:t>с Федеральным законом от 06.10.2003 № 131-ФЗ «Об 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 xml:space="preserve">ции», Законом Рязанской области от 30.05.2024 № 42-ОЗ </w:t>
      </w:r>
      <w:r w:rsidR="00AF2DB5">
        <w:rPr>
          <w:iCs/>
          <w:color w:val="auto"/>
          <w:sz w:val="28"/>
          <w:szCs w:val="28"/>
          <w:lang w:eastAsia="ru-RU"/>
        </w:rPr>
        <w:br/>
      </w:r>
      <w:r>
        <w:rPr>
          <w:iCs/>
          <w:color w:val="auto"/>
          <w:sz w:val="28"/>
          <w:szCs w:val="28"/>
          <w:lang w:eastAsia="ru-RU"/>
        </w:rPr>
        <w:t>«</w:t>
      </w:r>
      <w:r>
        <w:rPr>
          <w:iCs/>
          <w:sz w:val="28"/>
          <w:szCs w:val="28"/>
          <w:shd w:val="clear" w:color="auto" w:fill="FFFFFF"/>
          <w:lang w:eastAsia="ru-RU"/>
        </w:rPr>
        <w:t>О преобразовании муниципальных образований Рязанской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 xml:space="preserve">области путем объединения поселений, входящих в состав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  <w:proofErr w:type="gramEnd"/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AF2DB5" w:rsidRDefault="00AF2DB5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C05A3A">
      <w:pPr>
        <w:widowControl w:val="0"/>
        <w:spacing w:before="240" w:after="0"/>
        <w:ind w:firstLine="709"/>
        <w:jc w:val="both"/>
        <w:rPr>
          <w:color w:val="auto"/>
        </w:rPr>
      </w:pPr>
    </w:p>
    <w:p w:rsidR="00C05A3A" w:rsidRDefault="00092DF9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C05A3A" w:rsidRDefault="00C05A3A">
      <w:pPr>
        <w:pStyle w:val="ac"/>
        <w:rPr>
          <w:color w:val="auto"/>
          <w:sz w:val="20"/>
          <w:szCs w:val="20"/>
          <w:shd w:val="clear" w:color="auto" w:fill="FFFF00"/>
        </w:rPr>
      </w:pPr>
    </w:p>
    <w:p w:rsidR="00C05A3A" w:rsidRDefault="00092DF9">
      <w:pPr>
        <w:pStyle w:val="ac"/>
      </w:pPr>
      <w:r>
        <w:rPr>
          <w:iCs/>
          <w:szCs w:val="28"/>
          <w:lang w:eastAsia="ar-SA"/>
        </w:rPr>
        <w:t xml:space="preserve">На </w:t>
      </w:r>
      <w:r>
        <w:rPr>
          <w:rStyle w:val="a7"/>
          <w:iCs/>
          <w:color w:val="000000"/>
          <w:szCs w:val="28"/>
          <w:u w:val="none"/>
        </w:rPr>
        <w:t xml:space="preserve">территории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</w:rPr>
        <w:t xml:space="preserve">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муниципального района Рязанской области генеральным планом не планируется размещение объектов местного значения</w:t>
      </w:r>
      <w:r>
        <w:rPr>
          <w:iCs/>
          <w:szCs w:val="28"/>
        </w:rPr>
        <w:t>.</w:t>
      </w:r>
    </w:p>
    <w:p w:rsidR="00C05A3A" w:rsidRDefault="00C05A3A">
      <w:pPr>
        <w:pStyle w:val="ac"/>
        <w:rPr>
          <w:sz w:val="20"/>
          <w:szCs w:val="20"/>
        </w:rPr>
      </w:pPr>
    </w:p>
    <w:p w:rsidR="00C05A3A" w:rsidRDefault="00092DF9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C05A3A" w:rsidRDefault="00C05A3A">
      <w:pPr>
        <w:pStyle w:val="ac"/>
        <w:numPr>
          <w:ilvl w:val="0"/>
          <w:numId w:val="1"/>
        </w:numPr>
        <w:ind w:firstLine="680"/>
        <w:rPr>
          <w:sz w:val="20"/>
          <w:szCs w:val="20"/>
        </w:rPr>
      </w:pPr>
    </w:p>
    <w:p w:rsidR="00C05A3A" w:rsidRDefault="00092DF9">
      <w:pPr>
        <w:pStyle w:val="ac"/>
        <w:numPr>
          <w:ilvl w:val="0"/>
          <w:numId w:val="1"/>
        </w:numPr>
        <w:ind w:firstLine="680"/>
        <w:rPr>
          <w:sz w:val="32"/>
          <w:szCs w:val="32"/>
        </w:rPr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szCs w:val="28"/>
        </w:rPr>
        <w:t xml:space="preserve"> учитывалось:</w:t>
      </w:r>
    </w:p>
    <w:p w:rsidR="00C05A3A" w:rsidRDefault="00092DF9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>- сложившееся использование земельных участков;</w:t>
      </w:r>
    </w:p>
    <w:p w:rsidR="00C05A3A" w:rsidRDefault="00092DF9">
      <w:pPr>
        <w:pStyle w:val="ac"/>
        <w:numPr>
          <w:ilvl w:val="0"/>
          <w:numId w:val="1"/>
        </w:numPr>
        <w:ind w:firstLine="624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C05A3A" w:rsidRDefault="00092DF9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C05A3A" w:rsidRDefault="00092DF9">
      <w:pPr>
        <w:pStyle w:val="ac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C05A3A" w:rsidRDefault="00092DF9">
      <w:pPr>
        <w:pStyle w:val="ac"/>
        <w:numPr>
          <w:ilvl w:val="0"/>
          <w:numId w:val="1"/>
        </w:numPr>
        <w:ind w:firstLine="624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C05A3A" w:rsidRDefault="00092DF9">
      <w:pPr>
        <w:pStyle w:val="ac"/>
        <w:numPr>
          <w:ilvl w:val="0"/>
          <w:numId w:val="1"/>
        </w:numPr>
        <w:ind w:firstLine="709"/>
        <w:contextualSpacing/>
        <w:rPr>
          <w:sz w:val="32"/>
          <w:szCs w:val="32"/>
        </w:rPr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-</w:t>
      </w:r>
      <w:r>
        <w:rPr>
          <w:rStyle w:val="20"/>
          <w:iCs/>
          <w:spacing w:val="5"/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C05A3A" w:rsidRDefault="00092DF9">
      <w:pPr>
        <w:pStyle w:val="ac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2552"/>
        <w:gridCol w:w="4819"/>
      </w:tblGrid>
      <w:tr w:rsidR="00C05A3A">
        <w:trPr>
          <w:trHeight w:val="454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C05A3A" w:rsidTr="00AF2DB5">
        <w:trPr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1" allowOverlap="1" wp14:anchorId="1216B71E" wp14:editId="0C7BC38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3" path="m0,0l-2147483645,0l-2147483645,-2147483646l0,-2147483646xe" fillcolor="#ff6450" stroked="t" o:allowincell="f" style="position:absolute;margin-left:18.45pt;margin-top:3.95pt;width:61.7pt;height:30.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 xml:space="preserve">а также отдельно стоящих, встроенных или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C05A3A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10" path="m0,0l-2147483645,0l-2147483645,-2147483646l0,-2147483646xe" fillcolor="#ca7af5" stroked="t" o:allowincell="f" style="position:absolute;margin-left:18.45pt;margin-top:3.95pt;width:61.7pt;height:30.5pt;mso-wrap-style:none;v-text-anchor:middle">
                      <v:fill o:detectmouseclick="t" type="solid" color2="#35850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C05A3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0" path="m0,0l-2147483645,0l-2147483645,-2147483646l0,-2147483646xe" fillcolor="#636382" stroked="t" o:allowincell="f" style="position:absolute;margin-left:18.45pt;margin-top:3.95pt;width:61.7pt;height:30.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C05A3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4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1" path="m0,0l-2147483645,0l-2147483645,-2147483646l0,-2147483646xe" fillcolor="#ffffb6" stroked="t" o:allowincell="f" style="position:absolute;margin-left:18.45pt;margin-top:3.95pt;width:61.7pt;height:30.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C05A3A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6130" cy="389890"/>
                      <wp:effectExtent l="5080" t="5080" r="5080" b="5080"/>
                      <wp:wrapNone/>
                      <wp:docPr id="5" name="Врезка13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240" cy="38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 3" path="m0,0l-2147483645,0l-2147483645,-2147483646l0,-2147483646xe" fillcolor="#cdaa66" stroked="t" o:allowincell="f" style="position:absolute;margin-left:18.45pt;margin-top:3.95pt;width:61.85pt;height:30.65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</w:pPr>
            <w:r>
              <w:rPr>
                <w:rFonts w:eastAsia="Calibri"/>
              </w:rPr>
              <w:t xml:space="preserve">Иные зоны сельскохозяйственного назначения предназначены для </w:t>
            </w:r>
            <w:r>
              <w:t>сельскохозяйственного использования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</w:rPr>
              <w:t>в границах населенных пунктов.</w:t>
            </w:r>
          </w:p>
        </w:tc>
      </w:tr>
      <w:tr w:rsidR="00C05A3A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6130" cy="389890"/>
                      <wp:effectExtent l="5080" t="5080" r="5080" b="5080"/>
                      <wp:wrapNone/>
                      <wp:docPr id="6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240" cy="38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 1" path="m0,0l-2147483645,0l-2147483645,-2147483646l0,-2147483646xe" fillcolor="#f57a7a" stroked="t" o:allowincell="f" style="position:absolute;margin-left:18.45pt;margin-top:3.95pt;width:61.85pt;height:30.65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rPr>
                <w:rStyle w:val="20"/>
                <w:rFonts w:eastAsia="Calibri" w:cs="Calibri"/>
                <w:szCs w:val="28"/>
              </w:rPr>
              <w:t>Зона отдыха предназначена для размещения спортивно-зрелищных зданий, спортивных клубов, спортивных баз и лагерей, а также пансионатов, гостиниц, кемпингов, домов отдыха, не оказывающих услуги по лечению.</w:t>
            </w:r>
          </w:p>
        </w:tc>
      </w:tr>
      <w:tr w:rsidR="00C05A3A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7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2" path="m0,0l-2147483645,0l-2147483645,-2147483646l0,-2147483646xe" fillcolor="#1c8f69" stroked="t" o:allowincell="f" style="position:absolute;margin-left:18.45pt;margin-top:3.95pt;width:61.7pt;height:30.5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C05A3A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ind w:left="28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40005</wp:posOffset>
                      </wp:positionV>
                      <wp:extent cx="777875" cy="371475"/>
                      <wp:effectExtent l="5080" t="5715" r="5080" b="4445"/>
                      <wp:wrapNone/>
                      <wp:docPr id="8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960" cy="37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2_ 1" path="m0,0l-2147483645,0l-2147483645,-2147483646l0,-2147483646xe" fillcolor="#f4b6b6" stroked="t" o:allowincell="f" style="position:absolute;margin-left:18.45pt;margin-top:3.15pt;width:61.2pt;height:29.2pt;mso-wrap-style:none;v-text-anchor:middle">
                      <v:fill o:detectmouseclick="t" type="solid" color2="#0b49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Иные рекреационные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113"/>
              <w:contextualSpacing/>
              <w:jc w:val="left"/>
            </w:pPr>
            <w:r>
              <w:rPr>
                <w:rStyle w:val="20"/>
                <w:rFonts w:eastAsia="Arial"/>
                <w:spacing w:val="4"/>
                <w:lang w:eastAsia="ar-SA"/>
              </w:rPr>
              <w:t xml:space="preserve">Иные рекреационные зоны  </w:t>
            </w:r>
            <w:r>
              <w:rPr>
                <w:rStyle w:val="20"/>
                <w:spacing w:val="4"/>
                <w:lang w:eastAsia="ru-RU"/>
              </w:rPr>
              <w:t>предназначены для осуществления деятельности, связанной с охраной природных территорий</w:t>
            </w:r>
            <w:r>
              <w:rPr>
                <w:rStyle w:val="20"/>
                <w:rFonts w:eastAsia="Arial"/>
                <w:spacing w:val="4"/>
                <w:lang w:eastAsia="ar-SA"/>
              </w:rPr>
              <w:t xml:space="preserve"> </w:t>
            </w:r>
            <w:r>
              <w:rPr>
                <w:rStyle w:val="20"/>
                <w:spacing w:val="5"/>
                <w:lang w:eastAsia="ru-RU"/>
              </w:rPr>
              <w:t>в границах особо охраняемых природных территорий.</w:t>
            </w:r>
          </w:p>
        </w:tc>
      </w:tr>
      <w:tr w:rsidR="00C05A3A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9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4" path="m0,0l-2147483645,0l-2147483645,-2147483646l0,-2147483646xe" fillcolor="#69b366" stroked="t" o:allowincell="f" style="position:absolute;margin-left:18.45pt;margin-top:3.95pt;width:61.7pt;height:30.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C05A3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10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>а также соответствующих культовых сооружений.</w:t>
            </w:r>
          </w:p>
        </w:tc>
      </w:tr>
    </w:tbl>
    <w:p w:rsidR="00C05A3A" w:rsidRDefault="00C05A3A">
      <w:pPr>
        <w:pStyle w:val="ac"/>
        <w:numPr>
          <w:ilvl w:val="0"/>
          <w:numId w:val="1"/>
        </w:numPr>
        <w:ind w:firstLine="709"/>
        <w:rPr>
          <w:sz w:val="20"/>
          <w:szCs w:val="20"/>
        </w:rPr>
      </w:pPr>
    </w:p>
    <w:p w:rsidR="00C05A3A" w:rsidRDefault="00092DF9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szCs w:val="28"/>
        </w:rPr>
        <w:lastRenderedPageBreak/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a7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a7"/>
          <w:bCs/>
          <w:iCs/>
          <w:color w:val="000000"/>
          <w:u w:val="none"/>
        </w:rPr>
        <w:t>отображено на карте функциональных зон.</w:t>
      </w:r>
    </w:p>
    <w:p w:rsidR="00C05A3A" w:rsidRDefault="00092DF9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rStyle w:val="a7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a7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a7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C05A3A" w:rsidRDefault="00092DF9">
      <w:pPr>
        <w:pStyle w:val="ac"/>
        <w:jc w:val="right"/>
        <w:rPr>
          <w:sz w:val="32"/>
          <w:szCs w:val="32"/>
        </w:rPr>
      </w:pPr>
      <w: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C05A3A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№</w:t>
            </w:r>
          </w:p>
          <w:p w:rsidR="00C05A3A" w:rsidRDefault="00092DF9">
            <w:pPr>
              <w:pStyle w:val="user1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Наименование</w:t>
            </w:r>
          </w:p>
          <w:p w:rsidR="00C05A3A" w:rsidRDefault="00092DF9">
            <w:pPr>
              <w:pStyle w:val="user1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Площадь,</w:t>
            </w:r>
          </w:p>
          <w:p w:rsidR="00C05A3A" w:rsidRDefault="00092DF9">
            <w:pPr>
              <w:pStyle w:val="user1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3A" w:rsidRDefault="00092DF9">
            <w:pPr>
              <w:pStyle w:val="user1"/>
              <w:widowControl w:val="0"/>
            </w:pPr>
            <w:r>
              <w:t>Максимальная этажность</w:t>
            </w:r>
          </w:p>
        </w:tc>
      </w:tr>
      <w:tr w:rsidR="00C05A3A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1204,73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C05A3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05A3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C05A3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05A3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C05A3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A3A" w:rsidRDefault="00C05A3A">
            <w:pPr>
              <w:pStyle w:val="user1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05A3A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1,01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hRule="exact" w:val="63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0,18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hRule="exact" w:val="88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10323,71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widowControl w:val="0"/>
              <w:spacing w:before="0" w:after="0"/>
              <w:ind w:left="57" w:right="113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4,51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</w:tr>
      <w:tr w:rsidR="00C05A3A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2,00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-</w:t>
            </w:r>
          </w:p>
        </w:tc>
      </w:tr>
      <w:tr w:rsidR="00C05A3A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sz w:val="32"/>
                <w:szCs w:val="32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9795,10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3"/>
              </w:numPr>
              <w:ind w:left="28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Иные рекреационные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1482,93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6,13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</w:pPr>
            <w:r>
              <w:t>7,86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user1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05A3A">
        <w:trPr>
          <w:trHeight w:val="3371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Примечания: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C05A3A" w:rsidRDefault="00092DF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C05A3A" w:rsidRDefault="00C05A3A">
      <w:pPr>
        <w:spacing w:before="0" w:after="0"/>
        <w:ind w:firstLine="709"/>
        <w:contextualSpacing/>
        <w:jc w:val="both"/>
        <w:rPr>
          <w:rStyle w:val="a7"/>
          <w:iCs/>
          <w:color w:val="000000"/>
          <w:sz w:val="20"/>
          <w:szCs w:val="20"/>
          <w:u w:val="none"/>
        </w:rPr>
      </w:pPr>
    </w:p>
    <w:p w:rsidR="00C05A3A" w:rsidRDefault="00092DF9">
      <w:pPr>
        <w:spacing w:before="0" w:after="0"/>
        <w:ind w:firstLine="709"/>
        <w:contextualSpacing/>
        <w:jc w:val="both"/>
      </w:pPr>
      <w:r>
        <w:rPr>
          <w:rStyle w:val="a7"/>
          <w:iCs/>
          <w:color w:val="000000"/>
          <w:sz w:val="28"/>
          <w:szCs w:val="28"/>
          <w:u w:val="none"/>
        </w:rPr>
        <w:t xml:space="preserve">На территории муниципального образования – </w:t>
      </w:r>
      <w:proofErr w:type="spellStart"/>
      <w:r>
        <w:rPr>
          <w:rStyle w:val="a7"/>
          <w:iCs/>
          <w:color w:val="000000"/>
          <w:sz w:val="28"/>
          <w:szCs w:val="28"/>
          <w:u w:val="none"/>
        </w:rPr>
        <w:t>Касимовский</w:t>
      </w:r>
      <w:proofErr w:type="spellEnd"/>
      <w:r>
        <w:rPr>
          <w:rStyle w:val="a7"/>
          <w:iCs/>
          <w:color w:val="000000"/>
          <w:sz w:val="28"/>
          <w:szCs w:val="28"/>
          <w:u w:val="none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 w:val="28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 w:val="28"/>
          <w:szCs w:val="28"/>
          <w:u w:val="none"/>
          <w:lang w:eastAsia="ru-RU"/>
        </w:rPr>
        <w:t>Которовского</w:t>
      </w:r>
      <w:proofErr w:type="spellEnd"/>
      <w:r>
        <w:rPr>
          <w:rStyle w:val="a7"/>
          <w:bCs/>
          <w:iCs/>
          <w:color w:val="000000"/>
          <w:spacing w:val="5"/>
          <w:sz w:val="28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 w:val="28"/>
          <w:szCs w:val="28"/>
          <w:u w:val="none"/>
          <w:lang w:eastAsia="ru-RU"/>
        </w:rPr>
        <w:t>Новодеревенского</w:t>
      </w:r>
      <w:proofErr w:type="spellEnd"/>
      <w:r>
        <w:rPr>
          <w:rStyle w:val="a7"/>
          <w:bCs/>
          <w:iCs/>
          <w:color w:val="000000"/>
          <w:spacing w:val="5"/>
          <w:sz w:val="28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iCs/>
          <w:color w:val="000000"/>
          <w:sz w:val="28"/>
          <w:szCs w:val="28"/>
          <w:u w:val="none"/>
        </w:rPr>
        <w:t xml:space="preserve"> утвержденными документами территориального планирования не планируется размещение объектов федерального, регионального и местного значения.</w:t>
      </w:r>
    </w:p>
    <w:p w:rsidR="00C05A3A" w:rsidRDefault="00C05A3A">
      <w:pPr>
        <w:spacing w:before="0" w:after="0"/>
        <w:ind w:firstLine="709"/>
        <w:contextualSpacing/>
        <w:jc w:val="both"/>
        <w:rPr>
          <w:shd w:val="clear" w:color="auto" w:fill="FFFF00"/>
        </w:rPr>
      </w:pPr>
    </w:p>
    <w:sectPr w:rsidR="00C05A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5C" w:rsidRDefault="005D6C5C">
      <w:pPr>
        <w:spacing w:before="0" w:after="0"/>
      </w:pPr>
      <w:r>
        <w:separator/>
      </w:r>
    </w:p>
  </w:endnote>
  <w:endnote w:type="continuationSeparator" w:id="0">
    <w:p w:rsidR="005D6C5C" w:rsidRDefault="005D6C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5C" w:rsidRDefault="005D6C5C">
      <w:pPr>
        <w:spacing w:before="0" w:after="0"/>
      </w:pPr>
      <w:r>
        <w:separator/>
      </w:r>
    </w:p>
  </w:footnote>
  <w:footnote w:type="continuationSeparator" w:id="0">
    <w:p w:rsidR="005D6C5C" w:rsidRDefault="005D6C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092DF9">
    <w:pPr>
      <w:pStyle w:val="afb"/>
    </w:pPr>
    <w:r>
      <w:fldChar w:fldCharType="begin"/>
    </w:r>
    <w:r>
      <w:instrText xml:space="preserve"> PAGE </w:instrText>
    </w:r>
    <w:r>
      <w:fldChar w:fldCharType="separate"/>
    </w:r>
    <w:r w:rsidR="0093074C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092DF9">
    <w:pPr>
      <w:pStyle w:val="afb"/>
    </w:pPr>
    <w:r>
      <w:fldChar w:fldCharType="begin"/>
    </w:r>
    <w:r>
      <w:instrText xml:space="preserve"> PAGE </w:instrText>
    </w:r>
    <w:r>
      <w:fldChar w:fldCharType="separate"/>
    </w:r>
    <w:r w:rsidR="0093074C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3A" w:rsidRDefault="00C05A3A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57E"/>
    <w:multiLevelType w:val="multilevel"/>
    <w:tmpl w:val="560EE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C20EFA"/>
    <w:multiLevelType w:val="multilevel"/>
    <w:tmpl w:val="88EEB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250DF5"/>
    <w:multiLevelType w:val="multilevel"/>
    <w:tmpl w:val="39ACC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FD8565A"/>
    <w:multiLevelType w:val="multilevel"/>
    <w:tmpl w:val="030AE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3A"/>
    <w:rsid w:val="00092DF9"/>
    <w:rsid w:val="00561717"/>
    <w:rsid w:val="005D6C5C"/>
    <w:rsid w:val="0093074C"/>
    <w:rsid w:val="00AF2DB5"/>
    <w:rsid w:val="00C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7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d">
    <w:name w:val="List"/>
    <w:basedOn w:val="a"/>
    <w:pPr>
      <w:ind w:left="283" w:hanging="283"/>
    </w:pPr>
    <w:rPr>
      <w:color w:val="FFFFFF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user"/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List Paragraph"/>
    <w:basedOn w:val="a"/>
    <w:uiPriority w:val="34"/>
    <w:qFormat/>
    <w:pPr>
      <w:spacing w:before="0" w:after="0"/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4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1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customStyle="1" w:styleId="indexheading1">
    <w:name w:val="index heading1"/>
    <w:basedOn w:val="a"/>
    <w:qFormat/>
    <w:pPr>
      <w:suppressLineNumbers/>
    </w:pPr>
    <w:rPr>
      <w:rFonts w:cs="Mangal"/>
    </w:r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  <w:qFormat/>
    <w:pPr>
      <w:spacing w:before="0" w:after="0"/>
    </w:p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user1">
    <w:name w:val="Содержимое таблицы (user)"/>
    <w:basedOn w:val="a"/>
    <w:qFormat/>
    <w:pPr>
      <w:suppressLineNumbers/>
      <w:spacing w:before="0" w:after="0"/>
    </w:pPr>
  </w:style>
  <w:style w:type="paragraph" w:styleId="afa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user">
    <w:name w:val="Оглавление 10 (user)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user2">
    <w:name w:val="Заголовок таблицы (user)"/>
    <w:basedOn w:val="user1"/>
    <w:qFormat/>
    <w:rPr>
      <w:b/>
      <w:bCs/>
    </w:rPr>
  </w:style>
  <w:style w:type="paragraph" w:styleId="afb">
    <w:name w:val="header"/>
    <w:basedOn w:val="a"/>
  </w:style>
  <w:style w:type="paragraph" w:styleId="afc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user3">
    <w:name w:val="Верхний колонтитул слева (user)"/>
    <w:basedOn w:val="afb"/>
    <w:qFormat/>
    <w:pPr>
      <w:suppressLineNumbers/>
      <w:tabs>
        <w:tab w:val="center" w:pos="5031"/>
        <w:tab w:val="right" w:pos="10062"/>
      </w:tabs>
    </w:pPr>
  </w:style>
  <w:style w:type="paragraph" w:customStyle="1" w:styleId="user4">
    <w:name w:val="Содержимое врезки (user)"/>
    <w:basedOn w:val="a"/>
    <w:qFormat/>
    <w:pPr>
      <w:spacing w:before="0" w:after="0"/>
    </w:pPr>
  </w:style>
  <w:style w:type="paragraph" w:customStyle="1" w:styleId="user5">
    <w:name w:val="Текст в заданном формате (user)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d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4">
    <w:name w:val="List Number 2"/>
    <w:qFormat/>
    <w:pPr>
      <w:spacing w:after="120"/>
      <w:ind w:left="720" w:hanging="360"/>
    </w:pPr>
    <w:rPr>
      <w:color w:val="FFFFFF"/>
    </w:rPr>
  </w:style>
  <w:style w:type="paragraph" w:styleId="42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e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rPr>
      <w:b/>
      <w:bCs/>
    </w:rPr>
  </w:style>
  <w:style w:type="numbering" w:customStyle="1" w:styleId="aff2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546</cp:revision>
  <cp:lastPrinted>2025-10-23T14:58:00Z</cp:lastPrinted>
  <dcterms:created xsi:type="dcterms:W3CDTF">2024-01-19T12:41:00Z</dcterms:created>
  <dcterms:modified xsi:type="dcterms:W3CDTF">2025-10-23T14:58:00Z</dcterms:modified>
  <dc:language>ru-RU</dc:language>
</cp:coreProperties>
</file>