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9D" w:rsidRDefault="00B03A50">
      <w:pPr>
        <w:keepNext/>
        <w:spacing w:before="0" w:after="0"/>
        <w:ind w:left="5670"/>
        <w:jc w:val="left"/>
      </w:pPr>
      <w:r>
        <w:t xml:space="preserve">Утвержден </w:t>
      </w:r>
    </w:p>
    <w:p w:rsidR="004E1A9D" w:rsidRDefault="00B03A50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4E1A9D" w:rsidRDefault="00B03A50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4E1A9D" w:rsidRDefault="00B03A50">
      <w:pPr>
        <w:keepNext/>
        <w:spacing w:before="0" w:after="0"/>
        <w:ind w:left="5670"/>
        <w:jc w:val="left"/>
      </w:pPr>
      <w:r>
        <w:t>Рязанской области</w:t>
      </w:r>
    </w:p>
    <w:p w:rsidR="004E1A9D" w:rsidRDefault="00584BCD">
      <w:pPr>
        <w:keepNext/>
        <w:tabs>
          <w:tab w:val="left" w:pos="5100"/>
        </w:tabs>
        <w:spacing w:before="0" w:after="0"/>
        <w:ind w:left="5670"/>
        <w:jc w:val="left"/>
      </w:pPr>
      <w:r>
        <w:t>от 23 октября 2025 г.</w:t>
      </w:r>
      <w:r w:rsidR="00B03A50">
        <w:t xml:space="preserve"> №</w:t>
      </w:r>
      <w:r>
        <w:t xml:space="preserve"> 922-п</w:t>
      </w:r>
      <w:bookmarkStart w:id="0" w:name="_GoBack"/>
      <w:bookmarkEnd w:id="0"/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B03A50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4E1A9D" w:rsidRDefault="00B03A50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auto"/>
          <w:sz w:val="32"/>
          <w:szCs w:val="32"/>
        </w:rPr>
        <w:t>Касимовский</w:t>
      </w:r>
      <w:proofErr w:type="spellEnd"/>
      <w:r>
        <w:rPr>
          <w:color w:val="auto"/>
          <w:sz w:val="32"/>
          <w:szCs w:val="32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32"/>
          <w:szCs w:val="32"/>
        </w:rPr>
        <w:br/>
      </w:r>
      <w:proofErr w:type="spellStart"/>
      <w:r>
        <w:rPr>
          <w:color w:val="auto"/>
          <w:sz w:val="32"/>
          <w:szCs w:val="32"/>
        </w:rPr>
        <w:t>Ермоловского</w:t>
      </w:r>
      <w:proofErr w:type="spellEnd"/>
      <w:r>
        <w:rPr>
          <w:color w:val="auto"/>
          <w:sz w:val="32"/>
          <w:szCs w:val="32"/>
        </w:rPr>
        <w:t xml:space="preserve"> сельского округа </w:t>
      </w:r>
      <w:r>
        <w:rPr>
          <w:color w:val="auto"/>
          <w:sz w:val="32"/>
          <w:szCs w:val="32"/>
        </w:rPr>
        <w:br/>
      </w:r>
      <w:proofErr w:type="spellStart"/>
      <w:r>
        <w:rPr>
          <w:color w:val="auto"/>
          <w:sz w:val="32"/>
          <w:szCs w:val="32"/>
        </w:rPr>
        <w:t>Касимовского</w:t>
      </w:r>
      <w:proofErr w:type="spellEnd"/>
      <w:r>
        <w:rPr>
          <w:color w:val="auto"/>
          <w:sz w:val="32"/>
          <w:szCs w:val="32"/>
        </w:rPr>
        <w:t xml:space="preserve"> района Рязанской области</w:t>
      </w:r>
      <w:r>
        <w:rPr>
          <w:sz w:val="32"/>
          <w:szCs w:val="32"/>
        </w:rPr>
        <w:t xml:space="preserve"> </w:t>
      </w:r>
    </w:p>
    <w:p w:rsidR="004E1A9D" w:rsidRDefault="00B03A50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E1A9D" w:rsidRDefault="004E1A9D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4E1A9D" w:rsidRDefault="00B03A50">
      <w:pPr>
        <w:pStyle w:val="ac"/>
        <w:spacing w:after="6"/>
        <w:ind w:firstLine="0"/>
        <w:jc w:val="center"/>
        <w:rPr>
          <w:sz w:val="32"/>
          <w:szCs w:val="32"/>
        </w:rPr>
        <w:sectPr w:rsidR="004E1A9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4E1A9D" w:rsidRDefault="00B03A50">
      <w:pPr>
        <w:keepNext/>
        <w:widowControl w:val="0"/>
        <w:numPr>
          <w:ilvl w:val="0"/>
          <w:numId w:val="1"/>
        </w:numPr>
        <w:spacing w:before="0" w:after="0"/>
        <w:ind w:left="709"/>
        <w:jc w:val="left"/>
        <w:outlineLvl w:val="0"/>
        <w:rPr>
          <w:sz w:val="32"/>
          <w:szCs w:val="32"/>
        </w:rPr>
      </w:pPr>
      <w:r>
        <w:rPr>
          <w:b/>
          <w:bCs/>
          <w:sz w:val="28"/>
          <w:szCs w:val="28"/>
          <w:lang w:eastAsia="ru-RU"/>
        </w:rPr>
        <w:lastRenderedPageBreak/>
        <w:t>В</w:t>
      </w:r>
      <w:bookmarkStart w:id="1" w:name="_Toc152075239"/>
      <w:bookmarkStart w:id="2" w:name="_Toc72837709"/>
      <w:r>
        <w:rPr>
          <w:b/>
          <w:bCs/>
          <w:sz w:val="28"/>
          <w:szCs w:val="28"/>
          <w:lang w:eastAsia="ru-RU"/>
        </w:rPr>
        <w:t>ведение</w:t>
      </w:r>
      <w:bookmarkEnd w:id="1"/>
      <w:bookmarkEnd w:id="2"/>
    </w:p>
    <w:p w:rsidR="004E1A9D" w:rsidRDefault="00B03A50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color w:val="auto"/>
          <w:sz w:val="28"/>
          <w:szCs w:val="28"/>
          <w:lang w:eastAsia="ru-RU"/>
        </w:rPr>
        <w:t xml:space="preserve">Генеральный план муниципального образования - </w:t>
      </w:r>
      <w:proofErr w:type="spellStart"/>
      <w:r>
        <w:rPr>
          <w:iCs/>
          <w:color w:val="auto"/>
          <w:sz w:val="28"/>
          <w:szCs w:val="28"/>
          <w:lang w:eastAsia="ru-RU"/>
        </w:rPr>
        <w:t>Касимовский</w:t>
      </w:r>
      <w:proofErr w:type="spellEnd"/>
      <w:r>
        <w:rPr>
          <w:iCs/>
          <w:color w:val="auto"/>
          <w:sz w:val="28"/>
          <w:szCs w:val="28"/>
          <w:lang w:eastAsia="ru-RU"/>
        </w:rPr>
        <w:t xml:space="preserve"> муниципальный округ Рязанской области применительно к </w:t>
      </w:r>
      <w:r>
        <w:rPr>
          <w:iCs/>
          <w:sz w:val="28"/>
          <w:szCs w:val="32"/>
          <w:lang w:eastAsia="ru-RU"/>
        </w:rPr>
        <w:t xml:space="preserve">территории </w:t>
      </w:r>
      <w:proofErr w:type="spellStart"/>
      <w:r>
        <w:rPr>
          <w:iCs/>
          <w:sz w:val="28"/>
          <w:szCs w:val="28"/>
          <w:lang w:eastAsia="ru-RU"/>
        </w:rPr>
        <w:t>Ермоловского</w:t>
      </w:r>
      <w:proofErr w:type="spellEnd"/>
      <w:r>
        <w:rPr>
          <w:iCs/>
          <w:sz w:val="28"/>
          <w:szCs w:val="32"/>
          <w:lang w:eastAsia="ru-RU"/>
        </w:rPr>
        <w:t xml:space="preserve"> сельского округа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iCs/>
          <w:sz w:val="28"/>
          <w:szCs w:val="28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района Рязанской области (далее – генеральный план) подготовлен на основании постановления главного управления архитектуры и градостроительства Рязанской области </w:t>
      </w:r>
      <w:r>
        <w:rPr>
          <w:iCs/>
          <w:sz w:val="28"/>
          <w:szCs w:val="28"/>
          <w:lang w:eastAsia="ru-RU"/>
        </w:rPr>
        <w:t>от 20.03.2025 № 202-п,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принятого на основании статьи 24 Градостроительного кодекса Российской Федерации, статьи 10¹ Закона Рязанской области от 21.09.2010 № 101-ОЗ </w:t>
      </w:r>
      <w:r w:rsidR="001239B8">
        <w:rPr>
          <w:iCs/>
          <w:sz w:val="28"/>
          <w:szCs w:val="28"/>
          <w:shd w:val="clear" w:color="auto" w:fill="FFFFFF"/>
          <w:lang w:eastAsia="ru-RU"/>
        </w:rPr>
        <w:br/>
      </w:r>
      <w:r>
        <w:rPr>
          <w:iCs/>
          <w:sz w:val="28"/>
          <w:szCs w:val="28"/>
          <w:shd w:val="clear" w:color="auto" w:fill="FFFFFF"/>
          <w:lang w:eastAsia="ru-RU"/>
        </w:rPr>
        <w:t>«О градостроительной деятельности на территории Рязанской области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»,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</w:t>
      </w:r>
      <w:r>
        <w:rPr>
          <w:iCs/>
          <w:sz w:val="28"/>
          <w:szCs w:val="28"/>
          <w:shd w:val="clear" w:color="auto" w:fill="FFFFFF"/>
          <w:lang w:eastAsia="ru-RU"/>
        </w:rPr>
        <w:br/>
        <w:t>с Федеральным законом от 06.10.2003 № 131-ФЗ «Об общих принципах организации местного самоуправления в Российской Федера</w:t>
      </w:r>
      <w:r>
        <w:rPr>
          <w:iCs/>
          <w:color w:val="auto"/>
          <w:sz w:val="28"/>
          <w:szCs w:val="28"/>
          <w:lang w:eastAsia="ru-RU"/>
        </w:rPr>
        <w:t>ции», Законом Рязанской области от 30.05.2024 № 42-ОЗ «</w:t>
      </w:r>
      <w:r>
        <w:rPr>
          <w:iCs/>
          <w:sz w:val="28"/>
          <w:szCs w:val="28"/>
          <w:shd w:val="clear" w:color="auto" w:fill="FFFFFF"/>
          <w:lang w:eastAsia="ru-RU"/>
        </w:rPr>
        <w:t>О преобразовании муниципальных образований Рязанской области путем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 xml:space="preserve">объединения поселений, входящих в состав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муниципального района Рязанской области, с городским округом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Рязанской области и наделении городского округа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статусом муниципального округа, внесении изменений в отдельные законодательные акты Рязанской области, признании утратившими силу отдельных положений законодательных актов Рязанской области и признании утратившими силу отдельных законодательных актов Рязанской области</w:t>
      </w:r>
      <w:r>
        <w:rPr>
          <w:iCs/>
          <w:color w:val="auto"/>
          <w:sz w:val="28"/>
          <w:szCs w:val="28"/>
          <w:lang w:eastAsia="ru-RU"/>
        </w:rPr>
        <w:t>».</w:t>
      </w:r>
      <w:proofErr w:type="gramEnd"/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D448FC" w:rsidRDefault="00D448FC">
      <w:pPr>
        <w:widowControl w:val="0"/>
        <w:spacing w:before="240" w:after="0"/>
        <w:ind w:firstLine="709"/>
        <w:jc w:val="both"/>
        <w:rPr>
          <w:color w:val="auto"/>
        </w:rPr>
      </w:pPr>
    </w:p>
    <w:p w:rsidR="00D448FC" w:rsidRDefault="00D448FC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4E1A9D">
      <w:pPr>
        <w:widowControl w:val="0"/>
        <w:spacing w:before="240" w:after="0"/>
        <w:ind w:firstLine="709"/>
        <w:jc w:val="both"/>
        <w:rPr>
          <w:color w:val="auto"/>
        </w:rPr>
      </w:pPr>
    </w:p>
    <w:p w:rsidR="004E1A9D" w:rsidRDefault="00B03A50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4E1A9D" w:rsidRDefault="004E1A9D">
      <w:pPr>
        <w:pStyle w:val="ac"/>
        <w:rPr>
          <w:color w:val="auto"/>
          <w:sz w:val="20"/>
          <w:szCs w:val="20"/>
          <w:shd w:val="clear" w:color="auto" w:fill="FFFF00"/>
        </w:rPr>
      </w:pPr>
    </w:p>
    <w:p w:rsidR="004E1A9D" w:rsidRDefault="00B03A50">
      <w:pPr>
        <w:pStyle w:val="ac"/>
      </w:pPr>
      <w:r>
        <w:rPr>
          <w:iCs/>
          <w:szCs w:val="28"/>
        </w:rPr>
        <w:t xml:space="preserve">Планируемые объекты местного значения на территории 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Ермоловского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сельского округа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Касимовского</w:t>
      </w:r>
      <w:proofErr w:type="spellEnd"/>
      <w:r>
        <w:rPr>
          <w:iCs/>
          <w:szCs w:val="28"/>
        </w:rPr>
        <w:t xml:space="preserve"> района Рязанской области представлены в таблице 1.1. </w:t>
      </w:r>
    </w:p>
    <w:p w:rsidR="004E1A9D" w:rsidRDefault="00B03A50">
      <w:pPr>
        <w:pStyle w:val="ac"/>
        <w:jc w:val="right"/>
      </w:pPr>
      <w:r>
        <w:rPr>
          <w:iCs/>
          <w:szCs w:val="28"/>
        </w:rPr>
        <w:t xml:space="preserve">Таблица 1.1 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1555"/>
        <w:gridCol w:w="2612"/>
        <w:gridCol w:w="1409"/>
        <w:gridCol w:w="1529"/>
        <w:gridCol w:w="1245"/>
        <w:gridCol w:w="1033"/>
      </w:tblGrid>
      <w:tr w:rsidR="004E1A9D">
        <w:trPr>
          <w:trHeight w:val="497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Основные характеристики объ</w:t>
            </w:r>
            <w:r>
              <w:rPr>
                <w:color w:val="auto"/>
                <w:kern w:val="2"/>
              </w:rPr>
              <w:t>екта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Местополо-жение</w:t>
            </w:r>
            <w:proofErr w:type="spellEnd"/>
            <w:proofErr w:type="gramEnd"/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с особыми условиями использования территории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  <w:kern w:val="2"/>
              </w:rPr>
              <w:t>Ф</w:t>
            </w:r>
            <w:r>
              <w:rPr>
                <w:color w:val="auto"/>
              </w:rPr>
              <w:t>ункцио-нальн</w:t>
            </w:r>
            <w:r>
              <w:rPr>
                <w:color w:val="auto"/>
                <w:kern w:val="2"/>
              </w:rPr>
              <w:t>ая</w:t>
            </w:r>
            <w:proofErr w:type="spellEnd"/>
            <w:proofErr w:type="gramEnd"/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Статус объекта</w:t>
            </w:r>
          </w:p>
        </w:tc>
      </w:tr>
      <w:tr w:rsidR="004E1A9D">
        <w:trPr>
          <w:trHeight w:val="207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110"/>
              <w:widowControl w:val="0"/>
              <w:jc w:val="center"/>
              <w:textAlignment w:val="baseline"/>
              <w:rPr>
                <w:color w:val="auto"/>
              </w:rPr>
            </w:pPr>
            <w:r>
              <w:t>1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110"/>
              <w:widowControl w:val="0"/>
              <w:ind w:left="57"/>
              <w:textAlignment w:val="baseline"/>
              <w:rPr>
                <w:color w:val="auto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>Автомобиль-</w:t>
            </w:r>
            <w:proofErr w:type="spellStart"/>
            <w:r>
              <w:rPr>
                <w:kern w:val="2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kern w:val="2"/>
                <w:sz w:val="24"/>
                <w:szCs w:val="24"/>
              </w:rPr>
              <w:t xml:space="preserve"> дорога местного значения</w:t>
            </w:r>
          </w:p>
          <w:p w:rsidR="004E1A9D" w:rsidRDefault="00B03A50">
            <w:pPr>
              <w:pStyle w:val="afa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kern w:val="2"/>
              </w:rPr>
              <w:t>(Код объекта 602030303)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</w:rPr>
            </w:pPr>
            <w:r>
              <w:rPr>
                <w:kern w:val="2"/>
              </w:rPr>
              <w:t>Строительство  автомобильной дороги местного значения в границах населенного пункта с. </w:t>
            </w:r>
            <w:proofErr w:type="spellStart"/>
            <w:r>
              <w:rPr>
                <w:kern w:val="2"/>
              </w:rPr>
              <w:t>Квасьево</w:t>
            </w:r>
            <w:proofErr w:type="spellEnd"/>
            <w:r>
              <w:rPr>
                <w:kern w:val="2"/>
              </w:rPr>
              <w:t>,</w:t>
            </w:r>
          </w:p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</w:rPr>
            </w:pPr>
            <w:r>
              <w:rPr>
                <w:kern w:val="2"/>
              </w:rPr>
              <w:t>протяженностью</w:t>
            </w:r>
            <w:r>
              <w:rPr>
                <w:kern w:val="2"/>
                <w:lang w:val="en-US"/>
              </w:rPr>
              <w:t xml:space="preserve"> </w:t>
            </w:r>
            <w:r>
              <w:rPr>
                <w:kern w:val="2"/>
              </w:rPr>
              <w:t>0,5</w:t>
            </w:r>
            <w:r>
              <w:rPr>
                <w:kern w:val="2"/>
                <w:lang w:val="en-US"/>
              </w:rPr>
              <w:t xml:space="preserve"> </w:t>
            </w:r>
            <w:r>
              <w:rPr>
                <w:kern w:val="2"/>
              </w:rPr>
              <w:t>км,</w:t>
            </w:r>
          </w:p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</w:rPr>
            </w:pPr>
            <w:r>
              <w:rPr>
                <w:kern w:val="2"/>
              </w:rPr>
              <w:t xml:space="preserve">категория </w:t>
            </w:r>
            <w:r>
              <w:rPr>
                <w:kern w:val="2"/>
                <w:lang w:val="en-US"/>
              </w:rPr>
              <w:t>V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t>Рязанская область,</w:t>
            </w:r>
          </w:p>
          <w:p w:rsidR="004E1A9D" w:rsidRDefault="00B03A50">
            <w:pPr>
              <w:pStyle w:val="afa"/>
              <w:widowControl w:val="0"/>
            </w:pPr>
            <w:proofErr w:type="spellStart"/>
            <w:r>
              <w:rPr>
                <w:rStyle w:val="20"/>
                <w:rFonts w:eastAsia="Calibri" w:cs="Calibri"/>
              </w:rPr>
              <w:t>К</w:t>
            </w:r>
            <w:r>
              <w:rPr>
                <w:rStyle w:val="20"/>
                <w:kern w:val="2"/>
              </w:rPr>
              <w:t>асимовский</w:t>
            </w:r>
            <w:proofErr w:type="spellEnd"/>
            <w:r>
              <w:rPr>
                <w:rStyle w:val="20"/>
              </w:rPr>
              <w:t xml:space="preserve"> округ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E1A9D" w:rsidRDefault="004E1A9D">
            <w:pPr>
              <w:pStyle w:val="afa"/>
              <w:widowControl w:val="0"/>
              <w:rPr>
                <w:color w:val="auto"/>
                <w:lang w:eastAsia="en-US"/>
              </w:rPr>
            </w:pPr>
          </w:p>
          <w:p w:rsidR="004E1A9D" w:rsidRDefault="004E1A9D">
            <w:pPr>
              <w:pStyle w:val="afa"/>
              <w:widowControl w:val="0"/>
              <w:ind w:left="-57"/>
              <w:textAlignment w:val="baseline"/>
              <w:rPr>
                <w:color w:val="auto"/>
                <w:lang w:eastAsia="en-US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kern w:val="2"/>
                <w:lang w:eastAsia="en-US"/>
              </w:rPr>
              <w:t>-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kern w:val="2"/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kern w:val="2"/>
                <w:lang w:eastAsia="en-US"/>
              </w:rPr>
              <w:t xml:space="preserve"> к </w:t>
            </w:r>
            <w:proofErr w:type="spellStart"/>
            <w:r>
              <w:rPr>
                <w:kern w:val="2"/>
                <w:lang w:eastAsia="en-US"/>
              </w:rPr>
              <w:t>размеще-нию</w:t>
            </w:r>
            <w:proofErr w:type="spellEnd"/>
          </w:p>
        </w:tc>
      </w:tr>
    </w:tbl>
    <w:p w:rsidR="004E1A9D" w:rsidRDefault="00B03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объекты местного значения отображены на карте планируемого размещения объектов местного значения. </w:t>
      </w:r>
    </w:p>
    <w:p w:rsidR="004E1A9D" w:rsidRDefault="004E1A9D">
      <w:pPr>
        <w:pStyle w:val="ac"/>
        <w:rPr>
          <w:sz w:val="20"/>
          <w:szCs w:val="20"/>
        </w:rPr>
      </w:pPr>
    </w:p>
    <w:p w:rsidR="004E1A9D" w:rsidRDefault="00B03A50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4E1A9D" w:rsidRDefault="004E1A9D">
      <w:pPr>
        <w:pStyle w:val="ac"/>
        <w:numPr>
          <w:ilvl w:val="0"/>
          <w:numId w:val="1"/>
        </w:numPr>
        <w:ind w:firstLine="680"/>
        <w:rPr>
          <w:sz w:val="20"/>
          <w:szCs w:val="20"/>
        </w:rPr>
      </w:pPr>
    </w:p>
    <w:p w:rsidR="004E1A9D" w:rsidRDefault="00B03A50">
      <w:pPr>
        <w:pStyle w:val="ac"/>
        <w:numPr>
          <w:ilvl w:val="0"/>
          <w:numId w:val="1"/>
        </w:numPr>
        <w:ind w:firstLine="680"/>
        <w:rPr>
          <w:sz w:val="32"/>
          <w:szCs w:val="32"/>
        </w:rPr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Ермоловского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сельского округа</w:t>
      </w:r>
      <w:r>
        <w:rPr>
          <w:szCs w:val="28"/>
        </w:rPr>
        <w:t xml:space="preserve"> учитывалось:</w:t>
      </w:r>
    </w:p>
    <w:p w:rsidR="004E1A9D" w:rsidRDefault="00B03A50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>- сложившееся использование земельных участков;</w:t>
      </w:r>
    </w:p>
    <w:p w:rsidR="004E1A9D" w:rsidRDefault="00B03A50">
      <w:pPr>
        <w:pStyle w:val="ac"/>
        <w:numPr>
          <w:ilvl w:val="0"/>
          <w:numId w:val="1"/>
        </w:numPr>
        <w:ind w:firstLine="624"/>
        <w:rPr>
          <w:szCs w:val="28"/>
        </w:rPr>
      </w:pPr>
      <w:r>
        <w:rPr>
          <w:szCs w:val="28"/>
        </w:rPr>
        <w:t>- рациональные формы расселения населения;</w:t>
      </w:r>
    </w:p>
    <w:p w:rsidR="004E1A9D" w:rsidRDefault="00B03A50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4E1A9D" w:rsidRDefault="00B03A50">
      <w:pPr>
        <w:pStyle w:val="ac"/>
        <w:numPr>
          <w:ilvl w:val="0"/>
          <w:numId w:val="1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4E1A9D" w:rsidRDefault="00B03A50">
      <w:pPr>
        <w:pStyle w:val="ac"/>
        <w:numPr>
          <w:ilvl w:val="0"/>
          <w:numId w:val="1"/>
        </w:numPr>
        <w:ind w:firstLine="624"/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4E1A9D" w:rsidRDefault="00B03A50">
      <w:pPr>
        <w:pStyle w:val="ac"/>
        <w:numPr>
          <w:ilvl w:val="0"/>
          <w:numId w:val="1"/>
        </w:numPr>
        <w:ind w:firstLine="709"/>
        <w:contextualSpacing/>
        <w:rPr>
          <w:sz w:val="32"/>
          <w:szCs w:val="32"/>
        </w:rPr>
      </w:pPr>
      <w:r>
        <w:rPr>
          <w:rStyle w:val="20"/>
          <w:iCs/>
          <w:spacing w:val="5"/>
          <w:szCs w:val="28"/>
        </w:rPr>
        <w:lastRenderedPageBreak/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-</w:t>
      </w:r>
      <w:r>
        <w:rPr>
          <w:rStyle w:val="20"/>
          <w:iCs/>
          <w:spacing w:val="5"/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Ермоловского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сельского округа</w:t>
      </w:r>
      <w:r>
        <w:rPr>
          <w:rStyle w:val="20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4E1A9D" w:rsidRDefault="00B03A50">
      <w:pPr>
        <w:pStyle w:val="ac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3"/>
        <w:gridCol w:w="2552"/>
        <w:gridCol w:w="4819"/>
      </w:tblGrid>
      <w:tr w:rsidR="004E1A9D">
        <w:trPr>
          <w:trHeight w:val="454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№</w:t>
            </w:r>
          </w:p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4E1A9D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3" path="m0,0l-2147483645,0l-2147483645,-2147483646l0,-2147483646xe" fillcolor="#ff6450" stroked="t" o:allowincell="f" style="position:absolute;margin-left:18.45pt;margin-top:3.95pt;width:61.7pt;height:30.5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sz w:val="24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4E1A9D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10" path="m0,0l-2147483645,0l-2147483645,-2147483646l0,-2147483646xe" fillcolor="#ca7af5" stroked="t" o:allowincell="f" style="position:absolute;margin-left:18.45pt;margin-top:3.95pt;width:61.7pt;height:30.5pt;mso-wrap-style:none;v-text-anchor:middle">
                      <v:fill o:detectmouseclick="t" type="solid" color2="#35850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4E1A9D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0" path="m0,0l-2147483645,0l-2147483645,-2147483646l0,-2147483646xe" fillcolor="#636382" stroked="t" o:allowincell="f" style="position:absolute;margin-left:18.45pt;margin-top:3.95pt;width:61.7pt;height:30.5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4E1A9D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4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1" path="m0,0l-2147483645,0l-2147483645,-2147483646l0,-2147483646xe" fillcolor="#ffffb6" stroked="t" o:allowincell="f" style="position:absolute;margin-left:18.45pt;margin-top:3.95pt;width:61.7pt;height:30.5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4E1A9D">
        <w:trPr>
          <w:trHeight w:val="12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6130" cy="389890"/>
                      <wp:effectExtent l="5080" t="5080" r="5080" b="5080"/>
                      <wp:wrapNone/>
                      <wp:docPr id="5" name="Врезка13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240" cy="38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 3" path="m0,0l-2147483645,0l-2147483645,-2147483646l0,-2147483646xe" fillcolor="#cdaa66" stroked="t" o:allowincell="f" style="position:absolute;margin-left:18.45pt;margin-top:3.95pt;width:61.85pt;height:30.65pt;mso-wrap-style:none;v-text-anchor:middle">
                      <v:fill o:detectmouseclick="t" type="solid" color2="#3255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</w:pPr>
            <w:r>
              <w:rPr>
                <w:rFonts w:eastAsia="Calibri"/>
              </w:rPr>
              <w:t xml:space="preserve">Иные зоны сельскохозяйственного назначения предназначены для </w:t>
            </w:r>
            <w:r>
              <w:t>сельскохозяйственного использования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="Calibri"/>
              </w:rPr>
              <w:t>в границах населенных пунктов.</w:t>
            </w:r>
          </w:p>
        </w:tc>
      </w:tr>
      <w:tr w:rsidR="004E1A9D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6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2" path="m0,0l-2147483645,0l-2147483645,-2147483646l0,-2147483646xe" fillcolor="#1c8f69" stroked="t" o:allowincell="f" style="position:absolute;margin-left:18.45pt;margin-top:3.95pt;width:61.7pt;height:30.5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4E1A9D">
        <w:trPr>
          <w:trHeight w:val="11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7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4" path="m0,0l-2147483645,0l-2147483645,-2147483646l0,-2147483646xe" fillcolor="#69b366" stroked="t" o:allowincell="f" style="position:absolute;margin-left:18.45pt;margin-top:3.95pt;width:61.7pt;height:30.5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4E1A9D" w:rsidTr="00D448FC">
        <w:trPr>
          <w:trHeight w:val="42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DB830F" wp14:editId="0D3FD0A9">
                  <wp:extent cx="848995" cy="436245"/>
                  <wp:effectExtent l="0" t="0" r="0" b="0"/>
                  <wp:docPr id="8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</w:t>
            </w:r>
            <w:r>
              <w:br/>
              <w:t xml:space="preserve">а также соответствующих культовых </w:t>
            </w:r>
            <w:r>
              <w:lastRenderedPageBreak/>
              <w:t>сооружений.</w:t>
            </w:r>
          </w:p>
        </w:tc>
      </w:tr>
      <w:tr w:rsidR="004E1A9D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9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 1" path="m0,0l-2147483645,0l-2147483645,-2147483646l0,-2147483646xe" fillcolor="#e2c2f4" stroked="t" o:allowincell="f" style="position:absolute;margin-left:18.45pt;margin-top:3.95pt;width:61.7pt;height:30.5pt;mso-wrap-style:none;v-text-anchor:middle">
                      <v:fill o:detectmouseclick="t" type="solid" color2="#1d3d0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kern w:val="2"/>
                <w:sz w:val="24"/>
              </w:rPr>
              <w:t>Зона складирования и захоронения отходов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складирования и захоронения отходов предназначена для размещения, хранения, захоронения,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4E1A9D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5715" t="5715" r="4445" b="4445"/>
                      <wp:wrapNone/>
                      <wp:docPr id="10" name="Врезка13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w15="http://schemas.microsoft.com/office/word/2012/wordml">
                  <w:pict>
                    <v:rect id="shape_0" ID="Врезка13_ 2" path="m0,0l-2147483645,0l-2147483645,-2147483646l0,-2147483646xe" fillcolor="#8cedba" stroked="t" o:allowincell="f" style="position:absolute;margin-left:18.45pt;margin-top:3.95pt;width:61.7pt;height:30.5pt;mso-wrap-style:none;v-text-anchor:middle">
                      <v:fill o:detectmouseclick="t" type="solid" color2="#731245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rStyle w:val="20"/>
                <w:sz w:val="24"/>
                <w:lang w:eastAsia="ru-RU"/>
              </w:rPr>
              <w:t>Иные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ind w:left="57"/>
              <w:jc w:val="left"/>
              <w:rPr>
                <w:highlight w:val="white"/>
              </w:rPr>
            </w:pPr>
            <w:r>
              <w:t xml:space="preserve">Иные зоны предназначены для территорий, занятых землями запаса, а также </w:t>
            </w:r>
            <w:r>
              <w:rPr>
                <w:highlight w:val="white"/>
              </w:rPr>
              <w:t>для земель и земельных участков, расположенных в зоне минимальных расстояний до магистральных или промышленных трубопроводов</w:t>
            </w:r>
            <w:r w:rsidRPr="001239B8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и не предназначенных для сельскохозяйственного использования.</w:t>
            </w:r>
          </w:p>
        </w:tc>
      </w:tr>
    </w:tbl>
    <w:p w:rsidR="00454023" w:rsidRPr="00454023" w:rsidRDefault="00454023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</w:p>
    <w:p w:rsidR="004E1A9D" w:rsidRDefault="00B03A50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a7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Ермоловского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сельского округа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a7"/>
          <w:bCs/>
          <w:iCs/>
          <w:color w:val="000000"/>
          <w:u w:val="none"/>
        </w:rPr>
        <w:t>отображено на карте функциональных зон.</w:t>
      </w:r>
    </w:p>
    <w:p w:rsidR="004E1A9D" w:rsidRDefault="00B03A50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rStyle w:val="a7"/>
          <w:bCs/>
          <w:iCs/>
          <w:color w:val="000000"/>
          <w:szCs w:val="28"/>
          <w:u w:val="none"/>
          <w:shd w:val="clear" w:color="auto" w:fill="FFFFFF"/>
          <w:lang w:eastAsia="ar-SA"/>
        </w:rPr>
        <w:t xml:space="preserve">Параметры функциональных зон 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Ермоловского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сельского округа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 </w:t>
      </w:r>
      <w:r>
        <w:rPr>
          <w:rStyle w:val="a7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a7"/>
          <w:bCs/>
          <w:iCs/>
          <w:color w:val="000000"/>
          <w:szCs w:val="28"/>
          <w:u w:val="none"/>
          <w:shd w:val="clear" w:color="auto" w:fill="FFFFFF"/>
        </w:rPr>
        <w:t xml:space="preserve"> в таблице 2.2.</w:t>
      </w:r>
    </w:p>
    <w:p w:rsidR="00454023" w:rsidRDefault="00454023">
      <w:pPr>
        <w:pStyle w:val="ac"/>
        <w:jc w:val="right"/>
      </w:pPr>
    </w:p>
    <w:p w:rsidR="004E1A9D" w:rsidRDefault="00B03A50">
      <w:pPr>
        <w:pStyle w:val="ac"/>
        <w:jc w:val="right"/>
        <w:rPr>
          <w:sz w:val="32"/>
          <w:szCs w:val="32"/>
        </w:rPr>
      </w:pPr>
      <w:r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4E1A9D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A9D" w:rsidRDefault="00B03A50">
            <w:pPr>
              <w:pStyle w:val="afa"/>
              <w:widowControl w:val="0"/>
            </w:pPr>
            <w:r>
              <w:t>№</w:t>
            </w:r>
          </w:p>
          <w:p w:rsidR="004E1A9D" w:rsidRDefault="00B03A50">
            <w:pPr>
              <w:pStyle w:val="afa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A9D" w:rsidRDefault="00B03A50">
            <w:pPr>
              <w:pStyle w:val="afa"/>
              <w:widowControl w:val="0"/>
            </w:pPr>
            <w:r>
              <w:t>Наименование</w:t>
            </w:r>
          </w:p>
          <w:p w:rsidR="004E1A9D" w:rsidRDefault="00B03A50">
            <w:pPr>
              <w:pStyle w:val="afa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A9D" w:rsidRDefault="00B03A50">
            <w:pPr>
              <w:pStyle w:val="afa"/>
              <w:widowControl w:val="0"/>
            </w:pPr>
            <w:r>
              <w:t>Площадь,</w:t>
            </w:r>
          </w:p>
          <w:p w:rsidR="004E1A9D" w:rsidRDefault="00B03A50">
            <w:pPr>
              <w:pStyle w:val="afa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A9D" w:rsidRDefault="00B03A50">
            <w:pPr>
              <w:pStyle w:val="afa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A9D" w:rsidRDefault="00B03A50">
            <w:pPr>
              <w:pStyle w:val="afa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9D" w:rsidRDefault="00B03A50">
            <w:pPr>
              <w:pStyle w:val="afa"/>
              <w:widowControl w:val="0"/>
            </w:pPr>
            <w:r>
              <w:t>Максимальная этажность</w:t>
            </w:r>
          </w:p>
        </w:tc>
      </w:tr>
      <w:tr w:rsidR="004E1A9D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644,13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4E1A9D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4E1A9D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4E1A9D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4E1A9D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4E1A9D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A9D" w:rsidRDefault="004E1A9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4E1A9D">
        <w:trPr>
          <w:trHeight w:hRule="exact" w:val="54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0,96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hRule="exact" w:val="63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1,35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hRule="exact" w:val="88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11933,74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hRule="exact" w:val="87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widowControl w:val="0"/>
              <w:spacing w:before="0" w:after="0"/>
              <w:ind w:left="57" w:right="113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1,71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-</w:t>
            </w:r>
          </w:p>
        </w:tc>
      </w:tr>
      <w:tr w:rsidR="004E1A9D">
        <w:trPr>
          <w:trHeight w:val="54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rPr>
                <w:sz w:val="32"/>
                <w:szCs w:val="32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662,08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6,32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val="50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2,35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val="50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Зона складирования и захоронения отходов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5,00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val="50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Иные зоны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</w:pPr>
            <w:r>
              <w:t>303,17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E1A9D">
        <w:trPr>
          <w:trHeight w:val="3371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59" w:rsidRDefault="00843959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sz w:val="24"/>
              </w:rPr>
            </w:pPr>
          </w:p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4E1A9D" w:rsidRDefault="00B03A50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454023" w:rsidRDefault="00454023">
      <w:pPr>
        <w:spacing w:before="0" w:after="0"/>
        <w:ind w:firstLine="709"/>
        <w:contextualSpacing/>
        <w:jc w:val="both"/>
        <w:rPr>
          <w:rStyle w:val="a7"/>
          <w:iCs/>
          <w:color w:val="000000"/>
          <w:sz w:val="28"/>
          <w:szCs w:val="28"/>
          <w:u w:val="none"/>
        </w:rPr>
      </w:pPr>
    </w:p>
    <w:p w:rsidR="004E1A9D" w:rsidRDefault="00B03A50">
      <w:pPr>
        <w:spacing w:before="0" w:after="0"/>
        <w:ind w:firstLine="709"/>
        <w:contextualSpacing/>
        <w:jc w:val="both"/>
      </w:pPr>
      <w:r>
        <w:rPr>
          <w:rStyle w:val="a7"/>
          <w:iCs/>
          <w:color w:val="000000"/>
          <w:sz w:val="28"/>
          <w:szCs w:val="28"/>
          <w:u w:val="none"/>
        </w:rPr>
        <w:t xml:space="preserve">Планируемые для размещения в функциональных зонах объекты федерального, регионального и местного значения представлены в таблице 2.3. </w:t>
      </w:r>
    </w:p>
    <w:p w:rsidR="00454023" w:rsidRDefault="00454023">
      <w:pPr>
        <w:pStyle w:val="ac"/>
        <w:jc w:val="right"/>
        <w:rPr>
          <w:rStyle w:val="a7"/>
          <w:iCs/>
          <w:color w:val="000000"/>
          <w:szCs w:val="28"/>
          <w:u w:val="none"/>
        </w:rPr>
      </w:pPr>
    </w:p>
    <w:p w:rsidR="00454023" w:rsidRDefault="00454023">
      <w:pPr>
        <w:pStyle w:val="ac"/>
        <w:jc w:val="right"/>
        <w:rPr>
          <w:rStyle w:val="a7"/>
          <w:iCs/>
          <w:color w:val="000000"/>
          <w:szCs w:val="28"/>
          <w:u w:val="none"/>
        </w:rPr>
      </w:pPr>
    </w:p>
    <w:p w:rsidR="00454023" w:rsidRDefault="00454023">
      <w:pPr>
        <w:pStyle w:val="ac"/>
        <w:jc w:val="right"/>
        <w:rPr>
          <w:rStyle w:val="a7"/>
          <w:iCs/>
          <w:color w:val="000000"/>
          <w:szCs w:val="28"/>
          <w:u w:val="none"/>
        </w:rPr>
      </w:pPr>
    </w:p>
    <w:p w:rsidR="00454023" w:rsidRDefault="00454023">
      <w:pPr>
        <w:pStyle w:val="ac"/>
        <w:jc w:val="right"/>
        <w:rPr>
          <w:rStyle w:val="a7"/>
          <w:iCs/>
          <w:color w:val="000000"/>
          <w:szCs w:val="28"/>
          <w:u w:val="none"/>
        </w:rPr>
      </w:pPr>
    </w:p>
    <w:p w:rsidR="00454023" w:rsidRDefault="00454023">
      <w:pPr>
        <w:pStyle w:val="ac"/>
        <w:jc w:val="right"/>
        <w:rPr>
          <w:rStyle w:val="a7"/>
          <w:iCs/>
          <w:color w:val="000000"/>
          <w:szCs w:val="28"/>
          <w:u w:val="none"/>
        </w:rPr>
      </w:pPr>
    </w:p>
    <w:p w:rsidR="00454023" w:rsidRDefault="00454023">
      <w:pPr>
        <w:pStyle w:val="ac"/>
        <w:jc w:val="right"/>
        <w:rPr>
          <w:rStyle w:val="a7"/>
          <w:iCs/>
          <w:color w:val="000000"/>
          <w:szCs w:val="28"/>
          <w:u w:val="none"/>
        </w:rPr>
      </w:pPr>
    </w:p>
    <w:p w:rsidR="00454023" w:rsidRDefault="00454023">
      <w:pPr>
        <w:pStyle w:val="ac"/>
        <w:jc w:val="right"/>
        <w:rPr>
          <w:rStyle w:val="a7"/>
          <w:iCs/>
          <w:color w:val="000000"/>
          <w:szCs w:val="28"/>
          <w:u w:val="none"/>
        </w:rPr>
      </w:pPr>
    </w:p>
    <w:p w:rsidR="004E1A9D" w:rsidRDefault="00B03A50">
      <w:pPr>
        <w:pStyle w:val="ac"/>
        <w:jc w:val="right"/>
        <w:rPr>
          <w:rStyle w:val="a7"/>
          <w:iCs/>
          <w:color w:val="000000"/>
          <w:szCs w:val="28"/>
          <w:u w:val="none"/>
        </w:rPr>
      </w:pPr>
      <w:r>
        <w:rPr>
          <w:rStyle w:val="a7"/>
          <w:iCs/>
          <w:color w:val="000000"/>
          <w:szCs w:val="28"/>
          <w:u w:val="none"/>
        </w:rPr>
        <w:lastRenderedPageBreak/>
        <w:t xml:space="preserve">Таблица 2.3 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1555"/>
        <w:gridCol w:w="2612"/>
        <w:gridCol w:w="1409"/>
        <w:gridCol w:w="1529"/>
        <w:gridCol w:w="1245"/>
        <w:gridCol w:w="1033"/>
      </w:tblGrid>
      <w:tr w:rsidR="004E1A9D">
        <w:trPr>
          <w:trHeight w:val="497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Основные характеристики объ</w:t>
            </w:r>
            <w:r>
              <w:rPr>
                <w:color w:val="auto"/>
                <w:kern w:val="2"/>
              </w:rPr>
              <w:t>екта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Местополо-жение</w:t>
            </w:r>
            <w:proofErr w:type="spellEnd"/>
            <w:proofErr w:type="gramEnd"/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с особыми условиями использования территории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  <w:kern w:val="2"/>
              </w:rPr>
              <w:t>Ф</w:t>
            </w:r>
            <w:r>
              <w:rPr>
                <w:color w:val="auto"/>
              </w:rPr>
              <w:t>ункцио-нальн</w:t>
            </w:r>
            <w:r>
              <w:rPr>
                <w:color w:val="auto"/>
                <w:kern w:val="2"/>
              </w:rPr>
              <w:t>ая</w:t>
            </w:r>
            <w:proofErr w:type="spellEnd"/>
            <w:proofErr w:type="gramEnd"/>
          </w:p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Статус объекта</w:t>
            </w:r>
          </w:p>
        </w:tc>
      </w:tr>
      <w:tr w:rsidR="004E1A9D">
        <w:trPr>
          <w:trHeight w:val="380"/>
        </w:trPr>
        <w:tc>
          <w:tcPr>
            <w:tcW w:w="99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1A9D" w:rsidRDefault="00B03A50">
            <w:pPr>
              <w:pStyle w:val="110"/>
              <w:widowControl w:val="0"/>
              <w:jc w:val="center"/>
              <w:textAlignment w:val="baseline"/>
              <w:rPr>
                <w:color w:val="auto"/>
              </w:rPr>
            </w:pPr>
            <w:r>
              <w:rPr>
                <w:sz w:val="24"/>
                <w:szCs w:val="24"/>
              </w:rPr>
              <w:t xml:space="preserve">Объекты местного </w:t>
            </w:r>
            <w:proofErr w:type="gramStart"/>
            <w:r>
              <w:rPr>
                <w:sz w:val="24"/>
                <w:szCs w:val="24"/>
              </w:rPr>
              <w:t>значения</w:t>
            </w:r>
            <w:proofErr w:type="gramEnd"/>
            <w:r>
              <w:rPr>
                <w:sz w:val="24"/>
                <w:szCs w:val="24"/>
              </w:rPr>
              <w:t xml:space="preserve"> планируемые к размещению</w:t>
            </w:r>
            <w:r>
              <w:t xml:space="preserve"> </w:t>
            </w:r>
          </w:p>
        </w:tc>
      </w:tr>
      <w:tr w:rsidR="004E1A9D">
        <w:trPr>
          <w:trHeight w:val="207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110"/>
              <w:widowControl w:val="0"/>
              <w:jc w:val="center"/>
              <w:textAlignment w:val="baseline"/>
              <w:rPr>
                <w:color w:val="auto"/>
              </w:rPr>
            </w:pPr>
            <w:r>
              <w:t>1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110"/>
              <w:widowControl w:val="0"/>
              <w:ind w:left="57"/>
              <w:textAlignment w:val="baseline"/>
              <w:rPr>
                <w:color w:val="auto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>Автомобиль-</w:t>
            </w:r>
            <w:proofErr w:type="spellStart"/>
            <w:r>
              <w:rPr>
                <w:kern w:val="2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kern w:val="2"/>
                <w:sz w:val="24"/>
                <w:szCs w:val="24"/>
              </w:rPr>
              <w:t xml:space="preserve"> дорога местного значения</w:t>
            </w:r>
          </w:p>
          <w:p w:rsidR="004E1A9D" w:rsidRDefault="00B03A50">
            <w:pPr>
              <w:pStyle w:val="afa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kern w:val="2"/>
              </w:rPr>
              <w:t>(Код объекта 602030303)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</w:rPr>
            </w:pPr>
            <w:r>
              <w:rPr>
                <w:kern w:val="2"/>
              </w:rPr>
              <w:t>Строительство  автомобильной дороги местного значения в границах населенного пункта с. </w:t>
            </w:r>
            <w:proofErr w:type="spellStart"/>
            <w:r>
              <w:rPr>
                <w:kern w:val="2"/>
              </w:rPr>
              <w:t>Квасьево</w:t>
            </w:r>
            <w:proofErr w:type="spellEnd"/>
            <w:r>
              <w:rPr>
                <w:kern w:val="2"/>
              </w:rPr>
              <w:t>,</w:t>
            </w:r>
          </w:p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</w:rPr>
            </w:pPr>
            <w:r>
              <w:rPr>
                <w:kern w:val="2"/>
              </w:rPr>
              <w:t>протяженностью</w:t>
            </w:r>
            <w:r>
              <w:rPr>
                <w:kern w:val="2"/>
                <w:lang w:val="en-US"/>
              </w:rPr>
              <w:t xml:space="preserve"> </w:t>
            </w:r>
            <w:r>
              <w:rPr>
                <w:kern w:val="2"/>
              </w:rPr>
              <w:t>0,5</w:t>
            </w:r>
            <w:r>
              <w:rPr>
                <w:kern w:val="2"/>
                <w:lang w:val="en-US"/>
              </w:rPr>
              <w:t xml:space="preserve"> </w:t>
            </w:r>
            <w:r>
              <w:rPr>
                <w:kern w:val="2"/>
              </w:rPr>
              <w:t>км,</w:t>
            </w:r>
          </w:p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</w:rPr>
            </w:pPr>
            <w:r>
              <w:rPr>
                <w:kern w:val="2"/>
              </w:rPr>
              <w:t xml:space="preserve">категория </w:t>
            </w:r>
            <w:r>
              <w:rPr>
                <w:kern w:val="2"/>
                <w:lang w:val="en-US"/>
              </w:rPr>
              <w:t>V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t>Рязанская область,</w:t>
            </w:r>
          </w:p>
          <w:p w:rsidR="004E1A9D" w:rsidRDefault="00B03A50">
            <w:pPr>
              <w:pStyle w:val="afa"/>
              <w:widowControl w:val="0"/>
            </w:pPr>
            <w:proofErr w:type="spellStart"/>
            <w:r>
              <w:rPr>
                <w:rStyle w:val="20"/>
                <w:rFonts w:eastAsia="Calibri" w:cs="Calibri"/>
              </w:rPr>
              <w:t>К</w:t>
            </w:r>
            <w:r>
              <w:rPr>
                <w:rStyle w:val="20"/>
                <w:kern w:val="2"/>
              </w:rPr>
              <w:t>асимовский</w:t>
            </w:r>
            <w:proofErr w:type="spellEnd"/>
            <w:r>
              <w:rPr>
                <w:rStyle w:val="20"/>
              </w:rPr>
              <w:t xml:space="preserve"> округ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E1A9D" w:rsidRDefault="004E1A9D">
            <w:pPr>
              <w:pStyle w:val="afa"/>
              <w:widowControl w:val="0"/>
              <w:rPr>
                <w:color w:val="auto"/>
                <w:lang w:eastAsia="en-US"/>
              </w:rPr>
            </w:pPr>
          </w:p>
          <w:p w:rsidR="004E1A9D" w:rsidRDefault="004E1A9D">
            <w:pPr>
              <w:pStyle w:val="afa"/>
              <w:widowControl w:val="0"/>
              <w:ind w:left="-57"/>
              <w:textAlignment w:val="baseline"/>
              <w:rPr>
                <w:color w:val="auto"/>
                <w:lang w:eastAsia="en-US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rPr>
                <w:color w:val="auto"/>
              </w:rPr>
            </w:pPr>
            <w:r>
              <w:rPr>
                <w:kern w:val="2"/>
                <w:lang w:eastAsia="en-US"/>
              </w:rPr>
              <w:t>-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1A9D" w:rsidRDefault="00B03A50">
            <w:pPr>
              <w:pStyle w:val="afa"/>
              <w:widowControl w:val="0"/>
              <w:textAlignment w:val="baseline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kern w:val="2"/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kern w:val="2"/>
                <w:lang w:eastAsia="en-US"/>
              </w:rPr>
              <w:t xml:space="preserve"> к </w:t>
            </w:r>
            <w:proofErr w:type="spellStart"/>
            <w:r>
              <w:rPr>
                <w:kern w:val="2"/>
                <w:lang w:eastAsia="en-US"/>
              </w:rPr>
              <w:t>размеще-нию</w:t>
            </w:r>
            <w:proofErr w:type="spellEnd"/>
          </w:p>
        </w:tc>
      </w:tr>
    </w:tbl>
    <w:p w:rsidR="004E1A9D" w:rsidRDefault="00B03A50">
      <w:pPr>
        <w:ind w:firstLine="709"/>
        <w:jc w:val="both"/>
      </w:pPr>
      <w:r>
        <w:rPr>
          <w:rStyle w:val="a7"/>
          <w:color w:val="000000"/>
          <w:sz w:val="28"/>
          <w:szCs w:val="28"/>
          <w:u w:val="none"/>
        </w:rPr>
        <w:t>Планируемые для размещения в функциональных зонах объекты федерального, регионального и местного значения отображены на карте функциональных зон.</w:t>
      </w:r>
    </w:p>
    <w:sectPr w:rsidR="004E1A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10" w:rsidRDefault="005F7810">
      <w:pPr>
        <w:spacing w:before="0" w:after="0"/>
      </w:pPr>
      <w:r>
        <w:separator/>
      </w:r>
    </w:p>
  </w:endnote>
  <w:endnote w:type="continuationSeparator" w:id="0">
    <w:p w:rsidR="005F7810" w:rsidRDefault="005F78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a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af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10" w:rsidRDefault="005F7810">
      <w:pPr>
        <w:spacing w:before="0" w:after="0"/>
      </w:pPr>
      <w:r>
        <w:separator/>
      </w:r>
    </w:p>
  </w:footnote>
  <w:footnote w:type="continuationSeparator" w:id="0">
    <w:p w:rsidR="005F7810" w:rsidRDefault="005F78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B03A50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B617FA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B03A50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B617FA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9D" w:rsidRDefault="004E1A9D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5D9B"/>
    <w:multiLevelType w:val="multilevel"/>
    <w:tmpl w:val="BD563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04773A"/>
    <w:multiLevelType w:val="multilevel"/>
    <w:tmpl w:val="7FCAD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9A2FCF"/>
    <w:multiLevelType w:val="multilevel"/>
    <w:tmpl w:val="AAA2B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4F37166"/>
    <w:multiLevelType w:val="multilevel"/>
    <w:tmpl w:val="339EA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9D"/>
    <w:rsid w:val="001239B8"/>
    <w:rsid w:val="00454023"/>
    <w:rsid w:val="004E1A9D"/>
    <w:rsid w:val="00584BCD"/>
    <w:rsid w:val="005F7810"/>
    <w:rsid w:val="00843959"/>
    <w:rsid w:val="00B03A50"/>
    <w:rsid w:val="00B617FA"/>
    <w:rsid w:val="00D4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7">
    <w:name w:val="Hyperlink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d">
    <w:name w:val="List"/>
    <w:basedOn w:val="a"/>
    <w:pPr>
      <w:ind w:left="283" w:hanging="283"/>
    </w:pPr>
    <w:rPr>
      <w:color w:val="FFFFFF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b"/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List Paragraph"/>
    <w:basedOn w:val="a"/>
    <w:uiPriority w:val="34"/>
    <w:qFormat/>
    <w:pPr>
      <w:spacing w:before="0" w:after="0"/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4">
    <w:name w:val="endnote text"/>
    <w:basedOn w:val="a"/>
    <w:uiPriority w:val="99"/>
    <w:semiHidden/>
    <w:unhideWhenUsed/>
    <w:pPr>
      <w:spacing w:before="0" w:after="0"/>
    </w:pPr>
    <w:rPr>
      <w:sz w:val="20"/>
    </w:rPr>
  </w:style>
  <w:style w:type="paragraph" w:styleId="31">
    <w:name w:val="toc 3"/>
    <w:basedOn w:val="a"/>
    <w:uiPriority w:val="39"/>
    <w:unhideWhenUsed/>
    <w:pPr>
      <w:spacing w:before="0" w:after="57"/>
      <w:ind w:left="567"/>
    </w:pPr>
  </w:style>
  <w:style w:type="paragraph" w:styleId="41">
    <w:name w:val="toc 4"/>
    <w:basedOn w:val="a"/>
    <w:uiPriority w:val="39"/>
    <w:unhideWhenUsed/>
    <w:pPr>
      <w:spacing w:before="0" w:after="57"/>
      <w:ind w:left="850"/>
    </w:pPr>
  </w:style>
  <w:style w:type="paragraph" w:styleId="51">
    <w:name w:val="toc 5"/>
    <w:basedOn w:val="a"/>
    <w:uiPriority w:val="39"/>
    <w:unhideWhenUsed/>
    <w:pPr>
      <w:spacing w:before="0" w:after="57"/>
      <w:ind w:left="1134"/>
    </w:pPr>
  </w:style>
  <w:style w:type="paragraph" w:styleId="61">
    <w:name w:val="toc 6"/>
    <w:basedOn w:val="a"/>
    <w:uiPriority w:val="39"/>
    <w:unhideWhenUsed/>
    <w:pPr>
      <w:spacing w:before="0" w:after="57"/>
      <w:ind w:left="1417"/>
    </w:pPr>
  </w:style>
  <w:style w:type="paragraph" w:styleId="71">
    <w:name w:val="toc 7"/>
    <w:basedOn w:val="a"/>
    <w:uiPriority w:val="39"/>
    <w:unhideWhenUsed/>
    <w:pPr>
      <w:spacing w:before="0" w:after="57"/>
      <w:ind w:left="1701"/>
    </w:pPr>
  </w:style>
  <w:style w:type="paragraph" w:styleId="81">
    <w:name w:val="toc 8"/>
    <w:basedOn w:val="a"/>
    <w:uiPriority w:val="39"/>
    <w:unhideWhenUsed/>
    <w:pPr>
      <w:spacing w:before="0" w:after="57"/>
      <w:ind w:left="1984"/>
    </w:pPr>
  </w:style>
  <w:style w:type="paragraph" w:styleId="91">
    <w:name w:val="toc 9"/>
    <w:basedOn w:val="a"/>
    <w:uiPriority w:val="39"/>
    <w:unhideWhenUsed/>
    <w:pPr>
      <w:spacing w:before="0" w:after="57"/>
      <w:ind w:left="2268"/>
    </w:pPr>
  </w:style>
  <w:style w:type="paragraph" w:customStyle="1" w:styleId="indexheading1">
    <w:name w:val="index heading1"/>
    <w:basedOn w:val="a"/>
    <w:qFormat/>
    <w:pPr>
      <w:suppressLineNumbers/>
    </w:pPr>
    <w:rPr>
      <w:rFonts w:cs="Mangal"/>
    </w:r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uiPriority w:val="99"/>
    <w:unhideWhenUsed/>
    <w:qFormat/>
    <w:pPr>
      <w:spacing w:before="0" w:after="0"/>
    </w:p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footer"/>
    <w:basedOn w:val="a"/>
    <w:pPr>
      <w:ind w:left="757"/>
    </w:pPr>
    <w:rPr>
      <w:color w:val="808080"/>
    </w:rPr>
  </w:style>
  <w:style w:type="paragraph" w:customStyle="1" w:styleId="afa">
    <w:name w:val="Содержимое таблицы"/>
    <w:basedOn w:val="a"/>
    <w:qFormat/>
    <w:pPr>
      <w:suppressLineNumbers/>
      <w:spacing w:before="0" w:after="0"/>
    </w:pPr>
  </w:style>
  <w:style w:type="paragraph" w:styleId="afb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c">
    <w:name w:val="Заголовок таблицы"/>
    <w:basedOn w:val="afa"/>
    <w:qFormat/>
    <w:rPr>
      <w:b/>
      <w:bCs/>
    </w:rPr>
  </w:style>
  <w:style w:type="paragraph" w:styleId="afd">
    <w:name w:val="header"/>
    <w:basedOn w:val="a"/>
  </w:style>
  <w:style w:type="paragraph" w:styleId="afe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aff">
    <w:name w:val="Верхний колонтитул слева"/>
    <w:basedOn w:val="afd"/>
    <w:qFormat/>
    <w:pPr>
      <w:suppressLineNumbers/>
      <w:tabs>
        <w:tab w:val="center" w:pos="5031"/>
        <w:tab w:val="right" w:pos="10062"/>
      </w:tabs>
    </w:pPr>
  </w:style>
  <w:style w:type="paragraph" w:customStyle="1" w:styleId="aff0">
    <w:name w:val="Содержимое врезки"/>
    <w:basedOn w:val="a"/>
    <w:qFormat/>
    <w:pPr>
      <w:spacing w:before="0" w:after="0"/>
    </w:pPr>
  </w:style>
  <w:style w:type="paragraph" w:customStyle="1" w:styleId="aff1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2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4">
    <w:name w:val="List Number 2"/>
    <w:qFormat/>
    <w:pPr>
      <w:spacing w:after="120"/>
      <w:ind w:left="720" w:hanging="360"/>
    </w:pPr>
    <w:rPr>
      <w:color w:val="FFFFFF"/>
    </w:rPr>
  </w:style>
  <w:style w:type="paragraph" w:styleId="42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3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4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Pr>
      <w:b/>
      <w:bCs/>
    </w:rPr>
  </w:style>
  <w:style w:type="numbering" w:customStyle="1" w:styleId="aff5">
    <w:name w:val="Без списка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554</cp:revision>
  <cp:lastPrinted>2025-10-23T13:42:00Z</cp:lastPrinted>
  <dcterms:created xsi:type="dcterms:W3CDTF">2024-01-19T12:41:00Z</dcterms:created>
  <dcterms:modified xsi:type="dcterms:W3CDTF">2025-10-23T13:43:00Z</dcterms:modified>
  <dc:language>ru-RU</dc:language>
</cp:coreProperties>
</file>