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4A" w:rsidRDefault="00590B1A">
      <w:pPr>
        <w:keepNext/>
        <w:spacing w:before="0" w:after="0"/>
        <w:ind w:left="5670"/>
        <w:jc w:val="left"/>
      </w:pPr>
      <w:r>
        <w:t xml:space="preserve">Утвержден </w:t>
      </w:r>
    </w:p>
    <w:p w:rsidR="00BB434A" w:rsidRDefault="00590B1A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BB434A" w:rsidRDefault="00590B1A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BB434A" w:rsidRDefault="00590B1A">
      <w:pPr>
        <w:keepNext/>
        <w:spacing w:before="0" w:after="0"/>
        <w:ind w:left="5670"/>
        <w:jc w:val="left"/>
      </w:pPr>
      <w:r>
        <w:t>Рязанской области</w:t>
      </w:r>
    </w:p>
    <w:p w:rsidR="00BB434A" w:rsidRDefault="005B2BCA">
      <w:pPr>
        <w:keepNext/>
        <w:tabs>
          <w:tab w:val="left" w:pos="5100"/>
        </w:tabs>
        <w:spacing w:before="0" w:after="0"/>
        <w:ind w:left="5670"/>
        <w:jc w:val="left"/>
      </w:pPr>
      <w:r>
        <w:t>от 13 октября</w:t>
      </w:r>
      <w:r w:rsidR="00590B1A">
        <w:t xml:space="preserve"> </w:t>
      </w:r>
      <w:r>
        <w:t>2025 г.</w:t>
      </w:r>
      <w:r w:rsidR="00590B1A">
        <w:t xml:space="preserve"> №</w:t>
      </w:r>
      <w:r>
        <w:t xml:space="preserve"> 884-п</w:t>
      </w:r>
      <w:bookmarkStart w:id="0" w:name="_GoBack"/>
      <w:bookmarkEnd w:id="0"/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590B1A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BB434A" w:rsidRDefault="00590B1A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color w:val="auto"/>
          <w:sz w:val="32"/>
          <w:szCs w:val="32"/>
        </w:rPr>
        <w:t>Касимовский</w:t>
      </w:r>
      <w:proofErr w:type="spellEnd"/>
      <w:r>
        <w:rPr>
          <w:color w:val="auto"/>
          <w:sz w:val="32"/>
          <w:szCs w:val="32"/>
        </w:rPr>
        <w:t xml:space="preserve"> муниципальный округ Рязанской области применительно к территориям </w:t>
      </w:r>
      <w:r>
        <w:rPr>
          <w:color w:val="auto"/>
          <w:sz w:val="32"/>
          <w:szCs w:val="32"/>
        </w:rPr>
        <w:br/>
      </w:r>
      <w:proofErr w:type="spellStart"/>
      <w:r>
        <w:rPr>
          <w:color w:val="auto"/>
          <w:sz w:val="32"/>
          <w:szCs w:val="32"/>
        </w:rPr>
        <w:t>Ардабьевского</w:t>
      </w:r>
      <w:proofErr w:type="spellEnd"/>
      <w:r>
        <w:rPr>
          <w:color w:val="auto"/>
          <w:sz w:val="32"/>
          <w:szCs w:val="32"/>
        </w:rPr>
        <w:t xml:space="preserve"> и </w:t>
      </w:r>
      <w:proofErr w:type="spellStart"/>
      <w:r>
        <w:rPr>
          <w:color w:val="auto"/>
          <w:sz w:val="32"/>
          <w:szCs w:val="32"/>
        </w:rPr>
        <w:t>Савостьяновского</w:t>
      </w:r>
      <w:proofErr w:type="spellEnd"/>
      <w:r>
        <w:rPr>
          <w:color w:val="auto"/>
          <w:sz w:val="32"/>
          <w:szCs w:val="32"/>
        </w:rPr>
        <w:t xml:space="preserve"> сельских округов </w:t>
      </w:r>
      <w:r>
        <w:rPr>
          <w:color w:val="auto"/>
          <w:sz w:val="32"/>
          <w:szCs w:val="32"/>
        </w:rPr>
        <w:br/>
      </w:r>
      <w:proofErr w:type="spellStart"/>
      <w:r>
        <w:rPr>
          <w:color w:val="auto"/>
          <w:sz w:val="32"/>
          <w:szCs w:val="32"/>
        </w:rPr>
        <w:t>Касимовского</w:t>
      </w:r>
      <w:proofErr w:type="spellEnd"/>
      <w:r>
        <w:rPr>
          <w:color w:val="auto"/>
          <w:sz w:val="32"/>
          <w:szCs w:val="32"/>
        </w:rPr>
        <w:t xml:space="preserve"> района Рязанской области</w:t>
      </w:r>
      <w:r>
        <w:rPr>
          <w:sz w:val="32"/>
          <w:szCs w:val="32"/>
        </w:rPr>
        <w:t xml:space="preserve"> </w:t>
      </w:r>
    </w:p>
    <w:p w:rsidR="00BB434A" w:rsidRDefault="00590B1A">
      <w:pPr>
        <w:pStyle w:val="ac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B434A" w:rsidRDefault="00BB434A">
      <w:pPr>
        <w:pStyle w:val="ac"/>
        <w:spacing w:after="6"/>
        <w:ind w:firstLine="0"/>
        <w:jc w:val="center"/>
        <w:rPr>
          <w:sz w:val="32"/>
          <w:szCs w:val="32"/>
        </w:rPr>
      </w:pPr>
    </w:p>
    <w:p w:rsidR="00BB434A" w:rsidRDefault="00590B1A">
      <w:pPr>
        <w:pStyle w:val="ac"/>
        <w:spacing w:after="6"/>
        <w:ind w:firstLine="0"/>
        <w:jc w:val="center"/>
        <w:rPr>
          <w:sz w:val="32"/>
          <w:szCs w:val="32"/>
        </w:rPr>
        <w:sectPr w:rsidR="00BB434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BB434A" w:rsidRDefault="00590B1A">
      <w:pPr>
        <w:keepNext/>
        <w:widowControl w:val="0"/>
        <w:numPr>
          <w:ilvl w:val="0"/>
          <w:numId w:val="1"/>
        </w:numPr>
        <w:spacing w:before="0" w:after="0"/>
        <w:ind w:left="709"/>
        <w:jc w:val="left"/>
        <w:outlineLvl w:val="0"/>
        <w:rPr>
          <w:sz w:val="32"/>
          <w:szCs w:val="32"/>
        </w:rPr>
      </w:pPr>
      <w:r>
        <w:rPr>
          <w:b/>
          <w:bCs/>
          <w:sz w:val="28"/>
          <w:szCs w:val="28"/>
          <w:lang w:eastAsia="ru-RU"/>
        </w:rPr>
        <w:lastRenderedPageBreak/>
        <w:t>В</w:t>
      </w:r>
      <w:bookmarkStart w:id="1" w:name="_Toc152075239"/>
      <w:bookmarkStart w:id="2" w:name="_Toc72837709"/>
      <w:r>
        <w:rPr>
          <w:b/>
          <w:bCs/>
          <w:sz w:val="28"/>
          <w:szCs w:val="28"/>
          <w:lang w:eastAsia="ru-RU"/>
        </w:rPr>
        <w:t>ведение</w:t>
      </w:r>
      <w:bookmarkEnd w:id="1"/>
      <w:bookmarkEnd w:id="2"/>
    </w:p>
    <w:p w:rsidR="00BB434A" w:rsidRDefault="00590B1A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proofErr w:type="gramStart"/>
      <w:r>
        <w:rPr>
          <w:iCs/>
          <w:color w:val="auto"/>
          <w:sz w:val="28"/>
          <w:szCs w:val="28"/>
          <w:lang w:eastAsia="ru-RU"/>
        </w:rPr>
        <w:t xml:space="preserve">Генеральный план муниципального образования - </w:t>
      </w:r>
      <w:proofErr w:type="spellStart"/>
      <w:r>
        <w:rPr>
          <w:iCs/>
          <w:color w:val="auto"/>
          <w:sz w:val="28"/>
          <w:szCs w:val="28"/>
          <w:lang w:eastAsia="ru-RU"/>
        </w:rPr>
        <w:t>Касимовский</w:t>
      </w:r>
      <w:proofErr w:type="spellEnd"/>
      <w:r>
        <w:rPr>
          <w:iCs/>
          <w:color w:val="auto"/>
          <w:sz w:val="28"/>
          <w:szCs w:val="28"/>
          <w:lang w:eastAsia="ru-RU"/>
        </w:rPr>
        <w:t xml:space="preserve"> муниципальный округ Рязанской области применительно к </w:t>
      </w:r>
      <w:r>
        <w:rPr>
          <w:iCs/>
          <w:sz w:val="28"/>
          <w:szCs w:val="32"/>
          <w:lang w:eastAsia="ru-RU"/>
        </w:rPr>
        <w:t xml:space="preserve">территориям </w:t>
      </w:r>
      <w:proofErr w:type="spellStart"/>
      <w:r>
        <w:rPr>
          <w:iCs/>
          <w:sz w:val="28"/>
          <w:szCs w:val="28"/>
          <w:lang w:eastAsia="ru-RU"/>
        </w:rPr>
        <w:t>Ардабьевского</w:t>
      </w:r>
      <w:proofErr w:type="spellEnd"/>
      <w:r>
        <w:rPr>
          <w:iCs/>
          <w:sz w:val="28"/>
          <w:szCs w:val="28"/>
          <w:lang w:eastAsia="ru-RU"/>
        </w:rPr>
        <w:t xml:space="preserve"> и </w:t>
      </w:r>
      <w:proofErr w:type="spellStart"/>
      <w:r>
        <w:rPr>
          <w:iCs/>
          <w:sz w:val="28"/>
          <w:szCs w:val="28"/>
          <w:lang w:eastAsia="ru-RU"/>
        </w:rPr>
        <w:t>Савостьяновского</w:t>
      </w:r>
      <w:proofErr w:type="spellEnd"/>
      <w:r>
        <w:rPr>
          <w:iCs/>
          <w:sz w:val="28"/>
          <w:szCs w:val="32"/>
          <w:lang w:eastAsia="ru-RU"/>
        </w:rPr>
        <w:t xml:space="preserve"> сельских округов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iCs/>
          <w:sz w:val="28"/>
          <w:szCs w:val="28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района Рязанской области (далее – генеральный план) подготовлен на основании постановления главного управления архитектуры и градостроительства Рязанской области </w:t>
      </w:r>
      <w:r>
        <w:rPr>
          <w:iCs/>
          <w:sz w:val="28"/>
          <w:szCs w:val="28"/>
          <w:lang w:eastAsia="ru-RU"/>
        </w:rPr>
        <w:t>от 09.04.2025 № </w:t>
      </w:r>
      <w:r>
        <w:rPr>
          <w:iCs/>
          <w:color w:val="000000" w:themeColor="text1"/>
          <w:sz w:val="28"/>
          <w:szCs w:val="28"/>
          <w:lang w:eastAsia="ru-RU"/>
        </w:rPr>
        <w:t>249</w:t>
      </w:r>
      <w:r>
        <w:rPr>
          <w:iCs/>
          <w:sz w:val="28"/>
          <w:szCs w:val="28"/>
          <w:lang w:eastAsia="ru-RU"/>
        </w:rPr>
        <w:t>-п,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принятого на основании статьи 24 Градостроительного кодекса Российской Федерации, статьи 10¹ Закона Рязанской области от 21.09.2010 № 101-ОЗ «О градостроительной деятельности на территории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Рязанской области», 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 с Федеральным законом от 06.10.2003 № 131-ФЗ «Об общих принципах организации местного самоуправления в Российской Федера</w:t>
      </w:r>
      <w:r>
        <w:rPr>
          <w:iCs/>
          <w:color w:val="auto"/>
          <w:sz w:val="28"/>
          <w:szCs w:val="28"/>
          <w:lang w:eastAsia="ru-RU"/>
        </w:rPr>
        <w:t>ции», Законом Рязанской области от 30.05.2024 № 42-ОЗ «</w:t>
      </w:r>
      <w:r>
        <w:rPr>
          <w:iCs/>
          <w:sz w:val="28"/>
          <w:szCs w:val="28"/>
          <w:shd w:val="clear" w:color="auto" w:fill="FFFFFF"/>
          <w:lang w:eastAsia="ru-RU"/>
        </w:rPr>
        <w:t>О преобразовании муниципальных образований Рязанской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 xml:space="preserve">области путем объединения поселений, входящих в состав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муниципального района Рязанской области, с городским округом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Рязанской области и наделении городского округа город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статусом муниципального округа, внесении изменений в отдельные законодательные акты Рязанской области, признании утратившими силу отдельных положений законодательных актов Рязанской области и признании утратившими силу отдельных законодательных актов Рязанской области</w:t>
      </w:r>
      <w:r>
        <w:rPr>
          <w:iCs/>
          <w:color w:val="auto"/>
          <w:sz w:val="28"/>
          <w:szCs w:val="28"/>
          <w:lang w:eastAsia="ru-RU"/>
        </w:rPr>
        <w:t>».</w:t>
      </w:r>
      <w:proofErr w:type="gramEnd"/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19103F" w:rsidRDefault="0019103F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BB434A">
      <w:pPr>
        <w:widowControl w:val="0"/>
        <w:spacing w:before="240" w:after="0"/>
        <w:ind w:firstLine="709"/>
        <w:jc w:val="both"/>
        <w:rPr>
          <w:color w:val="auto"/>
        </w:rPr>
      </w:pPr>
    </w:p>
    <w:p w:rsidR="00BB434A" w:rsidRDefault="00590B1A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BB434A" w:rsidRDefault="00BB434A">
      <w:pPr>
        <w:pStyle w:val="ac"/>
        <w:rPr>
          <w:color w:val="auto"/>
          <w:sz w:val="20"/>
          <w:szCs w:val="20"/>
          <w:shd w:val="clear" w:color="auto" w:fill="FFFF00"/>
        </w:rPr>
      </w:pPr>
    </w:p>
    <w:p w:rsidR="00BB434A" w:rsidRDefault="00590B1A">
      <w:pPr>
        <w:pStyle w:val="ac"/>
      </w:pPr>
      <w:r>
        <w:rPr>
          <w:rStyle w:val="a7"/>
          <w:bCs/>
          <w:iCs/>
          <w:color w:val="000000"/>
          <w:spacing w:val="4"/>
          <w:kern w:val="2"/>
          <w:szCs w:val="28"/>
          <w:u w:val="none"/>
          <w:shd w:val="clear" w:color="auto" w:fill="FFFFFF"/>
          <w:lang w:eastAsia="ar-SA"/>
        </w:rPr>
        <w:t>Планируемые объекты местного значения на</w:t>
      </w:r>
      <w:r>
        <w:rPr>
          <w:iCs/>
          <w:szCs w:val="28"/>
          <w:lang w:eastAsia="ar-SA"/>
        </w:rPr>
        <w:t xml:space="preserve"> </w:t>
      </w:r>
      <w:r>
        <w:rPr>
          <w:rStyle w:val="a7"/>
          <w:iCs/>
          <w:color w:val="000000"/>
          <w:szCs w:val="28"/>
          <w:u w:val="none"/>
        </w:rPr>
        <w:t xml:space="preserve">территории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образования –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Ардабьевского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Савостьяновского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</w:rPr>
        <w:t>Касимовского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</w:rPr>
        <w:t xml:space="preserve">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района Рязанской области </w:t>
      </w:r>
      <w:r>
        <w:rPr>
          <w:rStyle w:val="a7"/>
          <w:bCs/>
          <w:iCs/>
          <w:color w:val="000000"/>
          <w:spacing w:val="4"/>
          <w:kern w:val="2"/>
          <w:szCs w:val="28"/>
          <w:u w:val="none"/>
          <w:shd w:val="clear" w:color="auto" w:fill="FFFFFF"/>
        </w:rPr>
        <w:t>представлены в таблице 1.1.</w:t>
      </w:r>
    </w:p>
    <w:p w:rsidR="00BB434A" w:rsidRDefault="00590B1A">
      <w:pPr>
        <w:pStyle w:val="ac"/>
        <w:jc w:val="right"/>
      </w:pPr>
      <w:r>
        <w:rPr>
          <w:rStyle w:val="a7"/>
          <w:bCs/>
          <w:iCs/>
          <w:color w:val="000000"/>
          <w:spacing w:val="4"/>
          <w:kern w:val="2"/>
          <w:szCs w:val="28"/>
          <w:u w:val="none"/>
          <w:shd w:val="clear" w:color="auto" w:fill="FFFFFF"/>
        </w:rPr>
        <w:t xml:space="preserve">Таблица </w:t>
      </w:r>
      <w:r>
        <w:rPr>
          <w:rStyle w:val="a7"/>
          <w:bCs/>
          <w:iCs/>
          <w:color w:val="000000"/>
          <w:spacing w:val="4"/>
          <w:kern w:val="2"/>
          <w:u w:val="none"/>
          <w:shd w:val="clear" w:color="auto" w:fill="FFFFFF"/>
        </w:rPr>
        <w:t>1.1</w:t>
      </w:r>
    </w:p>
    <w:p w:rsidR="00BB434A" w:rsidRDefault="00BB434A">
      <w:pPr>
        <w:pStyle w:val="ac"/>
        <w:rPr>
          <w:sz w:val="20"/>
          <w:szCs w:val="20"/>
        </w:rPr>
      </w:pPr>
    </w:p>
    <w:tbl>
      <w:tblPr>
        <w:tblW w:w="99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469"/>
        <w:gridCol w:w="1765"/>
        <w:gridCol w:w="1929"/>
        <w:gridCol w:w="1306"/>
        <w:gridCol w:w="1614"/>
        <w:gridCol w:w="1272"/>
      </w:tblGrid>
      <w:tr w:rsidR="00BB434A" w:rsidTr="0019103F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sz w:val="32"/>
                <w:szCs w:val="3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  <w:kern w:val="2"/>
              </w:rPr>
              <w:t>Вид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Назначение  объекта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textAlignment w:val="baseline"/>
            </w:pPr>
            <w:r>
              <w:rPr>
                <w:color w:val="auto"/>
              </w:rPr>
              <w:t>Наименование</w:t>
            </w:r>
          </w:p>
          <w:p w:rsidR="00BB434A" w:rsidRDefault="00590B1A">
            <w:pPr>
              <w:pStyle w:val="afa"/>
              <w:spacing w:before="0" w:after="0"/>
              <w:ind w:left="57"/>
              <w:textAlignment w:val="baseline"/>
            </w:pPr>
            <w:r>
              <w:rPr>
                <w:color w:val="auto"/>
              </w:rPr>
              <w:t>и основные характеристики объ</w:t>
            </w:r>
            <w:r>
              <w:rPr>
                <w:color w:val="auto"/>
                <w:kern w:val="2"/>
              </w:rPr>
              <w:t>екта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Местопо</w:t>
            </w:r>
            <w:r>
              <w:rPr>
                <w:color w:val="auto"/>
              </w:rPr>
              <w:softHyphen/>
              <w:t>ложение объекта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ind w:left="-57" w:right="-57"/>
              <w:rPr>
                <w:sz w:val="32"/>
                <w:szCs w:val="32"/>
              </w:rPr>
            </w:pPr>
            <w:r>
              <w:rPr>
                <w:color w:val="auto"/>
                <w:kern w:val="2"/>
              </w:rPr>
              <w:t>Функциональ</w:t>
            </w:r>
            <w:r>
              <w:rPr>
                <w:color w:val="auto"/>
                <w:kern w:val="2"/>
              </w:rPr>
              <w:softHyphen/>
              <w:t>ная зона (для объектов не являющихся линейными)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-28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Характери</w:t>
            </w:r>
            <w:r>
              <w:rPr>
                <w:color w:val="auto"/>
              </w:rPr>
              <w:softHyphen/>
              <w:t>стика зоны</w:t>
            </w:r>
            <w:r>
              <w:rPr>
                <w:color w:val="auto"/>
              </w:rPr>
              <w:br/>
              <w:t>с особыми условиями использо</w:t>
            </w:r>
            <w:r>
              <w:rPr>
                <w:color w:val="auto"/>
              </w:rPr>
              <w:softHyphen/>
              <w:t>вания территории</w:t>
            </w:r>
          </w:p>
        </w:tc>
      </w:tr>
      <w:tr w:rsidR="00BB434A" w:rsidTr="0019103F">
        <w:trPr>
          <w:tblHeader/>
        </w:trPr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Объекты </w:t>
            </w:r>
            <w:r>
              <w:rPr>
                <w:color w:val="auto"/>
                <w:kern w:val="2"/>
              </w:rPr>
              <w:t>местного</w:t>
            </w:r>
            <w:r>
              <w:rPr>
                <w:kern w:val="2"/>
              </w:rPr>
              <w:t xml:space="preserve"> </w:t>
            </w:r>
            <w:proofErr w:type="gramStart"/>
            <w:r>
              <w:rPr>
                <w:kern w:val="2"/>
              </w:rPr>
              <w:t>значения</w:t>
            </w:r>
            <w:proofErr w:type="gramEnd"/>
            <w:r>
              <w:rPr>
                <w:kern w:val="2"/>
              </w:rPr>
              <w:t xml:space="preserve"> </w:t>
            </w:r>
            <w:r>
              <w:t xml:space="preserve">планируемые к </w:t>
            </w:r>
            <w:r>
              <w:rPr>
                <w:lang w:eastAsia="en-US"/>
              </w:rPr>
              <w:t>размещению</w:t>
            </w:r>
          </w:p>
        </w:tc>
      </w:tr>
      <w:tr w:rsidR="00BB434A">
        <w:trPr>
          <w:trHeight w:val="253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</w:pPr>
            <w:r>
              <w:rPr>
                <w:lang w:eastAsia="en-US"/>
              </w:rPr>
              <w:t>Автомобиль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>ная дорога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(Код объекта 602</w:t>
            </w:r>
            <w:r>
              <w:rPr>
                <w:color w:val="auto"/>
                <w:kern w:val="2"/>
              </w:rPr>
              <w:t>030303</w:t>
            </w:r>
            <w:r>
              <w:rPr>
                <w:color w:val="auto"/>
              </w:rPr>
              <w:t>)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overflowPunct w:val="0"/>
              <w:spacing w:before="0" w:after="0"/>
              <w:ind w:left="-28" w:right="-28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Обеспечение транспортной связи для вывоза сельскохо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>зяйственной продукции и обеспечения жизнедеятель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>ности коровника</w:t>
            </w:r>
            <w:r>
              <w:rPr>
                <w:lang w:eastAsia="en-US"/>
              </w:rPr>
              <w:br/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widowControl w:val="0"/>
              <w:suppressLineNumbers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kern w:val="2"/>
              </w:rPr>
              <w:t>Строительство подъездной автомобильной дороги от автодороги «</w:t>
            </w:r>
            <w:proofErr w:type="spellStart"/>
            <w:r>
              <w:rPr>
                <w:kern w:val="2"/>
              </w:rPr>
              <w:t>Касимов</w:t>
            </w:r>
            <w:proofErr w:type="spellEnd"/>
            <w:r>
              <w:rPr>
                <w:kern w:val="2"/>
              </w:rPr>
              <w:t>-Новая Деревня-Елатьма-</w:t>
            </w:r>
            <w:proofErr w:type="spellStart"/>
            <w:r>
              <w:rPr>
                <w:kern w:val="2"/>
              </w:rPr>
              <w:t>Савостьяново</w:t>
            </w:r>
            <w:proofErr w:type="spellEnd"/>
            <w:r>
              <w:rPr>
                <w:kern w:val="2"/>
              </w:rPr>
              <w:t>-</w:t>
            </w:r>
            <w:proofErr w:type="spellStart"/>
            <w:r>
              <w:rPr>
                <w:kern w:val="2"/>
              </w:rPr>
              <w:t>Ардабьево</w:t>
            </w:r>
            <w:proofErr w:type="spellEnd"/>
            <w:r>
              <w:rPr>
                <w:kern w:val="2"/>
              </w:rPr>
              <w:t>-Дмитриево»</w:t>
            </w:r>
            <w:r>
              <w:rPr>
                <w:kern w:val="2"/>
              </w:rPr>
              <w:br/>
              <w:t xml:space="preserve">подъезд к зданию коровника </w:t>
            </w:r>
            <w:proofErr w:type="gramStart"/>
            <w:r>
              <w:rPr>
                <w:kern w:val="2"/>
              </w:rPr>
              <w:t>в</w:t>
            </w:r>
            <w:proofErr w:type="gramEnd"/>
          </w:p>
          <w:p w:rsidR="00BB434A" w:rsidRDefault="00590B1A">
            <w:pPr>
              <w:widowControl w:val="0"/>
              <w:suppressLineNumbers/>
              <w:spacing w:before="0" w:after="0"/>
              <w:textAlignment w:val="baseline"/>
            </w:pPr>
            <w:r>
              <w:rPr>
                <w:kern w:val="2"/>
              </w:rPr>
              <w:t xml:space="preserve">д. </w:t>
            </w:r>
            <w:proofErr w:type="spellStart"/>
            <w:r>
              <w:rPr>
                <w:kern w:val="2"/>
              </w:rPr>
              <w:t>Ардабьево</w:t>
            </w:r>
            <w:proofErr w:type="spellEnd"/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br/>
              <w:t xml:space="preserve">протяженностью 903 м, категория автомобильного дороги - </w:t>
            </w:r>
            <w:r>
              <w:rPr>
                <w:kern w:val="2"/>
                <w:lang w:val="en-US"/>
              </w:rPr>
              <w:t>IV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BB434A" w:rsidRDefault="00590B1A">
            <w:pPr>
              <w:pStyle w:val="afa"/>
              <w:spacing w:before="0" w:after="0"/>
              <w:textAlignment w:val="baseline"/>
            </w:pPr>
            <w:proofErr w:type="spellStart"/>
            <w:r>
              <w:rPr>
                <w:rStyle w:val="20"/>
                <w:kern w:val="2"/>
              </w:rPr>
              <w:t>К</w:t>
            </w:r>
            <w:r>
              <w:rPr>
                <w:rStyle w:val="20"/>
                <w:rFonts w:eastAsia="Calibri" w:cs="Calibri"/>
              </w:rPr>
              <w:t>асимов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>ский</w:t>
            </w:r>
            <w:proofErr w:type="spellEnd"/>
            <w:r>
              <w:rPr>
                <w:rStyle w:val="20"/>
                <w:rFonts w:eastAsia="Calibri" w:cs="Calibri"/>
              </w:rPr>
              <w:t xml:space="preserve"> муници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 xml:space="preserve">пальный </w:t>
            </w:r>
            <w:r>
              <w:rPr>
                <w:rStyle w:val="20"/>
                <w:kern w:val="2"/>
              </w:rPr>
              <w:t>округ*</w:t>
            </w:r>
          </w:p>
          <w:p w:rsidR="00BB434A" w:rsidRDefault="00BB434A">
            <w:pPr>
              <w:pStyle w:val="afa"/>
              <w:spacing w:before="0" w:after="0"/>
              <w:ind w:left="-28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  <w:kern w:val="2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rStyle w:val="20"/>
                <w:kern w:val="2"/>
              </w:rPr>
              <w:t>-</w:t>
            </w:r>
          </w:p>
        </w:tc>
      </w:tr>
      <w:tr w:rsidR="00BB434A">
        <w:trPr>
          <w:trHeight w:val="253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</w:pPr>
            <w:r>
              <w:rPr>
                <w:lang w:eastAsia="en-US"/>
              </w:rPr>
              <w:t>Водозабор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(Код объекта 602</w:t>
            </w:r>
            <w:r>
              <w:rPr>
                <w:color w:val="auto"/>
                <w:kern w:val="2"/>
              </w:rPr>
              <w:t>030303</w:t>
            </w:r>
            <w:r>
              <w:rPr>
                <w:color w:val="auto"/>
              </w:rPr>
              <w:t>)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Обеспечение населения питьевой водой нормативного качества и</w:t>
            </w:r>
            <w:r>
              <w:rPr>
                <w:lang w:eastAsia="en-US"/>
              </w:rPr>
              <w:br/>
              <w:t>в требуемом количестве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widowControl w:val="0"/>
              <w:suppressLineNumbers/>
              <w:spacing w:before="0" w:after="0"/>
              <w:textAlignment w:val="baseline"/>
            </w:pPr>
            <w:r>
              <w:rPr>
                <w:kern w:val="2"/>
              </w:rPr>
              <w:t xml:space="preserve">Строительство водозаборного узла в д. </w:t>
            </w:r>
            <w:proofErr w:type="spellStart"/>
            <w:r>
              <w:rPr>
                <w:kern w:val="2"/>
              </w:rPr>
              <w:t>Мишуково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BB434A" w:rsidRDefault="00590B1A">
            <w:pPr>
              <w:pStyle w:val="afa"/>
              <w:spacing w:before="0" w:after="0"/>
              <w:textAlignment w:val="baseline"/>
            </w:pPr>
            <w:proofErr w:type="spellStart"/>
            <w:r>
              <w:rPr>
                <w:rStyle w:val="20"/>
                <w:kern w:val="2"/>
              </w:rPr>
              <w:t>К</w:t>
            </w:r>
            <w:r>
              <w:rPr>
                <w:rStyle w:val="20"/>
                <w:rFonts w:eastAsia="Calibri" w:cs="Calibri"/>
              </w:rPr>
              <w:t>асимов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>ский</w:t>
            </w:r>
            <w:proofErr w:type="spellEnd"/>
            <w:r>
              <w:rPr>
                <w:rStyle w:val="20"/>
                <w:rFonts w:eastAsia="Calibri" w:cs="Calibri"/>
              </w:rPr>
              <w:t xml:space="preserve"> муници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 xml:space="preserve">пальный </w:t>
            </w:r>
            <w:r>
              <w:rPr>
                <w:rStyle w:val="20"/>
                <w:kern w:val="2"/>
              </w:rPr>
              <w:t>округ</w:t>
            </w:r>
          </w:p>
          <w:p w:rsidR="00BB434A" w:rsidRDefault="00BB434A">
            <w:pPr>
              <w:pStyle w:val="afa"/>
              <w:spacing w:before="0" w:after="0"/>
              <w:ind w:left="-28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  <w:kern w:val="2"/>
              </w:rPr>
              <w:t xml:space="preserve">Зона инженерной  </w:t>
            </w:r>
            <w:r>
              <w:rPr>
                <w:rStyle w:val="20"/>
                <w:rFonts w:eastAsia="Calibri" w:cs="Calibri"/>
              </w:rPr>
              <w:t>инфраструк</w:t>
            </w:r>
            <w:r>
              <w:rPr>
                <w:rStyle w:val="20"/>
                <w:kern w:val="2"/>
              </w:rPr>
              <w:softHyphen/>
              <w:t>т</w:t>
            </w:r>
            <w:r>
              <w:rPr>
                <w:rStyle w:val="20"/>
                <w:rFonts w:eastAsia="Calibri" w:cs="Calibri"/>
              </w:rPr>
              <w:t>уры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-57" w:right="-57"/>
              <w:textAlignment w:val="baseline"/>
              <w:rPr>
                <w:color w:val="00A933"/>
              </w:rPr>
            </w:pPr>
            <w:r>
              <w:rPr>
                <w:rStyle w:val="20"/>
                <w:kern w:val="2"/>
              </w:rPr>
              <w:t>Зоны санитарной охраны источников питьевого</w:t>
            </w:r>
            <w:r>
              <w:rPr>
                <w:rStyle w:val="20"/>
                <w:kern w:val="2"/>
              </w:rPr>
              <w:br/>
              <w:t>и хозяйственно-бытового водоснабжения</w:t>
            </w:r>
          </w:p>
        </w:tc>
      </w:tr>
      <w:tr w:rsidR="00BB434A">
        <w:trPr>
          <w:trHeight w:val="253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110"/>
              <w:widowControl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Газопровод распредели</w:t>
            </w:r>
            <w:r>
              <w:rPr>
                <w:rStyle w:val="20"/>
                <w:kern w:val="2"/>
                <w:sz w:val="24"/>
                <w:szCs w:val="24"/>
              </w:rPr>
              <w:softHyphen/>
            </w:r>
            <w:r>
              <w:rPr>
                <w:kern w:val="2"/>
                <w:sz w:val="24"/>
                <w:szCs w:val="24"/>
              </w:rPr>
              <w:t>тельный высокого давления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kern w:val="2"/>
              </w:rPr>
            </w:pPr>
            <w:r>
              <w:rPr>
                <w:kern w:val="2"/>
              </w:rPr>
              <w:t>(Код объекта 602040601</w:t>
            </w:r>
            <w:r w:rsidRPr="0019103F">
              <w:rPr>
                <w:kern w:val="2"/>
              </w:rPr>
              <w:t>)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Обеспечение снабжение газом объектов капитального строительства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kern w:val="2"/>
              </w:rPr>
              <w:t>Газоснабжение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kern w:val="2"/>
              </w:rPr>
              <w:t xml:space="preserve">д. </w:t>
            </w:r>
            <w:proofErr w:type="spellStart"/>
            <w:r>
              <w:rPr>
                <w:kern w:val="2"/>
              </w:rPr>
              <w:t>Ласино</w:t>
            </w:r>
            <w:proofErr w:type="spellEnd"/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proofErr w:type="gramStart"/>
            <w:r>
              <w:rPr>
                <w:kern w:val="2"/>
              </w:rPr>
              <w:t>(характеристики объекта о</w:t>
            </w:r>
            <w:r>
              <w:t>пределя</w:t>
            </w:r>
            <w:r>
              <w:rPr>
                <w:kern w:val="2"/>
              </w:rPr>
              <w:t>ю</w:t>
            </w:r>
            <w:r>
              <w:t>тся</w:t>
            </w:r>
            <w:proofErr w:type="gramEnd"/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kern w:val="2"/>
              </w:rPr>
              <w:t>по заданию на проекти</w:t>
            </w:r>
            <w:r>
              <w:rPr>
                <w:rStyle w:val="20"/>
                <w:kern w:val="2"/>
              </w:rPr>
              <w:t>ро</w:t>
            </w:r>
            <w:r>
              <w:rPr>
                <w:kern w:val="2"/>
              </w:rPr>
              <w:t>вание)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BB434A" w:rsidRDefault="00590B1A">
            <w:pPr>
              <w:pStyle w:val="afa"/>
              <w:spacing w:before="0" w:after="0"/>
              <w:textAlignment w:val="baseline"/>
            </w:pPr>
            <w:proofErr w:type="spellStart"/>
            <w:r>
              <w:rPr>
                <w:rStyle w:val="20"/>
                <w:kern w:val="2"/>
              </w:rPr>
              <w:t>К</w:t>
            </w:r>
            <w:r>
              <w:rPr>
                <w:rStyle w:val="20"/>
                <w:rFonts w:eastAsia="Calibri" w:cs="Calibri"/>
              </w:rPr>
              <w:t>асимов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>ский</w:t>
            </w:r>
            <w:proofErr w:type="spellEnd"/>
            <w:r>
              <w:rPr>
                <w:rStyle w:val="20"/>
                <w:rFonts w:eastAsia="Calibri" w:cs="Calibri"/>
              </w:rPr>
              <w:t xml:space="preserve"> муници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 xml:space="preserve">пальный </w:t>
            </w:r>
            <w:r>
              <w:rPr>
                <w:rStyle w:val="20"/>
                <w:kern w:val="2"/>
              </w:rPr>
              <w:t>округ*</w:t>
            </w:r>
          </w:p>
          <w:p w:rsidR="00BB434A" w:rsidRDefault="00BB434A">
            <w:pPr>
              <w:pStyle w:val="afa"/>
              <w:spacing w:before="0" w:after="0"/>
              <w:ind w:left="-28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Default"/>
              <w:widowControl w:val="0"/>
              <w:suppressLineNumbers/>
              <w:overflowPunct w:val="0"/>
              <w:ind w:right="57"/>
              <w:jc w:val="center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Охранная зона газорас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>предели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>тельных сетей</w:t>
            </w:r>
          </w:p>
        </w:tc>
      </w:tr>
      <w:tr w:rsidR="00BB434A">
        <w:trPr>
          <w:trHeight w:val="818"/>
        </w:trPr>
        <w:tc>
          <w:tcPr>
            <w:tcW w:w="99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firstLine="680"/>
              <w:contextualSpacing/>
              <w:rPr>
                <w:szCs w:val="28"/>
              </w:rPr>
            </w:pPr>
            <w:r>
              <w:rPr>
                <w:rStyle w:val="a7"/>
                <w:iCs/>
                <w:color w:val="000000"/>
                <w:spacing w:val="4"/>
                <w:szCs w:val="28"/>
                <w:u w:val="none"/>
              </w:rPr>
              <w:t>*Местоположение планируемых объектов местного значения определяется на последующих стадиях проектирования.</w:t>
            </w:r>
          </w:p>
        </w:tc>
      </w:tr>
    </w:tbl>
    <w:p w:rsidR="00BB434A" w:rsidRDefault="00BB434A">
      <w:pPr>
        <w:pStyle w:val="ac"/>
        <w:numPr>
          <w:ilvl w:val="0"/>
          <w:numId w:val="1"/>
        </w:numPr>
        <w:suppressLineNumbers/>
        <w:spacing w:before="57" w:after="57"/>
        <w:ind w:firstLine="709"/>
        <w:contextualSpacing/>
        <w:textAlignment w:val="baseline"/>
        <w:rPr>
          <w:szCs w:val="28"/>
        </w:rPr>
      </w:pPr>
    </w:p>
    <w:p w:rsidR="00BB434A" w:rsidRDefault="00590B1A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BB434A" w:rsidRDefault="00BB434A">
      <w:pPr>
        <w:pStyle w:val="ac"/>
        <w:numPr>
          <w:ilvl w:val="0"/>
          <w:numId w:val="1"/>
        </w:numPr>
        <w:ind w:firstLine="680"/>
        <w:rPr>
          <w:sz w:val="20"/>
          <w:szCs w:val="20"/>
        </w:rPr>
      </w:pPr>
    </w:p>
    <w:p w:rsidR="00BB434A" w:rsidRDefault="00590B1A">
      <w:pPr>
        <w:pStyle w:val="ac"/>
        <w:numPr>
          <w:ilvl w:val="0"/>
          <w:numId w:val="1"/>
        </w:numPr>
        <w:ind w:firstLine="680"/>
        <w:rPr>
          <w:sz w:val="32"/>
          <w:szCs w:val="32"/>
        </w:rPr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</w:t>
      </w:r>
      <w:proofErr w:type="spellStart"/>
      <w:r>
        <w:rPr>
          <w:rStyle w:val="a7"/>
          <w:bCs/>
          <w:iCs/>
          <w:color w:val="000000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Ардабьевского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Савостьяновского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szCs w:val="28"/>
        </w:rPr>
        <w:t xml:space="preserve"> учитывалось:</w:t>
      </w:r>
    </w:p>
    <w:p w:rsidR="00BB434A" w:rsidRDefault="00590B1A">
      <w:pPr>
        <w:pStyle w:val="ac"/>
        <w:numPr>
          <w:ilvl w:val="0"/>
          <w:numId w:val="1"/>
        </w:numPr>
        <w:ind w:firstLine="624"/>
        <w:rPr>
          <w:sz w:val="32"/>
          <w:szCs w:val="32"/>
        </w:rPr>
      </w:pPr>
      <w:r>
        <w:rPr>
          <w:szCs w:val="28"/>
        </w:rPr>
        <w:t>- сложившееся использование земельных участков;</w:t>
      </w:r>
    </w:p>
    <w:p w:rsidR="00BB434A" w:rsidRDefault="00590B1A">
      <w:pPr>
        <w:pStyle w:val="ac"/>
        <w:numPr>
          <w:ilvl w:val="0"/>
          <w:numId w:val="1"/>
        </w:numPr>
        <w:ind w:firstLine="624"/>
        <w:rPr>
          <w:szCs w:val="28"/>
        </w:rPr>
      </w:pPr>
      <w:r>
        <w:rPr>
          <w:szCs w:val="28"/>
        </w:rPr>
        <w:t>- рациональные формы расселения населения;</w:t>
      </w:r>
    </w:p>
    <w:p w:rsidR="00BB434A" w:rsidRDefault="00590B1A">
      <w:pPr>
        <w:pStyle w:val="ac"/>
        <w:numPr>
          <w:ilvl w:val="0"/>
          <w:numId w:val="1"/>
        </w:numPr>
        <w:ind w:firstLine="624"/>
        <w:rPr>
          <w:sz w:val="32"/>
          <w:szCs w:val="32"/>
        </w:rPr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BB434A" w:rsidRDefault="00590B1A">
      <w:pPr>
        <w:pStyle w:val="ac"/>
        <w:numPr>
          <w:ilvl w:val="0"/>
          <w:numId w:val="1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BB434A" w:rsidRDefault="00590B1A">
      <w:pPr>
        <w:pStyle w:val="ac"/>
        <w:numPr>
          <w:ilvl w:val="0"/>
          <w:numId w:val="1"/>
        </w:numPr>
        <w:ind w:firstLine="624"/>
      </w:pPr>
      <w:r>
        <w:lastRenderedPageBreak/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BB434A" w:rsidRDefault="00590B1A">
      <w:pPr>
        <w:pStyle w:val="ac"/>
        <w:numPr>
          <w:ilvl w:val="0"/>
          <w:numId w:val="1"/>
        </w:numPr>
        <w:ind w:firstLine="709"/>
        <w:contextualSpacing/>
        <w:rPr>
          <w:sz w:val="32"/>
          <w:szCs w:val="32"/>
        </w:rPr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szCs w:val="28"/>
          <w:lang w:eastAsia="ar-SA"/>
        </w:rPr>
        <w:t>-</w:t>
      </w:r>
      <w:r>
        <w:rPr>
          <w:rStyle w:val="20"/>
          <w:iCs/>
          <w:spacing w:val="5"/>
          <w:szCs w:val="28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Ардабьевского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Савостьяновского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rStyle w:val="20"/>
          <w:iCs/>
          <w:spacing w:val="5"/>
          <w:szCs w:val="28"/>
        </w:rPr>
        <w:t xml:space="preserve"> установлены функциональные зоны, представленные в таблице 2.1.</w:t>
      </w:r>
    </w:p>
    <w:p w:rsidR="00BB434A" w:rsidRDefault="00590B1A">
      <w:pPr>
        <w:pStyle w:val="ac"/>
        <w:jc w:val="right"/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3"/>
        <w:gridCol w:w="2552"/>
        <w:gridCol w:w="4819"/>
      </w:tblGrid>
      <w:tr w:rsidR="00BB434A">
        <w:trPr>
          <w:trHeight w:val="454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№</w:t>
            </w:r>
          </w:p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Назначение</w:t>
            </w:r>
          </w:p>
          <w:p w:rsidR="00BB434A" w:rsidRDefault="00590B1A">
            <w:pPr>
              <w:pStyle w:val="afa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BB434A">
        <w:trPr>
          <w:trHeight w:val="1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 wp14:anchorId="7230F1B4" wp14:editId="5AB58DDC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58420</wp:posOffset>
                      </wp:positionV>
                      <wp:extent cx="784225" cy="387985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3" o:spid="_x0000_s1026" style="position:absolute;margin-left:47.9pt;margin-top:4.6pt;width:61.75pt;height:30.55pt;z-index: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" o:allowincell="f" fillcolor="#ff6450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rPr>
                <w:sz w:val="24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BB434A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2" behindDoc="0" locked="0" layoutInCell="0" allowOverlap="1" wp14:anchorId="224B8A8C" wp14:editId="470EE1DE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50165</wp:posOffset>
                      </wp:positionV>
                      <wp:extent cx="786765" cy="390525"/>
                      <wp:effectExtent l="0" t="0" r="0" b="9525"/>
                      <wp:wrapNone/>
                      <wp:docPr id="2" name="Врезка13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 2" o:spid="_x0000_s1026" style="position:absolute;margin-left:47.25pt;margin-top:3.95pt;width:61.95pt;height:30.75pt;z-index:12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" o:allowincell="f" fillcolor="#ff00c5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kern w:val="2"/>
                <w:szCs w:val="28"/>
              </w:rP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3"/>
              </w:numPr>
              <w:snapToGrid w:val="0"/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t>Общественно-деловые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c"/>
              <w:widowControl w:val="0"/>
              <w:numPr>
                <w:ilvl w:val="0"/>
                <w:numId w:val="3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kern w:val="2"/>
                <w:sz w:val="24"/>
                <w:lang w:eastAsia="ar-SA"/>
              </w:rPr>
              <w:t>Общественно-деловые зоны</w:t>
            </w:r>
            <w:r>
              <w:rPr>
                <w:rStyle w:val="20"/>
                <w:sz w:val="24"/>
                <w:lang w:eastAsia="ar-SA"/>
              </w:rPr>
              <w:t xml:space="preserve"> предназначены для размещения объектов здравоохранения, культуры, торговли, общественного питания,</w:t>
            </w:r>
          </w:p>
          <w:p w:rsidR="00BB434A" w:rsidRDefault="00590B1A">
            <w:pPr>
              <w:pStyle w:val="ac"/>
              <w:widowControl w:val="0"/>
              <w:numPr>
                <w:ilvl w:val="0"/>
                <w:numId w:val="3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социального и коммунально-бытового назначения, предпринимательской деятельности, объектов образования, административных учреждений, объектов делового, общественного и коммерческого назначения.</w:t>
            </w:r>
          </w:p>
        </w:tc>
      </w:tr>
      <w:tr w:rsidR="00BB434A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4" behindDoc="0" locked="0" layoutInCell="0" allowOverlap="1" wp14:anchorId="2F5397B1" wp14:editId="34EF2E1A">
                      <wp:simplePos x="0" y="0"/>
                      <wp:positionH relativeFrom="column">
                        <wp:posOffset>643486</wp:posOffset>
                      </wp:positionH>
                      <wp:positionV relativeFrom="paragraph">
                        <wp:posOffset>99002</wp:posOffset>
                      </wp:positionV>
                      <wp:extent cx="784225" cy="387985"/>
                      <wp:effectExtent l="0" t="0" r="0" b="0"/>
                      <wp:wrapNone/>
                      <wp:docPr id="3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10" o:spid="_x0000_s1026" style="position:absolute;margin-left:50.65pt;margin-top:7.8pt;width:61.75pt;height:30.55pt;z-index:4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" o:allowincell="f" fillcolor="#ca7af5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szCs w:val="28"/>
              </w:rP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BB434A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3" behindDoc="0" locked="0" layoutInCell="0" allowOverlap="1" wp14:anchorId="0937D97D" wp14:editId="3E9F49CE">
                      <wp:simplePos x="0" y="0"/>
                      <wp:positionH relativeFrom="column">
                        <wp:posOffset>635982</wp:posOffset>
                      </wp:positionH>
                      <wp:positionV relativeFrom="paragraph">
                        <wp:posOffset>40005</wp:posOffset>
                      </wp:positionV>
                      <wp:extent cx="786765" cy="380365"/>
                      <wp:effectExtent l="0" t="0" r="0" b="635"/>
                      <wp:wrapNone/>
                      <wp:docPr id="4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1" o:spid="_x0000_s1026" style="position:absolute;margin-left:50.1pt;margin-top:3.15pt;width:61.95pt;height:29.95pt;z-index:1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" o:allowincell="f" fillcolor="#bd9684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kern w:val="2"/>
                <w:szCs w:val="28"/>
              </w:rP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snapToGrid w:val="0"/>
              <w:rPr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c"/>
              <w:widowControl w:val="0"/>
              <w:suppressLineNumbers/>
              <w:ind w:left="57"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Коммунально-складская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c"/>
              <w:widowControl w:val="0"/>
              <w:numPr>
                <w:ilvl w:val="0"/>
                <w:numId w:val="3"/>
              </w:numPr>
              <w:suppressLineNumbers/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bCs/>
                <w:sz w:val="24"/>
                <w:shd w:val="clear" w:color="auto" w:fill="FFFFFF"/>
                <w:lang w:eastAsia="ar-SA"/>
              </w:rPr>
      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регламентов, а также объектов инженерной инфраструктуры.</w:t>
            </w:r>
          </w:p>
        </w:tc>
      </w:tr>
      <w:tr w:rsidR="00BB434A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" behindDoc="0" locked="0" layoutInCell="0" allowOverlap="1" wp14:anchorId="4D578090" wp14:editId="30EBF6B2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0" t="0" r="0" b="0"/>
                      <wp:wrapNone/>
                      <wp:docPr id="5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0" o:spid="_x0000_s1026" style="position:absolute;margin-left:50.5pt;margin-top:3.95pt;width:61.75pt;height:30.55pt;z-index: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" o:allowincell="f" fillcolor="#636382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szCs w:val="28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0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BB434A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715" distR="4445" simplePos="0" relativeHeight="6" behindDoc="0" locked="0" layoutInCell="0" allowOverlap="1" wp14:anchorId="38869ABB" wp14:editId="1EEAC4BD">
                      <wp:simplePos x="0" y="0"/>
                      <wp:positionH relativeFrom="column">
                        <wp:posOffset>621895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0" t="0" r="0" b="0"/>
                      <wp:wrapNone/>
                      <wp:docPr id="6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1" o:spid="_x0000_s1026" style="position:absolute;margin-left:48.95pt;margin-top:3.95pt;width:61.75pt;height:30.55pt;z-index:6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" o:allowincell="f" fillcolor="#ffffb6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szCs w:val="28"/>
              </w:rP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BB434A">
        <w:trPr>
          <w:trHeight w:val="120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9" behindDoc="0" locked="0" layoutInCell="0" allowOverlap="1" wp14:anchorId="6A99B894" wp14:editId="264AE5E7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41275</wp:posOffset>
                      </wp:positionV>
                      <wp:extent cx="786130" cy="389890"/>
                      <wp:effectExtent l="0" t="0" r="0" b="0"/>
                      <wp:wrapNone/>
                      <wp:docPr id="7" name="Врезка13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 3" o:spid="_x0000_s1026" style="position:absolute;margin-left:48.15pt;margin-top:3.25pt;width:61.9pt;height:30.7pt;z-index: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" o:allowincell="f" fillcolor="#cdaa66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szCs w:val="28"/>
              </w:rP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28" w:after="28"/>
              <w:ind w:left="57"/>
              <w:jc w:val="left"/>
            </w:pPr>
            <w:r>
              <w:rPr>
                <w:rFonts w:eastAsia="Calibri"/>
              </w:rPr>
              <w:t xml:space="preserve">Иные зоны сельскохозяйственного назначения предназначены для </w:t>
            </w:r>
            <w:r>
              <w:t>сельскохозяйственного использования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="Calibri"/>
              </w:rPr>
              <w:t>в границах населенных пунктов.</w:t>
            </w:r>
          </w:p>
        </w:tc>
      </w:tr>
      <w:tr w:rsidR="00BB434A">
        <w:trPr>
          <w:trHeight w:val="120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3"/>
              </w:numPr>
              <w:rPr>
                <w:kern w:val="2"/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4" behindDoc="0" locked="0" layoutInCell="0" allowOverlap="1" wp14:anchorId="5F63C91D" wp14:editId="122753D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50165</wp:posOffset>
                      </wp:positionV>
                      <wp:extent cx="786765" cy="390525"/>
                      <wp:effectExtent l="0" t="0" r="0" b="9525"/>
                      <wp:wrapNone/>
                      <wp:docPr id="8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76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5" o:spid="_x0000_s1026" style="position:absolute;margin-left:48.55pt;margin-top:3.95pt;width:61.95pt;height:30.75pt;z-index:14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" o:allowincell="f" fillcolor="#00ffc5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kern w:val="2"/>
                <w:szCs w:val="28"/>
              </w:rP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3"/>
              </w:numPr>
              <w:snapToGrid w:val="0"/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t xml:space="preserve">Зона озелененных территорий общего </w:t>
            </w:r>
            <w:r>
              <w:rPr>
                <w:rStyle w:val="20"/>
              </w:rPr>
              <w:t>пользования (парки, сады, скверы, бульвары, городские леса)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c"/>
              <w:widowControl w:val="0"/>
              <w:numPr>
                <w:ilvl w:val="0"/>
                <w:numId w:val="3"/>
              </w:numPr>
              <w:suppressLineNumbers/>
              <w:spacing w:before="28" w:after="28"/>
              <w:ind w:left="57"/>
              <w:jc w:val="left"/>
              <w:textAlignment w:val="baseline"/>
            </w:pPr>
            <w:proofErr w:type="gramStart"/>
            <w:r>
              <w:rPr>
                <w:rStyle w:val="20"/>
                <w:kern w:val="2"/>
                <w:sz w:val="24"/>
              </w:rPr>
              <w:t>Зона озелененных территорий общего пользования (лесопарки, парки, сады, скверы, бульвары, городские леса) предназначена для сохранения зеленых насажд</w:t>
            </w:r>
            <w:r>
              <w:rPr>
                <w:rStyle w:val="20"/>
                <w:sz w:val="24"/>
              </w:rPr>
              <w:t>ений</w:t>
            </w:r>
            <w:r>
              <w:rPr>
                <w:rStyle w:val="20"/>
                <w:kern w:val="2"/>
                <w:sz w:val="24"/>
              </w:rPr>
              <w:t>, размещения парков, скверов, бульваров, спортивных площадок.</w:t>
            </w:r>
            <w:proofErr w:type="gramEnd"/>
          </w:p>
        </w:tc>
      </w:tr>
      <w:tr w:rsidR="00BB434A">
        <w:trPr>
          <w:trHeight w:val="120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1" behindDoc="0" locked="0" layoutInCell="0" allowOverlap="1" wp14:anchorId="4357C63B" wp14:editId="195CAF89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66675</wp:posOffset>
                      </wp:positionV>
                      <wp:extent cx="786130" cy="389890"/>
                      <wp:effectExtent l="0" t="0" r="0" b="0"/>
                      <wp:wrapNone/>
                      <wp:docPr id="9" name="Врезка13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 1" o:spid="_x0000_s1026" style="position:absolute;margin-left:48.55pt;margin-top:5.25pt;width:61.9pt;height:30.7pt;z-index:1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" o:allowincell="f" fillcolor="#f57a7a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szCs w:val="28"/>
              </w:rPr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t>Зона отдыха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rPr>
                <w:rStyle w:val="20"/>
                <w:rFonts w:eastAsia="Calibri" w:cs="Calibri"/>
                <w:szCs w:val="28"/>
              </w:rPr>
              <w:t>Зона отдыха предназначена для размещения спортивно-зрелищных зданий, спортивных клубов, спортивных баз и лагерей, а также пансионатов, гостиниц, кемпингов, домов отдыха, не оказывающих услуги по лечению.</w:t>
            </w:r>
          </w:p>
        </w:tc>
      </w:tr>
      <w:tr w:rsidR="00BB434A">
        <w:trPr>
          <w:trHeight w:val="88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0" allowOverlap="1" wp14:anchorId="6B726873" wp14:editId="1F1DF97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50165</wp:posOffset>
                      </wp:positionV>
                      <wp:extent cx="784225" cy="387985"/>
                      <wp:effectExtent l="0" t="0" r="0" b="0"/>
                      <wp:wrapNone/>
                      <wp:docPr id="10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2" o:spid="_x0000_s1026" style="position:absolute;margin-left:48.55pt;margin-top:3.95pt;width:61.75pt;height:30.55pt;z-index:7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" o:allowincell="f" fillcolor="#1c8f69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szCs w:val="28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BB434A">
        <w:trPr>
          <w:trHeight w:val="88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3"/>
              </w:numPr>
              <w:ind w:left="28"/>
              <w:rPr>
                <w:szCs w:val="28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0" behindDoc="0" locked="0" layoutInCell="0" allowOverlap="1" wp14:anchorId="2DB57DC8" wp14:editId="26A7241F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48260</wp:posOffset>
                      </wp:positionV>
                      <wp:extent cx="777875" cy="371475"/>
                      <wp:effectExtent l="0" t="0" r="3175" b="9525"/>
                      <wp:wrapNone/>
                      <wp:docPr id="11" name="Врезка2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8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B6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" o:spid="_x0000_s1026" style="position:absolute;margin-left:49.05pt;margin-top:3.8pt;width:61.25pt;height:29.25pt;z-index:10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" o:allowincell="f" fillcolor="#f4b6b6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szCs w:val="28"/>
              </w:rP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rPr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Иные рекреационные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widowControl w:val="0"/>
              <w:numPr>
                <w:ilvl w:val="0"/>
                <w:numId w:val="3"/>
              </w:numPr>
              <w:suppressLineNumbers/>
              <w:spacing w:before="0" w:after="0"/>
              <w:ind w:left="113"/>
              <w:contextualSpacing/>
              <w:jc w:val="left"/>
            </w:pPr>
            <w:r>
              <w:rPr>
                <w:rStyle w:val="20"/>
                <w:rFonts w:eastAsia="Arial"/>
                <w:spacing w:val="4"/>
                <w:lang w:eastAsia="ar-SA"/>
              </w:rPr>
              <w:t xml:space="preserve">Иные рекреационные зоны  </w:t>
            </w:r>
            <w:r>
              <w:rPr>
                <w:rStyle w:val="20"/>
                <w:spacing w:val="4"/>
                <w:lang w:eastAsia="ru-RU"/>
              </w:rPr>
              <w:t>предназначены для осуществления деятельности, связанной с охраной природных территорий</w:t>
            </w:r>
            <w:r>
              <w:rPr>
                <w:rStyle w:val="20"/>
                <w:rFonts w:eastAsia="Arial"/>
                <w:spacing w:val="4"/>
                <w:lang w:eastAsia="ar-SA"/>
              </w:rPr>
              <w:t xml:space="preserve"> </w:t>
            </w:r>
            <w:r>
              <w:rPr>
                <w:rStyle w:val="20"/>
                <w:spacing w:val="5"/>
                <w:lang w:eastAsia="ru-RU"/>
              </w:rPr>
              <w:t>в границах особо охраняемых природных территорий.</w:t>
            </w:r>
          </w:p>
        </w:tc>
      </w:tr>
      <w:tr w:rsidR="00BB434A">
        <w:trPr>
          <w:trHeight w:val="112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19103F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8" behindDoc="0" locked="0" layoutInCell="0" allowOverlap="1" wp14:anchorId="4100CC04" wp14:editId="569F90D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58420</wp:posOffset>
                      </wp:positionV>
                      <wp:extent cx="784225" cy="387985"/>
                      <wp:effectExtent l="0" t="0" r="0" b="0"/>
                      <wp:wrapNone/>
                      <wp:docPr id="12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2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4" o:spid="_x0000_s1026" style="position:absolute;margin-left:48.55pt;margin-top:4.6pt;width:61.75pt;height:30.55pt;z-index:8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" o:allowincell="f" fillcolor="#69b366" strokeweight=".26mm">
                      <v:stroke joinstyle="round"/>
                    </v:rect>
                  </w:pict>
                </mc:Fallback>
              </mc:AlternateContent>
            </w:r>
            <w:r w:rsidR="00590B1A">
              <w:rPr>
                <w:szCs w:val="28"/>
              </w:rPr>
              <w:t>12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BB434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BB434A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995" cy="436245"/>
                  <wp:effectExtent l="0" t="0" r="0" b="0"/>
                  <wp:docPr id="1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</w:t>
            </w:r>
            <w:r>
              <w:br/>
              <w:t>а также соответствующих культовых сооружений.</w:t>
            </w:r>
          </w:p>
        </w:tc>
      </w:tr>
    </w:tbl>
    <w:p w:rsidR="00BB434A" w:rsidRDefault="00BB434A">
      <w:pPr>
        <w:pStyle w:val="ac"/>
        <w:numPr>
          <w:ilvl w:val="0"/>
          <w:numId w:val="1"/>
        </w:numPr>
        <w:ind w:firstLine="709"/>
        <w:rPr>
          <w:sz w:val="20"/>
          <w:szCs w:val="20"/>
        </w:rPr>
      </w:pPr>
    </w:p>
    <w:p w:rsidR="00BB434A" w:rsidRDefault="00590B1A">
      <w:pPr>
        <w:pStyle w:val="ac"/>
        <w:numPr>
          <w:ilvl w:val="0"/>
          <w:numId w:val="1"/>
        </w:numPr>
        <w:ind w:firstLine="709"/>
        <w:rPr>
          <w:sz w:val="32"/>
          <w:szCs w:val="32"/>
        </w:rPr>
      </w:pPr>
      <w:r>
        <w:rPr>
          <w:szCs w:val="28"/>
        </w:rPr>
        <w:t>Функциональн</w:t>
      </w:r>
      <w:r>
        <w:t>ое</w:t>
      </w:r>
      <w:r>
        <w:rPr>
          <w:szCs w:val="28"/>
        </w:rPr>
        <w:t xml:space="preserve"> зон</w:t>
      </w:r>
      <w:r>
        <w:t>ирование</w:t>
      </w:r>
      <w:r>
        <w:rPr>
          <w:szCs w:val="28"/>
        </w:rPr>
        <w:t xml:space="preserve"> </w:t>
      </w:r>
      <w:r>
        <w:rPr>
          <w:rStyle w:val="a7"/>
          <w:rFonts w:eastAsia="MS Mincho;ＭＳ 明朝"/>
          <w:bCs/>
          <w:color w:val="000000"/>
          <w:szCs w:val="28"/>
          <w:u w:val="none"/>
          <w:lang w:eastAsia="en-US"/>
        </w:rPr>
        <w:t>территории м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a7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br/>
        <w:t xml:space="preserve">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Ардабьевского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Савостьяновского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rStyle w:val="a7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a7"/>
          <w:bCs/>
          <w:iCs/>
          <w:color w:val="000000"/>
          <w:u w:val="none"/>
        </w:rPr>
        <w:t>отображено на карте функциональных зон.</w:t>
      </w:r>
    </w:p>
    <w:p w:rsidR="00BB434A" w:rsidRDefault="00590B1A">
      <w:pPr>
        <w:pStyle w:val="ac"/>
        <w:numPr>
          <w:ilvl w:val="0"/>
          <w:numId w:val="1"/>
        </w:numPr>
        <w:ind w:firstLine="709"/>
        <w:rPr>
          <w:sz w:val="32"/>
          <w:szCs w:val="32"/>
        </w:rPr>
      </w:pPr>
      <w:r>
        <w:rPr>
          <w:rStyle w:val="a7"/>
          <w:bCs/>
          <w:iCs/>
          <w:color w:val="000000"/>
          <w:szCs w:val="28"/>
          <w:u w:val="none"/>
          <w:shd w:val="clear" w:color="auto" w:fill="FFFFFF"/>
          <w:lang w:eastAsia="ar-SA"/>
        </w:rPr>
        <w:lastRenderedPageBreak/>
        <w:t xml:space="preserve">Параметры функциональных зон </w:t>
      </w:r>
      <w:r>
        <w:rPr>
          <w:rStyle w:val="a7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муниципального образования –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Касимовский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br/>
        <w:t xml:space="preserve">к </w:t>
      </w:r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территориям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Ардабьевского</w:t>
      </w:r>
      <w:proofErr w:type="spellEnd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 xml:space="preserve"> и </w:t>
      </w:r>
      <w:proofErr w:type="spellStart"/>
      <w:r>
        <w:rPr>
          <w:rStyle w:val="a7"/>
          <w:bCs/>
          <w:iCs/>
          <w:color w:val="000000"/>
          <w:spacing w:val="5"/>
          <w:szCs w:val="28"/>
          <w:u w:val="none"/>
          <w:lang w:eastAsia="ru-RU"/>
        </w:rPr>
        <w:t>Савостьяновского</w:t>
      </w:r>
      <w:proofErr w:type="spellEnd"/>
      <w:r>
        <w:rPr>
          <w:rStyle w:val="a7"/>
          <w:bCs/>
          <w:iCs/>
          <w:color w:val="000000"/>
          <w:spacing w:val="5"/>
          <w:szCs w:val="32"/>
          <w:u w:val="none"/>
          <w:lang w:eastAsia="ru-RU"/>
        </w:rPr>
        <w:t xml:space="preserve"> сельских округов</w:t>
      </w:r>
      <w:r>
        <w:rPr>
          <w:rStyle w:val="a7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 </w:t>
      </w:r>
      <w:r>
        <w:rPr>
          <w:rStyle w:val="a7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a7"/>
          <w:bCs/>
          <w:iCs/>
          <w:color w:val="000000"/>
          <w:szCs w:val="28"/>
          <w:u w:val="none"/>
          <w:shd w:val="clear" w:color="auto" w:fill="FFFFFF"/>
        </w:rPr>
        <w:t xml:space="preserve"> в таблице 2.2.</w:t>
      </w:r>
    </w:p>
    <w:p w:rsidR="00BB434A" w:rsidRDefault="00590B1A">
      <w:pPr>
        <w:pStyle w:val="ac"/>
        <w:jc w:val="right"/>
        <w:rPr>
          <w:sz w:val="32"/>
          <w:szCs w:val="32"/>
        </w:rPr>
      </w:pPr>
      <w:r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28"/>
        <w:gridCol w:w="1247"/>
        <w:gridCol w:w="1709"/>
        <w:gridCol w:w="1693"/>
        <w:gridCol w:w="1706"/>
      </w:tblGrid>
      <w:tr w:rsidR="00BB434A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34A" w:rsidRDefault="00590B1A">
            <w:pPr>
              <w:pStyle w:val="afa"/>
              <w:spacing w:before="0" w:after="0"/>
            </w:pPr>
            <w:r>
              <w:t>№</w:t>
            </w:r>
          </w:p>
          <w:p w:rsidR="00BB434A" w:rsidRDefault="00590B1A">
            <w:pPr>
              <w:pStyle w:val="afa"/>
              <w:spacing w:before="0" w:after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34A" w:rsidRDefault="00590B1A">
            <w:pPr>
              <w:pStyle w:val="afa"/>
            </w:pPr>
            <w:r>
              <w:t>Наименование</w:t>
            </w:r>
          </w:p>
          <w:p w:rsidR="00BB434A" w:rsidRDefault="00590B1A">
            <w:pPr>
              <w:pStyle w:val="afa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34A" w:rsidRDefault="00590B1A">
            <w:pPr>
              <w:pStyle w:val="afa"/>
            </w:pPr>
            <w:r>
              <w:t>Площадь,</w:t>
            </w:r>
          </w:p>
          <w:p w:rsidR="00BB434A" w:rsidRDefault="00590B1A">
            <w:pPr>
              <w:pStyle w:val="afa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34A" w:rsidRDefault="00590B1A">
            <w:pPr>
              <w:pStyle w:val="afa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34A" w:rsidRDefault="00590B1A">
            <w:pPr>
              <w:pStyle w:val="afa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34A" w:rsidRDefault="00590B1A">
            <w:pPr>
              <w:pStyle w:val="afa"/>
              <w:spacing w:before="0" w:after="0"/>
            </w:pPr>
            <w:r>
              <w:t>Максимальная этажность</w:t>
            </w:r>
          </w:p>
        </w:tc>
      </w:tr>
      <w:tr w:rsidR="00BB434A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731,44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BB434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BB434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BB434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BB434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BB434A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pacing w:before="0" w:after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BB434A">
        <w:trPr>
          <w:trHeight w:hRule="exact" w:val="331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widowControl w:val="0"/>
              <w:spacing w:before="0" w:after="0"/>
              <w:ind w:left="57"/>
              <w:jc w:val="left"/>
            </w:pPr>
            <w:r>
              <w:rPr>
                <w:lang w:eastAsia="ar-SA"/>
              </w:rPr>
              <w:t>Общественно-деловые зоны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napToGrid w:val="0"/>
              <w:spacing w:before="0" w:after="0"/>
              <w:textAlignment w:val="baseline"/>
            </w:pPr>
            <w:r>
              <w:t>22,26</w:t>
            </w: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Многофункциональная застройк</w:t>
            </w:r>
            <w:r>
              <w:rPr>
                <w:color w:val="auto"/>
                <w:kern w:val="2"/>
              </w:rPr>
              <w:t>а</w:t>
            </w:r>
          </w:p>
        </w:tc>
      </w:tr>
      <w:tr w:rsidR="00BB434A">
        <w:trPr>
          <w:trHeight w:hRule="exact" w:val="285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rPr>
                <w:szCs w:val="28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widowControl w:val="0"/>
              <w:spacing w:before="0" w:after="0"/>
              <w:ind w:left="57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napToGrid w:val="0"/>
              <w:spacing w:before="0" w:after="0"/>
              <w:textAlignment w:val="baseline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434A">
        <w:trPr>
          <w:trHeight w:hRule="exact" w:val="345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rPr>
                <w:szCs w:val="28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widowControl w:val="0"/>
              <w:spacing w:before="0" w:after="0"/>
              <w:ind w:left="57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napToGrid w:val="0"/>
              <w:spacing w:before="0" w:after="0"/>
              <w:textAlignment w:val="baseline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BB434A">
        <w:trPr>
          <w:trHeight w:hRule="exact" w:val="285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rPr>
                <w:szCs w:val="28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widowControl w:val="0"/>
              <w:spacing w:before="0" w:after="0"/>
              <w:ind w:left="57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BB434A">
            <w:pPr>
              <w:pStyle w:val="afa"/>
              <w:snapToGrid w:val="0"/>
              <w:spacing w:before="0" w:after="0"/>
              <w:textAlignment w:val="baseline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</w:pPr>
            <w: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</w:pPr>
            <w: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-</w:t>
            </w:r>
          </w:p>
        </w:tc>
      </w:tr>
      <w:tr w:rsidR="00BB434A">
        <w:trPr>
          <w:trHeight w:hRule="exact" w:val="54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0,29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434A">
        <w:trPr>
          <w:trHeight w:hRule="exact" w:val="54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jc w:val="left"/>
              <w:textAlignment w:val="baseline"/>
            </w:pPr>
            <w:r>
              <w:t>Коммунально-складская зона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napToGrid w:val="0"/>
              <w:spacing w:before="0" w:after="0"/>
              <w:textAlignment w:val="baseline"/>
            </w:pPr>
            <w:r>
              <w:t>0,29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0,6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1,8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434A">
        <w:trPr>
          <w:trHeight w:hRule="exact" w:val="63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1,44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434A">
        <w:trPr>
          <w:trHeight w:hRule="exact" w:val="88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jc w:val="left"/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12388,30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434A">
        <w:trPr>
          <w:trHeight w:hRule="exact" w:val="87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widowControl w:val="0"/>
              <w:spacing w:before="0" w:after="0"/>
              <w:ind w:left="57" w:right="113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1,76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-</w:t>
            </w:r>
          </w:p>
        </w:tc>
      </w:tr>
      <w:tr w:rsidR="00BB434A">
        <w:trPr>
          <w:trHeight w:hRule="exact" w:val="143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</w:pPr>
            <w:r>
              <w:t>Зона озелененных территорий общего</w:t>
            </w:r>
          </w:p>
          <w:p w:rsidR="00BB434A" w:rsidRDefault="00590B1A">
            <w:pPr>
              <w:pStyle w:val="afa"/>
              <w:numPr>
                <w:ilvl w:val="0"/>
                <w:numId w:val="3"/>
              </w:numPr>
              <w:spacing w:before="0" w:after="0"/>
              <w:ind w:left="57"/>
              <w:jc w:val="left"/>
              <w:textAlignment w:val="baseline"/>
            </w:pPr>
            <w:r>
              <w:t>пользования (парки, сады, скверы, бульвары, городские леса)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napToGrid w:val="0"/>
              <w:spacing w:before="0" w:after="0"/>
              <w:textAlignment w:val="baseline"/>
            </w:pPr>
            <w:r>
              <w:t>6,00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BB434A">
        <w:trPr>
          <w:trHeight w:hRule="exact" w:val="87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1"/>
              </w:numPr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отдыха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3,81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-</w:t>
            </w:r>
          </w:p>
        </w:tc>
      </w:tr>
      <w:tr w:rsidR="00BB434A">
        <w:trPr>
          <w:trHeight w:val="54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jc w:val="left"/>
              <w:rPr>
                <w:sz w:val="32"/>
                <w:szCs w:val="32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4978,08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434A">
        <w:trPr>
          <w:trHeight w:val="54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3"/>
              </w:numPr>
              <w:ind w:left="28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57"/>
              <w:jc w:val="left"/>
            </w:pPr>
            <w:r>
              <w:t>Иные рекреационные зоны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47,46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434A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4,54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434A">
        <w:trPr>
          <w:trHeight w:val="50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</w:pPr>
            <w:r>
              <w:t>2,32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B434A">
        <w:trPr>
          <w:trHeight w:val="3371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Примечания:</w:t>
            </w:r>
          </w:p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BB434A" w:rsidRDefault="00BB434A">
      <w:pPr>
        <w:spacing w:before="0" w:after="0"/>
        <w:ind w:firstLine="709"/>
        <w:contextualSpacing/>
        <w:jc w:val="both"/>
        <w:rPr>
          <w:rStyle w:val="a7"/>
          <w:iCs/>
          <w:color w:val="000000"/>
          <w:sz w:val="20"/>
          <w:szCs w:val="20"/>
          <w:u w:val="none"/>
        </w:rPr>
      </w:pPr>
    </w:p>
    <w:p w:rsidR="00BB434A" w:rsidRDefault="00590B1A">
      <w:pPr>
        <w:spacing w:before="0" w:after="0"/>
        <w:ind w:firstLine="709"/>
        <w:contextualSpacing/>
        <w:jc w:val="both"/>
      </w:pPr>
      <w:r>
        <w:rPr>
          <w:rStyle w:val="a7"/>
          <w:iCs/>
          <w:color w:val="000000"/>
          <w:sz w:val="28"/>
          <w:szCs w:val="28"/>
          <w:u w:val="none"/>
        </w:rPr>
        <w:t>Планируемые для размещения в функциональных зонах объекты федерального, регионального и местного значения представлены в таблице 2.3.</w:t>
      </w:r>
    </w:p>
    <w:p w:rsidR="00BB434A" w:rsidRDefault="00590B1A">
      <w:pPr>
        <w:pStyle w:val="ac"/>
        <w:jc w:val="right"/>
        <w:rPr>
          <w:rStyle w:val="a7"/>
          <w:iCs/>
          <w:color w:val="000000"/>
          <w:szCs w:val="28"/>
          <w:u w:val="none"/>
        </w:rPr>
      </w:pPr>
      <w:r>
        <w:rPr>
          <w:rStyle w:val="a7"/>
          <w:iCs/>
          <w:color w:val="000000"/>
          <w:szCs w:val="28"/>
          <w:u w:val="none"/>
        </w:rPr>
        <w:t xml:space="preserve">Таблица 2.3 </w:t>
      </w:r>
    </w:p>
    <w:tbl>
      <w:tblPr>
        <w:tblW w:w="99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1471"/>
        <w:gridCol w:w="1765"/>
        <w:gridCol w:w="1928"/>
        <w:gridCol w:w="1306"/>
        <w:gridCol w:w="1615"/>
        <w:gridCol w:w="1272"/>
      </w:tblGrid>
      <w:tr w:rsidR="00BB434A" w:rsidTr="0019103F">
        <w:trPr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sz w:val="32"/>
                <w:szCs w:val="3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  <w:kern w:val="2"/>
              </w:rPr>
              <w:t>Вид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Назначение  объекта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57"/>
              <w:textAlignment w:val="baseline"/>
            </w:pPr>
            <w:r>
              <w:rPr>
                <w:color w:val="auto"/>
              </w:rPr>
              <w:t>Наименование</w:t>
            </w:r>
          </w:p>
          <w:p w:rsidR="00BB434A" w:rsidRDefault="00590B1A">
            <w:pPr>
              <w:pStyle w:val="afa"/>
              <w:spacing w:before="0" w:after="0"/>
              <w:ind w:left="57"/>
              <w:textAlignment w:val="baseline"/>
            </w:pPr>
            <w:r>
              <w:rPr>
                <w:color w:val="auto"/>
              </w:rPr>
              <w:t>и основные характеристики объ</w:t>
            </w:r>
            <w:r>
              <w:rPr>
                <w:color w:val="auto"/>
                <w:kern w:val="2"/>
              </w:rPr>
              <w:t>екта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Местопо</w:t>
            </w:r>
            <w:r>
              <w:rPr>
                <w:color w:val="auto"/>
              </w:rPr>
              <w:softHyphen/>
              <w:t>ложение объекта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ind w:left="-57" w:right="-57"/>
              <w:rPr>
                <w:sz w:val="32"/>
                <w:szCs w:val="32"/>
              </w:rPr>
            </w:pPr>
            <w:r>
              <w:rPr>
                <w:color w:val="auto"/>
                <w:kern w:val="2"/>
              </w:rPr>
              <w:t>Функциональ</w:t>
            </w:r>
            <w:r>
              <w:rPr>
                <w:color w:val="auto"/>
                <w:kern w:val="2"/>
              </w:rPr>
              <w:softHyphen/>
              <w:t>ная зона (для объектов не являющихся линейными)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ind w:left="-28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Характери</w:t>
            </w:r>
            <w:r>
              <w:rPr>
                <w:color w:val="auto"/>
              </w:rPr>
              <w:softHyphen/>
              <w:t>стика зоны</w:t>
            </w:r>
            <w:r>
              <w:rPr>
                <w:color w:val="auto"/>
              </w:rPr>
              <w:br/>
              <w:t>с особыми условиями использо</w:t>
            </w:r>
            <w:r>
              <w:rPr>
                <w:color w:val="auto"/>
              </w:rPr>
              <w:softHyphen/>
              <w:t>вания территории</w:t>
            </w:r>
          </w:p>
        </w:tc>
      </w:tr>
      <w:tr w:rsidR="00BB434A" w:rsidTr="0019103F">
        <w:trPr>
          <w:tblHeader/>
        </w:trPr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Объекты </w:t>
            </w:r>
            <w:r>
              <w:rPr>
                <w:color w:val="auto"/>
                <w:kern w:val="2"/>
              </w:rPr>
              <w:t>местного</w:t>
            </w:r>
            <w:r>
              <w:rPr>
                <w:kern w:val="2"/>
              </w:rPr>
              <w:t xml:space="preserve"> </w:t>
            </w:r>
            <w:proofErr w:type="gramStart"/>
            <w:r>
              <w:rPr>
                <w:kern w:val="2"/>
              </w:rPr>
              <w:t>значения</w:t>
            </w:r>
            <w:proofErr w:type="gramEnd"/>
            <w:r>
              <w:rPr>
                <w:kern w:val="2"/>
              </w:rPr>
              <w:t xml:space="preserve"> </w:t>
            </w:r>
            <w:r>
              <w:t xml:space="preserve">планируемые к </w:t>
            </w:r>
            <w:r>
              <w:rPr>
                <w:lang w:eastAsia="en-US"/>
              </w:rPr>
              <w:t>размещению</w:t>
            </w:r>
          </w:p>
        </w:tc>
      </w:tr>
      <w:tr w:rsidR="00BB434A" w:rsidTr="004952D4">
        <w:trPr>
          <w:trHeight w:val="2263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</w:pPr>
            <w:r>
              <w:rPr>
                <w:lang w:eastAsia="en-US"/>
              </w:rPr>
              <w:t>Автомобиль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>ная дорога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(Код объекта 602</w:t>
            </w:r>
            <w:r>
              <w:rPr>
                <w:color w:val="auto"/>
                <w:kern w:val="2"/>
              </w:rPr>
              <w:t>030303</w:t>
            </w:r>
            <w:r>
              <w:rPr>
                <w:color w:val="auto"/>
              </w:rPr>
              <w:t>)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overflowPunct w:val="0"/>
              <w:spacing w:before="0" w:after="0"/>
              <w:ind w:left="-28" w:right="-28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Обеспечение транспортной связи для вывоза сельскохо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>зяйственной продукции и обеспечения жизнедеятель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 xml:space="preserve">ности </w:t>
            </w:r>
            <w:r>
              <w:rPr>
                <w:lang w:eastAsia="en-US"/>
              </w:rPr>
              <w:lastRenderedPageBreak/>
              <w:t>коровника</w:t>
            </w:r>
            <w:r>
              <w:rPr>
                <w:lang w:eastAsia="en-US"/>
              </w:rPr>
              <w:b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widowControl w:val="0"/>
              <w:suppressLineNumbers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kern w:val="2"/>
              </w:rPr>
              <w:lastRenderedPageBreak/>
              <w:t>Строительство подъездной автомобильной дороги от автодороги «</w:t>
            </w:r>
            <w:proofErr w:type="spellStart"/>
            <w:r>
              <w:rPr>
                <w:kern w:val="2"/>
              </w:rPr>
              <w:t>Касимов</w:t>
            </w:r>
            <w:proofErr w:type="spellEnd"/>
            <w:r>
              <w:rPr>
                <w:kern w:val="2"/>
              </w:rPr>
              <w:t>-Новая Деревня-Елатьма-</w:t>
            </w:r>
            <w:proofErr w:type="spellStart"/>
            <w:r>
              <w:rPr>
                <w:kern w:val="2"/>
              </w:rPr>
              <w:t>Савостьяново</w:t>
            </w:r>
            <w:proofErr w:type="spellEnd"/>
            <w:r>
              <w:rPr>
                <w:kern w:val="2"/>
              </w:rPr>
              <w:t>-</w:t>
            </w:r>
            <w:proofErr w:type="spellStart"/>
            <w:r>
              <w:rPr>
                <w:kern w:val="2"/>
              </w:rPr>
              <w:t>Ардабьево</w:t>
            </w:r>
            <w:proofErr w:type="spellEnd"/>
            <w:r>
              <w:rPr>
                <w:kern w:val="2"/>
              </w:rPr>
              <w:t>-</w:t>
            </w:r>
            <w:r>
              <w:rPr>
                <w:kern w:val="2"/>
              </w:rPr>
              <w:lastRenderedPageBreak/>
              <w:t>Дмитриево»</w:t>
            </w:r>
            <w:r>
              <w:rPr>
                <w:kern w:val="2"/>
              </w:rPr>
              <w:br/>
              <w:t xml:space="preserve">подъезд к зданию коровника </w:t>
            </w:r>
            <w:proofErr w:type="gramStart"/>
            <w:r>
              <w:rPr>
                <w:kern w:val="2"/>
              </w:rPr>
              <w:t>в</w:t>
            </w:r>
            <w:proofErr w:type="gramEnd"/>
          </w:p>
          <w:p w:rsidR="00BB434A" w:rsidRDefault="00590B1A">
            <w:pPr>
              <w:widowControl w:val="0"/>
              <w:suppressLineNumbers/>
              <w:spacing w:before="0" w:after="0"/>
              <w:textAlignment w:val="baseline"/>
            </w:pPr>
            <w:r>
              <w:rPr>
                <w:kern w:val="2"/>
              </w:rPr>
              <w:t xml:space="preserve">д. </w:t>
            </w:r>
            <w:proofErr w:type="spellStart"/>
            <w:r>
              <w:rPr>
                <w:kern w:val="2"/>
              </w:rPr>
              <w:t>Ардабьево</w:t>
            </w:r>
            <w:proofErr w:type="spellEnd"/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br/>
              <w:t xml:space="preserve">протяженностью 903 м, категория автомобильного дороги - </w:t>
            </w:r>
            <w:r>
              <w:rPr>
                <w:kern w:val="2"/>
                <w:lang w:val="en-US"/>
              </w:rPr>
              <w:t>IV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lastRenderedPageBreak/>
              <w:t>Рязанская область,</w:t>
            </w:r>
          </w:p>
          <w:p w:rsidR="00BB434A" w:rsidRDefault="00590B1A">
            <w:pPr>
              <w:pStyle w:val="afa"/>
              <w:spacing w:before="0" w:after="0"/>
              <w:textAlignment w:val="baseline"/>
            </w:pPr>
            <w:proofErr w:type="spellStart"/>
            <w:r>
              <w:rPr>
                <w:rStyle w:val="20"/>
                <w:kern w:val="2"/>
              </w:rPr>
              <w:t>К</w:t>
            </w:r>
            <w:r>
              <w:rPr>
                <w:rStyle w:val="20"/>
                <w:rFonts w:eastAsia="Calibri" w:cs="Calibri"/>
              </w:rPr>
              <w:t>асимов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>ский</w:t>
            </w:r>
            <w:proofErr w:type="spellEnd"/>
            <w:r>
              <w:rPr>
                <w:rStyle w:val="20"/>
                <w:rFonts w:eastAsia="Calibri" w:cs="Calibri"/>
              </w:rPr>
              <w:t xml:space="preserve"> муници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 xml:space="preserve">пальный </w:t>
            </w:r>
            <w:r>
              <w:rPr>
                <w:rStyle w:val="20"/>
                <w:kern w:val="2"/>
              </w:rPr>
              <w:t>округ*</w:t>
            </w:r>
          </w:p>
          <w:p w:rsidR="00BB434A" w:rsidRDefault="00BB434A">
            <w:pPr>
              <w:pStyle w:val="afa"/>
              <w:spacing w:before="0" w:after="0"/>
              <w:ind w:left="-28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  <w:kern w:val="2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rStyle w:val="20"/>
                <w:kern w:val="2"/>
              </w:rPr>
              <w:t>-</w:t>
            </w:r>
          </w:p>
        </w:tc>
      </w:tr>
      <w:tr w:rsidR="00BB434A">
        <w:trPr>
          <w:trHeight w:val="2539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</w:pPr>
            <w:r>
              <w:rPr>
                <w:lang w:eastAsia="en-US"/>
              </w:rPr>
              <w:t>Водозабор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(Код объекта 602</w:t>
            </w:r>
            <w:r>
              <w:rPr>
                <w:color w:val="auto"/>
                <w:kern w:val="2"/>
              </w:rPr>
              <w:t>030303</w:t>
            </w:r>
            <w:r>
              <w:rPr>
                <w:color w:val="auto"/>
              </w:rPr>
              <w:t>)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Обеспечение населения питьевой водой нормативного качества и</w:t>
            </w:r>
            <w:r>
              <w:rPr>
                <w:lang w:eastAsia="en-US"/>
              </w:rPr>
              <w:br/>
              <w:t>в требуемом количестве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widowControl w:val="0"/>
              <w:suppressLineNumbers/>
              <w:spacing w:before="0" w:after="0"/>
              <w:textAlignment w:val="baseline"/>
            </w:pPr>
            <w:r>
              <w:rPr>
                <w:kern w:val="2"/>
              </w:rPr>
              <w:t xml:space="preserve">Строительство водозаборного узла в д. </w:t>
            </w:r>
            <w:proofErr w:type="spellStart"/>
            <w:r>
              <w:rPr>
                <w:kern w:val="2"/>
              </w:rPr>
              <w:t>Мишуково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BB434A" w:rsidRDefault="00590B1A">
            <w:pPr>
              <w:pStyle w:val="afa"/>
              <w:spacing w:before="0" w:after="0"/>
              <w:textAlignment w:val="baseline"/>
            </w:pPr>
            <w:proofErr w:type="spellStart"/>
            <w:r>
              <w:rPr>
                <w:rStyle w:val="20"/>
                <w:kern w:val="2"/>
              </w:rPr>
              <w:t>К</w:t>
            </w:r>
            <w:r>
              <w:rPr>
                <w:rStyle w:val="20"/>
                <w:rFonts w:eastAsia="Calibri" w:cs="Calibri"/>
              </w:rPr>
              <w:t>асимов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>ский</w:t>
            </w:r>
            <w:proofErr w:type="spellEnd"/>
            <w:r>
              <w:rPr>
                <w:rStyle w:val="20"/>
                <w:rFonts w:eastAsia="Calibri" w:cs="Calibri"/>
              </w:rPr>
              <w:t xml:space="preserve"> муници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 xml:space="preserve">пальный </w:t>
            </w:r>
            <w:r>
              <w:rPr>
                <w:rStyle w:val="20"/>
                <w:kern w:val="2"/>
              </w:rPr>
              <w:t>округ</w:t>
            </w:r>
          </w:p>
          <w:p w:rsidR="00BB434A" w:rsidRDefault="00BB434A">
            <w:pPr>
              <w:pStyle w:val="afa"/>
              <w:spacing w:before="0" w:after="0"/>
              <w:ind w:left="-28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  <w:kern w:val="2"/>
              </w:rPr>
              <w:t xml:space="preserve">Зона инженерной  </w:t>
            </w:r>
            <w:r>
              <w:rPr>
                <w:rStyle w:val="20"/>
                <w:rFonts w:eastAsia="Calibri" w:cs="Calibri"/>
              </w:rPr>
              <w:t>инфраструк</w:t>
            </w:r>
            <w:r>
              <w:rPr>
                <w:rStyle w:val="20"/>
                <w:kern w:val="2"/>
              </w:rPr>
              <w:softHyphen/>
              <w:t>т</w:t>
            </w:r>
            <w:r>
              <w:rPr>
                <w:rStyle w:val="20"/>
                <w:rFonts w:eastAsia="Calibri" w:cs="Calibri"/>
              </w:rPr>
              <w:t>уры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ind w:left="-57" w:right="-57"/>
              <w:textAlignment w:val="baseline"/>
              <w:rPr>
                <w:color w:val="00A933"/>
              </w:rPr>
            </w:pPr>
            <w:r>
              <w:rPr>
                <w:rStyle w:val="20"/>
                <w:kern w:val="2"/>
              </w:rPr>
              <w:t>Зоны санитарной охраны источников питьевого</w:t>
            </w:r>
            <w:r>
              <w:rPr>
                <w:rStyle w:val="20"/>
                <w:kern w:val="2"/>
              </w:rPr>
              <w:br/>
              <w:t>и хозяйственно-бытового водоснабжения</w:t>
            </w:r>
          </w:p>
        </w:tc>
      </w:tr>
      <w:tr w:rsidR="00BB434A" w:rsidTr="004952D4">
        <w:trPr>
          <w:trHeight w:val="2125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110"/>
              <w:widowControl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Газопровод распредели</w:t>
            </w:r>
            <w:r>
              <w:rPr>
                <w:rStyle w:val="20"/>
                <w:kern w:val="2"/>
                <w:sz w:val="24"/>
                <w:szCs w:val="24"/>
              </w:rPr>
              <w:softHyphen/>
            </w:r>
            <w:r>
              <w:rPr>
                <w:kern w:val="2"/>
                <w:sz w:val="24"/>
                <w:szCs w:val="24"/>
              </w:rPr>
              <w:t>тельный высокого давления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kern w:val="2"/>
              </w:rPr>
            </w:pPr>
            <w:r>
              <w:rPr>
                <w:kern w:val="2"/>
              </w:rPr>
              <w:t>(Код объекта 602040601</w:t>
            </w:r>
            <w:r w:rsidRPr="0019103F">
              <w:rPr>
                <w:kern w:val="2"/>
              </w:rPr>
              <w:t>)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numPr>
                <w:ilvl w:val="0"/>
                <w:numId w:val="2"/>
              </w:numPr>
              <w:spacing w:before="0" w:after="0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Обеспечение снабжение газом объектов капитального строительства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kern w:val="2"/>
              </w:rPr>
              <w:t>Газоснабжение</w:t>
            </w:r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kern w:val="2"/>
              </w:rPr>
              <w:t xml:space="preserve">д. </w:t>
            </w:r>
            <w:proofErr w:type="spellStart"/>
            <w:r>
              <w:rPr>
                <w:kern w:val="2"/>
              </w:rPr>
              <w:t>Ласино</w:t>
            </w:r>
            <w:proofErr w:type="spellEnd"/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proofErr w:type="gramStart"/>
            <w:r>
              <w:rPr>
                <w:kern w:val="2"/>
              </w:rPr>
              <w:t>(характеристики объекта о</w:t>
            </w:r>
            <w:r>
              <w:t>пределя</w:t>
            </w:r>
            <w:r>
              <w:rPr>
                <w:kern w:val="2"/>
              </w:rPr>
              <w:t>ю</w:t>
            </w:r>
            <w:r>
              <w:t>тся</w:t>
            </w:r>
            <w:proofErr w:type="gramEnd"/>
          </w:p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r>
              <w:rPr>
                <w:kern w:val="2"/>
              </w:rPr>
              <w:t>по заданию на проекти</w:t>
            </w:r>
            <w:r>
              <w:rPr>
                <w:rStyle w:val="20"/>
                <w:kern w:val="2"/>
              </w:rPr>
              <w:t>ро</w:t>
            </w:r>
            <w:r>
              <w:rPr>
                <w:kern w:val="2"/>
              </w:rPr>
              <w:t>вание)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BB434A" w:rsidRDefault="00590B1A" w:rsidP="004952D4">
            <w:pPr>
              <w:pStyle w:val="afa"/>
              <w:spacing w:before="0" w:after="0"/>
              <w:textAlignment w:val="baseline"/>
              <w:rPr>
                <w:color w:val="auto"/>
                <w:kern w:val="2"/>
              </w:rPr>
            </w:pPr>
            <w:proofErr w:type="spellStart"/>
            <w:r>
              <w:rPr>
                <w:rStyle w:val="20"/>
                <w:kern w:val="2"/>
              </w:rPr>
              <w:t>К</w:t>
            </w:r>
            <w:r>
              <w:rPr>
                <w:rStyle w:val="20"/>
                <w:rFonts w:eastAsia="Calibri" w:cs="Calibri"/>
              </w:rPr>
              <w:t>асимов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>ский</w:t>
            </w:r>
            <w:proofErr w:type="spellEnd"/>
            <w:r>
              <w:rPr>
                <w:rStyle w:val="20"/>
                <w:rFonts w:eastAsia="Calibri" w:cs="Calibri"/>
              </w:rPr>
              <w:t xml:space="preserve"> муници</w:t>
            </w:r>
            <w:r>
              <w:rPr>
                <w:rStyle w:val="20"/>
                <w:kern w:val="2"/>
              </w:rPr>
              <w:softHyphen/>
            </w:r>
            <w:r>
              <w:rPr>
                <w:rStyle w:val="20"/>
                <w:rFonts w:eastAsia="Calibri" w:cs="Calibri"/>
              </w:rPr>
              <w:t xml:space="preserve">пальный </w:t>
            </w:r>
            <w:r>
              <w:rPr>
                <w:rStyle w:val="20"/>
                <w:kern w:val="2"/>
              </w:rPr>
              <w:t>округ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</w:tcPr>
          <w:p w:rsidR="00BB434A" w:rsidRDefault="00590B1A">
            <w:pPr>
              <w:pStyle w:val="afa"/>
              <w:spacing w:before="0" w:after="0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Default"/>
              <w:widowControl w:val="0"/>
              <w:suppressLineNumbers/>
              <w:overflowPunct w:val="0"/>
              <w:ind w:right="57"/>
              <w:jc w:val="center"/>
              <w:textAlignment w:val="baseline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Охранная зона газорас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>предели</w:t>
            </w:r>
            <w:r>
              <w:rPr>
                <w:rStyle w:val="20"/>
                <w:kern w:val="2"/>
              </w:rPr>
              <w:softHyphen/>
            </w:r>
            <w:r>
              <w:rPr>
                <w:lang w:eastAsia="en-US"/>
              </w:rPr>
              <w:t>тельных сетей</w:t>
            </w:r>
          </w:p>
        </w:tc>
      </w:tr>
      <w:tr w:rsidR="00BB434A">
        <w:trPr>
          <w:trHeight w:val="818"/>
        </w:trPr>
        <w:tc>
          <w:tcPr>
            <w:tcW w:w="99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34A" w:rsidRDefault="00590B1A">
            <w:pPr>
              <w:pStyle w:val="ac"/>
              <w:widowControl w:val="0"/>
              <w:numPr>
                <w:ilvl w:val="0"/>
                <w:numId w:val="2"/>
              </w:numPr>
              <w:suppressLineNumbers/>
              <w:ind w:firstLine="680"/>
              <w:contextualSpacing/>
              <w:rPr>
                <w:szCs w:val="28"/>
              </w:rPr>
            </w:pPr>
            <w:r>
              <w:rPr>
                <w:rStyle w:val="a7"/>
                <w:iCs/>
                <w:color w:val="000000"/>
                <w:spacing w:val="4"/>
                <w:szCs w:val="28"/>
                <w:u w:val="none"/>
              </w:rPr>
              <w:t>*Местоположение планируемых объектов местного значения определяется на последующих стадиях проектирования.</w:t>
            </w:r>
          </w:p>
        </w:tc>
      </w:tr>
    </w:tbl>
    <w:p w:rsidR="00BB434A" w:rsidRDefault="00590B1A">
      <w:pPr>
        <w:ind w:firstLine="709"/>
        <w:jc w:val="both"/>
      </w:pPr>
      <w:r>
        <w:rPr>
          <w:rStyle w:val="a7"/>
          <w:color w:val="000000"/>
          <w:sz w:val="28"/>
          <w:szCs w:val="28"/>
          <w:u w:val="none"/>
        </w:rPr>
        <w:t>Планируемые для размещения в функциональных зонах объекты федерального, регионального и местного значения отображены на карте функциональных зон.</w:t>
      </w:r>
    </w:p>
    <w:sectPr w:rsidR="00BB43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EC" w:rsidRDefault="00104DEC">
      <w:pPr>
        <w:spacing w:before="0" w:after="0"/>
      </w:pPr>
      <w:r>
        <w:separator/>
      </w:r>
    </w:p>
  </w:endnote>
  <w:endnote w:type="continuationSeparator" w:id="0">
    <w:p w:rsidR="00104DEC" w:rsidRDefault="00104D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BB434A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BB434A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BB434A">
    <w:pPr>
      <w:pStyle w:val="a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BB434A">
    <w:pPr>
      <w:pStyle w:val="af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BB434A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EC" w:rsidRDefault="00104DEC">
      <w:pPr>
        <w:spacing w:before="0" w:after="0"/>
      </w:pPr>
      <w:r>
        <w:separator/>
      </w:r>
    </w:p>
  </w:footnote>
  <w:footnote w:type="continuationSeparator" w:id="0">
    <w:p w:rsidR="00104DEC" w:rsidRDefault="00104D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BB434A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BB434A">
    <w:pPr>
      <w:pStyle w:val="a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590B1A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5D75B7">
      <w:rPr>
        <w:noProof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590B1A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5D75B7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4A" w:rsidRDefault="00BB434A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7906"/>
    <w:multiLevelType w:val="multilevel"/>
    <w:tmpl w:val="71764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2F7A01"/>
    <w:multiLevelType w:val="multilevel"/>
    <w:tmpl w:val="8FC4E0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C22D4A"/>
    <w:multiLevelType w:val="multilevel"/>
    <w:tmpl w:val="3F842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30F7532"/>
    <w:multiLevelType w:val="multilevel"/>
    <w:tmpl w:val="ADFAB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4A"/>
    <w:rsid w:val="000D65D1"/>
    <w:rsid w:val="00104DEC"/>
    <w:rsid w:val="0019103F"/>
    <w:rsid w:val="00352063"/>
    <w:rsid w:val="0040703C"/>
    <w:rsid w:val="004952D4"/>
    <w:rsid w:val="00590B1A"/>
    <w:rsid w:val="005B2BCA"/>
    <w:rsid w:val="005D75B7"/>
    <w:rsid w:val="00BB434A"/>
    <w:rsid w:val="00C0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styleId="a7">
    <w:name w:val="Hyperlink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d">
    <w:name w:val="List"/>
    <w:basedOn w:val="a"/>
    <w:pPr>
      <w:ind w:left="283" w:hanging="283"/>
    </w:pPr>
    <w:rPr>
      <w:color w:val="FFFFFF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b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List Paragraph"/>
    <w:basedOn w:val="a"/>
    <w:uiPriority w:val="34"/>
    <w:qFormat/>
    <w:pPr>
      <w:spacing w:before="0" w:after="0"/>
      <w:ind w:left="720"/>
      <w:contextualSpacing/>
    </w:pPr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4">
    <w:name w:val="endnote text"/>
    <w:basedOn w:val="a"/>
    <w:uiPriority w:val="99"/>
    <w:semiHidden/>
    <w:unhideWhenUsed/>
    <w:pPr>
      <w:spacing w:before="0" w:after="0"/>
    </w:pPr>
    <w:rPr>
      <w:sz w:val="20"/>
    </w:rPr>
  </w:style>
  <w:style w:type="paragraph" w:styleId="31">
    <w:name w:val="toc 3"/>
    <w:basedOn w:val="a"/>
    <w:uiPriority w:val="39"/>
    <w:unhideWhenUsed/>
    <w:pPr>
      <w:spacing w:before="0" w:after="57"/>
      <w:ind w:left="567"/>
    </w:pPr>
  </w:style>
  <w:style w:type="paragraph" w:styleId="41">
    <w:name w:val="toc 4"/>
    <w:basedOn w:val="a"/>
    <w:uiPriority w:val="39"/>
    <w:unhideWhenUsed/>
    <w:pPr>
      <w:spacing w:before="0" w:after="57"/>
      <w:ind w:left="850"/>
    </w:pPr>
  </w:style>
  <w:style w:type="paragraph" w:styleId="51">
    <w:name w:val="toc 5"/>
    <w:basedOn w:val="a"/>
    <w:uiPriority w:val="39"/>
    <w:unhideWhenUsed/>
    <w:pPr>
      <w:spacing w:before="0" w:after="57"/>
      <w:ind w:left="1134"/>
    </w:pPr>
  </w:style>
  <w:style w:type="paragraph" w:styleId="61">
    <w:name w:val="toc 6"/>
    <w:basedOn w:val="a"/>
    <w:uiPriority w:val="39"/>
    <w:unhideWhenUsed/>
    <w:pPr>
      <w:spacing w:before="0" w:after="57"/>
      <w:ind w:left="1417"/>
    </w:pPr>
  </w:style>
  <w:style w:type="paragraph" w:styleId="71">
    <w:name w:val="toc 7"/>
    <w:basedOn w:val="a"/>
    <w:uiPriority w:val="39"/>
    <w:unhideWhenUsed/>
    <w:pPr>
      <w:spacing w:before="0" w:after="57"/>
      <w:ind w:left="1701"/>
    </w:pPr>
  </w:style>
  <w:style w:type="paragraph" w:styleId="81">
    <w:name w:val="toc 8"/>
    <w:basedOn w:val="a"/>
    <w:uiPriority w:val="39"/>
    <w:unhideWhenUsed/>
    <w:pPr>
      <w:spacing w:before="0" w:after="57"/>
      <w:ind w:left="1984"/>
    </w:pPr>
  </w:style>
  <w:style w:type="paragraph" w:styleId="91">
    <w:name w:val="toc 9"/>
    <w:basedOn w:val="a"/>
    <w:uiPriority w:val="39"/>
    <w:unhideWhenUsed/>
    <w:pPr>
      <w:spacing w:before="0" w:after="57"/>
      <w:ind w:left="2268"/>
    </w:pPr>
  </w:style>
  <w:style w:type="paragraph" w:customStyle="1" w:styleId="indexheading1">
    <w:name w:val="index heading1"/>
    <w:basedOn w:val="a"/>
    <w:qFormat/>
    <w:pPr>
      <w:suppressLineNumbers/>
    </w:pPr>
    <w:rPr>
      <w:rFonts w:cs="Mangal"/>
    </w:rPr>
  </w:style>
  <w:style w:type="paragraph" w:styleId="af5">
    <w:name w:val="TOC Heading"/>
    <w:uiPriority w:val="39"/>
    <w:unhideWhenUsed/>
    <w:qFormat/>
  </w:style>
  <w:style w:type="paragraph" w:styleId="af6">
    <w:name w:val="table of figures"/>
    <w:basedOn w:val="a"/>
    <w:uiPriority w:val="99"/>
    <w:unhideWhenUsed/>
    <w:qFormat/>
    <w:pPr>
      <w:spacing w:before="0" w:after="0"/>
    </w:p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styleId="af9">
    <w:name w:val="footer"/>
    <w:basedOn w:val="a"/>
    <w:pPr>
      <w:ind w:left="757"/>
    </w:pPr>
    <w:rPr>
      <w:color w:val="808080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styleId="afb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c">
    <w:name w:val="Заголовок таблицы"/>
    <w:basedOn w:val="afa"/>
    <w:qFormat/>
    <w:rPr>
      <w:b/>
      <w:bCs/>
    </w:rPr>
  </w:style>
  <w:style w:type="paragraph" w:styleId="afd">
    <w:name w:val="header"/>
    <w:basedOn w:val="a"/>
  </w:style>
  <w:style w:type="paragraph" w:styleId="afe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pPr>
      <w:ind w:left="240"/>
    </w:pPr>
  </w:style>
  <w:style w:type="paragraph" w:styleId="13">
    <w:name w:val="toc 1"/>
    <w:basedOn w:val="a"/>
  </w:style>
  <w:style w:type="paragraph" w:customStyle="1" w:styleId="aff">
    <w:name w:val="Верхний колонтитул слева"/>
    <w:basedOn w:val="afd"/>
    <w:qFormat/>
    <w:pPr>
      <w:suppressLineNumbers/>
      <w:tabs>
        <w:tab w:val="center" w:pos="5031"/>
        <w:tab w:val="right" w:pos="10062"/>
      </w:tabs>
    </w:pPr>
  </w:style>
  <w:style w:type="paragraph" w:customStyle="1" w:styleId="aff0">
    <w:name w:val="Содержимое врезки"/>
    <w:basedOn w:val="a"/>
    <w:qFormat/>
    <w:pPr>
      <w:spacing w:before="0" w:after="0"/>
    </w:pPr>
  </w:style>
  <w:style w:type="paragraph" w:customStyle="1" w:styleId="aff1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2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4">
    <w:name w:val="List Number 2"/>
    <w:qFormat/>
    <w:pPr>
      <w:spacing w:after="120"/>
      <w:ind w:left="720" w:hanging="360"/>
    </w:pPr>
    <w:rPr>
      <w:color w:val="FFFFFF"/>
    </w:rPr>
  </w:style>
  <w:style w:type="paragraph" w:styleId="42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3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4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numbering" w:customStyle="1" w:styleId="aff5">
    <w:name w:val="Без списка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557</cp:revision>
  <cp:lastPrinted>2025-10-13T09:49:00Z</cp:lastPrinted>
  <dcterms:created xsi:type="dcterms:W3CDTF">2024-01-19T12:41:00Z</dcterms:created>
  <dcterms:modified xsi:type="dcterms:W3CDTF">2025-10-13T09:49:00Z</dcterms:modified>
  <dc:language>ru-RU</dc:language>
</cp:coreProperties>
</file>