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5F" w:rsidRDefault="0010378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95F" w:rsidRDefault="0010378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1295F" w:rsidRDefault="0010378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1295F" w:rsidRDefault="00E1295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1295F" w:rsidRDefault="00E1295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1295F" w:rsidRDefault="0010378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1295F" w:rsidRDefault="00E1295F">
      <w:pPr>
        <w:tabs>
          <w:tab w:val="left" w:pos="709"/>
        </w:tabs>
        <w:jc w:val="center"/>
        <w:rPr>
          <w:sz w:val="28"/>
        </w:rPr>
      </w:pPr>
    </w:p>
    <w:p w:rsidR="00E1295F" w:rsidRDefault="00E1295F">
      <w:pPr>
        <w:tabs>
          <w:tab w:val="left" w:pos="709"/>
        </w:tabs>
        <w:jc w:val="center"/>
        <w:rPr>
          <w:sz w:val="28"/>
        </w:rPr>
      </w:pPr>
    </w:p>
    <w:p w:rsidR="00E1295F" w:rsidRDefault="0010378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66102">
        <w:rPr>
          <w:sz w:val="28"/>
        </w:rPr>
        <w:t>13</w:t>
      </w:r>
      <w:r>
        <w:rPr>
          <w:sz w:val="28"/>
        </w:rPr>
        <w:t>»</w:t>
      </w:r>
      <w:r w:rsidR="00A66102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A66102">
        <w:rPr>
          <w:sz w:val="28"/>
        </w:rPr>
        <w:tab/>
      </w:r>
      <w:r w:rsidR="00A66102">
        <w:rPr>
          <w:sz w:val="28"/>
        </w:rPr>
        <w:tab/>
      </w:r>
      <w:r w:rsidR="00A66102">
        <w:rPr>
          <w:sz w:val="28"/>
        </w:rPr>
        <w:tab/>
      </w:r>
      <w:r>
        <w:rPr>
          <w:sz w:val="28"/>
        </w:rPr>
        <w:t xml:space="preserve">      №</w:t>
      </w:r>
      <w:r w:rsidR="00A66102">
        <w:rPr>
          <w:sz w:val="28"/>
        </w:rPr>
        <w:t xml:space="preserve"> 891-п</w:t>
      </w:r>
    </w:p>
    <w:p w:rsidR="00E1295F" w:rsidRDefault="00E1295F">
      <w:pPr>
        <w:tabs>
          <w:tab w:val="left" w:pos="709"/>
        </w:tabs>
        <w:jc w:val="both"/>
        <w:rPr>
          <w:sz w:val="28"/>
        </w:rPr>
      </w:pPr>
    </w:p>
    <w:p w:rsidR="00E1295F" w:rsidRDefault="00E1295F">
      <w:pPr>
        <w:tabs>
          <w:tab w:val="left" w:pos="709"/>
        </w:tabs>
        <w:jc w:val="both"/>
        <w:rPr>
          <w:sz w:val="28"/>
        </w:rPr>
      </w:pPr>
    </w:p>
    <w:p w:rsidR="00E1295F" w:rsidRDefault="00103782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</w:t>
      </w:r>
    </w:p>
    <w:bookmarkEnd w:id="0"/>
    <w:p w:rsidR="00E1295F" w:rsidRDefault="00E1295F">
      <w:pPr>
        <w:tabs>
          <w:tab w:val="left" w:pos="709"/>
        </w:tabs>
        <w:jc w:val="both"/>
        <w:rPr>
          <w:sz w:val="28"/>
          <w:highlight w:val="white"/>
        </w:rPr>
      </w:pPr>
    </w:p>
    <w:p w:rsidR="00E1295F" w:rsidRDefault="00103782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000000" w:themeColor="text1"/>
          <w:sz w:val="28"/>
        </w:rPr>
        <w:t xml:space="preserve">администрации муниципального образования </w:t>
      </w:r>
      <w:r>
        <w:rPr>
          <w:color w:val="000000" w:themeColor="text1"/>
          <w:sz w:val="28"/>
        </w:rPr>
        <w:t>–</w:t>
      </w:r>
      <w:r>
        <w:rPr>
          <w:color w:val="000000" w:themeColor="text1"/>
          <w:sz w:val="28"/>
        </w:rPr>
        <w:t xml:space="preserve"> Рязанский муниципальный район Рязанской области</w:t>
      </w:r>
      <w:r>
        <w:rPr>
          <w:color w:val="auto"/>
          <w:sz w:val="28"/>
          <w:szCs w:val="28"/>
        </w:rPr>
        <w:t xml:space="preserve"> по обращению </w:t>
      </w:r>
      <w:r>
        <w:rPr>
          <w:color w:val="auto"/>
          <w:sz w:val="28"/>
          <w:szCs w:val="28"/>
        </w:rPr>
        <w:br/>
        <w:t>Новиковой И.В.</w:t>
      </w:r>
      <w:r>
        <w:rPr>
          <w:color w:val="000000" w:themeColor="text1"/>
          <w:sz w:val="28"/>
          <w:szCs w:val="28"/>
        </w:rPr>
        <w:t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</w:t>
      </w:r>
      <w:r>
        <w:rPr>
          <w:color w:val="000000" w:themeColor="text1"/>
          <w:sz w:val="28"/>
          <w:szCs w:val="28"/>
        </w:rPr>
        <w:t xml:space="preserve">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</w:t>
      </w:r>
      <w:r>
        <w:rPr>
          <w:color w:val="000000" w:themeColor="text1"/>
          <w:sz w:val="28"/>
          <w:szCs w:val="28"/>
        </w:rPr>
        <w:br/>
        <w:t>и застройке Рязанск</w:t>
      </w:r>
      <w:r>
        <w:rPr>
          <w:color w:val="000000" w:themeColor="text1"/>
          <w:sz w:val="28"/>
          <w:szCs w:val="28"/>
        </w:rPr>
        <w:t>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03.10.2025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</w:t>
      </w:r>
      <w:r>
        <w:rPr>
          <w:color w:val="000000" w:themeColor="text1"/>
          <w:sz w:val="28"/>
          <w:szCs w:val="28"/>
        </w:rPr>
        <w:t>тва Рязанской области ПОСТАНОВЛЯЕТ:</w:t>
      </w:r>
    </w:p>
    <w:p w:rsidR="00E1295F" w:rsidRDefault="00103782" w:rsidP="00103782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области, утвержденные постан</w:t>
      </w:r>
      <w:r>
        <w:rPr>
          <w:color w:val="000000" w:themeColor="text1"/>
          <w:sz w:val="28"/>
        </w:rPr>
        <w:t xml:space="preserve">овлением главного управления архитектуры </w:t>
      </w:r>
      <w:r>
        <w:rPr>
          <w:color w:val="000000" w:themeColor="text1"/>
          <w:sz w:val="28"/>
        </w:rPr>
        <w:br/>
        <w:t xml:space="preserve">и градостроительства Рязанской области от 21.10.2020 № 702-п «Об утверждении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</w:t>
      </w:r>
      <w:r>
        <w:rPr>
          <w:color w:val="000000" w:themeColor="text1"/>
          <w:sz w:val="28"/>
        </w:rPr>
        <w:t xml:space="preserve"> области» </w:t>
      </w:r>
      <w:r>
        <w:rPr>
          <w:color w:val="000000" w:themeColor="text1"/>
          <w:sz w:val="28"/>
        </w:rPr>
        <w:br/>
        <w:t xml:space="preserve">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16.03.2022</w:t>
      </w:r>
      <w:r>
        <w:rPr>
          <w:color w:val="000000" w:themeColor="text1"/>
          <w:sz w:val="28"/>
        </w:rPr>
        <w:br/>
        <w:t xml:space="preserve">№ 126-п, от 03.08.2023 № 351-п, от 04.04.2024 № 117-п, от 21.05.2024 № 238-п, </w:t>
      </w:r>
      <w:r>
        <w:rPr>
          <w:color w:val="000000" w:themeColor="text1"/>
          <w:sz w:val="28"/>
        </w:rPr>
        <w:br/>
        <w:t xml:space="preserve">от 18.06.2024 № 279-п (ред. 08.10.2024), от 13.08.2024 № 409-п, от 01.10.2024 </w:t>
      </w:r>
      <w:r>
        <w:rPr>
          <w:color w:val="000000" w:themeColor="text1"/>
          <w:sz w:val="28"/>
        </w:rPr>
        <w:br/>
        <w:t>№ 518-п, от 2</w:t>
      </w:r>
      <w:r>
        <w:rPr>
          <w:color w:val="000000" w:themeColor="text1"/>
          <w:sz w:val="28"/>
        </w:rPr>
        <w:t xml:space="preserve">8.11.2024 № 687-п, от 03.03.2025 № 146-п, от 10.03.2025 № 153-п, </w:t>
      </w:r>
      <w:r>
        <w:rPr>
          <w:color w:val="000000" w:themeColor="text1"/>
          <w:sz w:val="28"/>
        </w:rPr>
        <w:br/>
        <w:t xml:space="preserve">от 13.05.2025 № 343-п, от 16.05.2025 № 373-п, от 26.05.2025 № 411-п,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от 09.09.2025 № 766-п)</w:t>
      </w:r>
      <w:r>
        <w:rPr>
          <w:color w:val="000000" w:themeColor="text1"/>
          <w:sz w:val="28"/>
          <w:szCs w:val="28"/>
        </w:rPr>
        <w:t xml:space="preserve">, (далее – проект внесения изменений в правила землепользования и застройки) </w:t>
      </w:r>
      <w:r>
        <w:rPr>
          <w:sz w:val="28"/>
          <w:szCs w:val="28"/>
        </w:rPr>
        <w:t>в части</w:t>
      </w:r>
      <w:r>
        <w:rPr>
          <w:sz w:val="28"/>
        </w:rPr>
        <w:t xml:space="preserve"> изменения территориальной зоны образуемого земельного участка ЗУ1 площадью 1739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согласно перечню координат характерных точек границ, на зону «Зона застройки индивидуальными жилыми домами»</w:t>
      </w:r>
      <w:r>
        <w:rPr>
          <w:sz w:val="28"/>
          <w:szCs w:val="28"/>
        </w:rPr>
        <w:t>.</w:t>
      </w:r>
    </w:p>
    <w:p w:rsidR="00E1295F" w:rsidRDefault="00103782" w:rsidP="00103782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Новиковой И.В. </w:t>
      </w:r>
      <w:r>
        <w:rPr>
          <w:color w:val="000000" w:themeColor="text1"/>
          <w:sz w:val="28"/>
          <w:szCs w:val="28"/>
        </w:rPr>
        <w:t>разработать</w:t>
      </w:r>
      <w:r>
        <w:rPr>
          <w:color w:val="000000" w:themeColor="text1"/>
          <w:sz w:val="28"/>
          <w:szCs w:val="28"/>
        </w:rPr>
        <w:t xml:space="preserve"> проект внесения изменений в правила землепользования и застройки за счет собственных средств</w:t>
      </w:r>
      <w:r w:rsidRPr="00A66102">
        <w:rPr>
          <w:color w:val="000000" w:themeColor="text1"/>
          <w:sz w:val="28"/>
          <w:szCs w:val="28"/>
        </w:rPr>
        <w:t>.</w:t>
      </w:r>
    </w:p>
    <w:p w:rsidR="00E1295F" w:rsidRDefault="00103782" w:rsidP="00103782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sz w:val="28"/>
          <w:szCs w:val="28"/>
          <w:lang w:eastAsia="ar-SA"/>
        </w:rPr>
        <w:t>Отделу градостроительного регулирования:</w:t>
      </w:r>
    </w:p>
    <w:p w:rsidR="00E1295F" w:rsidRDefault="00103782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1) организовать подготовку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>;</w:t>
      </w:r>
    </w:p>
    <w:p w:rsidR="00E1295F" w:rsidRDefault="00103782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2) обеспечить проверку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 xml:space="preserve"> и подготовить заключение о его соответствии нормам градостроительного законодательства.</w:t>
      </w:r>
    </w:p>
    <w:p w:rsidR="00E1295F" w:rsidRDefault="00103782" w:rsidP="00103782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Рязанск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E1295F" w:rsidRDefault="00103782" w:rsidP="00103782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E1295F" w:rsidRDefault="00103782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в правовом департаменте аппарата Губернатора и Правительства Рязанской области;</w:t>
        </w:r>
      </w:hyperlink>
    </w:p>
    <w:p w:rsidR="00E1295F" w:rsidRDefault="00103782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 xml:space="preserve">2) опубликование настоящего постановления в сетевом издании «Рязанские ведомости» (www.rv-ryazan.ru) 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и на официальном интернет-портале правовой информации (www.pravo.gov.ru).</w:t>
        </w:r>
      </w:hyperlink>
    </w:p>
    <w:p w:rsidR="00E1295F" w:rsidRDefault="00103782" w:rsidP="00103782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color w:val="000000" w:themeColor="text1"/>
          <w:sz w:val="28"/>
          <w:szCs w:val="28"/>
        </w:rPr>
        <w:t>ой области в сети «Интернет».</w:t>
      </w:r>
    </w:p>
    <w:p w:rsidR="00E1295F" w:rsidRDefault="00103782" w:rsidP="00103782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 обеспечить разм</w:t>
      </w:r>
      <w:r>
        <w:rPr>
          <w:color w:val="000000" w:themeColor="text1"/>
          <w:sz w:val="28"/>
        </w:rPr>
        <w:t>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1295F" w:rsidRDefault="00103782" w:rsidP="00103782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архитек</w:t>
      </w:r>
      <w:r>
        <w:rPr>
          <w:rFonts w:eastAsia="NSimSun" w:cs="Arial"/>
          <w:color w:val="auto"/>
          <w:sz w:val="28"/>
          <w:szCs w:val="28"/>
        </w:rPr>
        <w:t xml:space="preserve">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1295F" w:rsidRDefault="00E1295F">
      <w:pPr>
        <w:widowControl w:val="0"/>
        <w:ind w:left="142"/>
        <w:jc w:val="both"/>
        <w:rPr>
          <w:highlight w:val="yellow"/>
        </w:rPr>
      </w:pPr>
    </w:p>
    <w:p w:rsidR="00E1295F" w:rsidRDefault="00E1295F">
      <w:pPr>
        <w:widowControl w:val="0"/>
        <w:jc w:val="both"/>
        <w:rPr>
          <w:color w:val="auto"/>
          <w:highlight w:val="white"/>
        </w:rPr>
      </w:pPr>
    </w:p>
    <w:p w:rsidR="00E1295F" w:rsidRDefault="00103782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E1295F" w:rsidRDefault="00E1295F">
      <w:pPr>
        <w:tabs>
          <w:tab w:val="left" w:pos="709"/>
        </w:tabs>
        <w:jc w:val="both"/>
        <w:rPr>
          <w:sz w:val="28"/>
          <w:highlight w:val="white"/>
        </w:rPr>
      </w:pPr>
    </w:p>
    <w:p w:rsidR="00E1295F" w:rsidRDefault="00E1295F">
      <w:pPr>
        <w:contextualSpacing/>
        <w:jc w:val="both"/>
        <w:rPr>
          <w:sz w:val="24"/>
        </w:rPr>
      </w:pPr>
    </w:p>
    <w:sectPr w:rsidR="00E1295F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82" w:rsidRDefault="00103782">
      <w:r>
        <w:separator/>
      </w:r>
    </w:p>
  </w:endnote>
  <w:endnote w:type="continuationSeparator" w:id="0">
    <w:p w:rsidR="00103782" w:rsidRDefault="0010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82" w:rsidRDefault="00103782">
      <w:r>
        <w:separator/>
      </w:r>
    </w:p>
  </w:footnote>
  <w:footnote w:type="continuationSeparator" w:id="0">
    <w:p w:rsidR="00103782" w:rsidRDefault="0010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5F" w:rsidRDefault="00103782">
    <w:pPr>
      <w:pStyle w:val="aff4"/>
      <w:jc w:val="center"/>
      <w:rPr>
        <w:sz w:val="28"/>
      </w:rPr>
    </w:pPr>
    <w:r>
      <w:rPr>
        <w:sz w:val="28"/>
      </w:rPr>
      <w:t>2</w:t>
    </w:r>
  </w:p>
  <w:p w:rsidR="00E1295F" w:rsidRDefault="00E1295F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6399"/>
    <w:multiLevelType w:val="hybridMultilevel"/>
    <w:tmpl w:val="72BE5530"/>
    <w:lvl w:ilvl="0" w:tplc="9B00B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52BC5D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F1EC12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584FA2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78ADE5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78EB0A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398A5F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A1A723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C9252A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5F"/>
    <w:rsid w:val="00103782"/>
    <w:rsid w:val="00A66102"/>
    <w:rsid w:val="00E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853B"/>
  <w15:docId w15:val="{8C3AD01D-7B70-4FDC-A16A-D1E88E4A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111</cp:revision>
  <dcterms:created xsi:type="dcterms:W3CDTF">2020-12-26T06:51:00Z</dcterms:created>
  <dcterms:modified xsi:type="dcterms:W3CDTF">2025-10-13T09:24:00Z</dcterms:modified>
</cp:coreProperties>
</file>